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30a9" w14:paraId="c2830a9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7965DD" w:rsidR="007965DD">
      <w:pPr>
        <w:jc w:val="right"/>
        <w:rPr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</w:t>
      </w:r>
      <w:r w:rsidR="007965DD" w:rsidRPr="00264673">
        <w:rPr>
          <w:lang w:val="pt-BR"/>
        </w:rPr>
        <w:t>40.St-</w:t>
      </w:r>
      <w:r w:rsidR="007965DD">
        <w:rPr>
          <w:lang w:val="pt-BR"/>
        </w:rPr>
        <w:t>322/12</w:t>
      </w:r>
    </w:p>
    <w:p w:rsidRDefault="007965DD" w:rsidP="007965DD" w:rsidR="007965DD">
      <w:pPr>
        <w:jc w:val="right"/>
        <w:rPr>
          <w:lang w:val="pt-BR"/>
        </w:rPr>
      </w:pP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7965DD" w:rsidR="007965DD">
      <w:pPr>
        <w:jc w:val="both"/>
      </w:pPr>
      <w:r w:rsidRPr="00A45ADC">
        <w:rPr>
          <w:sz w:val="24"/>
          <w:szCs w:val="24"/>
          <w:lang w:val="pt-BR"/>
        </w:rPr>
        <w:tab/>
      </w:r>
      <w:r w:rsidR="007965DD">
        <w:t>TRGOVAČKI SUD U ZAGREBU po sucu Anti Galiću, kao stečajnom sucu, , u stečajnom postupku nad dužnikom</w:t>
      </w:r>
      <w:r w:rsidR="007965DD" w:rsidRPr="00930691">
        <w:t xml:space="preserve"> </w:t>
      </w:r>
      <w:r w:rsidR="007965DD">
        <w:t>FOCUS NEKRETNINE d.o.o., u stečaju, Zagreb, Novoselečki put 157, (OIB: 35082103685), dana 29.prosinca 2017.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0A42CB">
        <w:rPr>
          <w:sz w:val="24"/>
          <w:szCs w:val="24"/>
        </w:rPr>
        <w:t>5248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C41708" w:rsidR="00E30872" w:rsidRPr="00A45AD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47794">
        <w:rPr>
          <w:sz w:val="24"/>
          <w:szCs w:val="24"/>
        </w:rPr>
        <w:t>TERRA TISON</w:t>
      </w:r>
      <w:r w:rsidR="0066190A" w:rsidRPr="00A45ADC">
        <w:rPr>
          <w:sz w:val="24"/>
          <w:szCs w:val="24"/>
        </w:rPr>
        <w:t xml:space="preserve"> d.o.o., </w:t>
      </w:r>
      <w:r w:rsidR="00347794">
        <w:rPr>
          <w:sz w:val="24"/>
          <w:szCs w:val="24"/>
        </w:rPr>
        <w:t>Pula, Mletačka 12.</w:t>
      </w:r>
      <w:r>
        <w:rPr>
          <w:sz w:val="24"/>
          <w:szCs w:val="24"/>
        </w:rPr>
        <w:t>,</w:t>
      </w:r>
      <w:r w:rsidR="0066190A" w:rsidRPr="00A45ADC">
        <w:rPr>
          <w:sz w:val="24"/>
          <w:szCs w:val="24"/>
        </w:rPr>
        <w:t xml:space="preserve"> iznos od</w:t>
      </w:r>
      <w:r w:rsidR="00E30872" w:rsidRPr="00A45ADC">
        <w:rPr>
          <w:sz w:val="24"/>
          <w:szCs w:val="24"/>
        </w:rPr>
        <w:t xml:space="preserve"> </w:t>
      </w:r>
      <w:r w:rsidR="000A42CB">
        <w:rPr>
          <w:sz w:val="24"/>
          <w:szCs w:val="24"/>
        </w:rPr>
        <w:t>44.080,00</w:t>
      </w:r>
      <w:r w:rsidR="0048335B" w:rsidRPr="00A45ADC">
        <w:rPr>
          <w:sz w:val="24"/>
          <w:szCs w:val="24"/>
        </w:rPr>
        <w:t xml:space="preserve"> kn, n</w:t>
      </w:r>
      <w:r w:rsidR="00E30872" w:rsidRPr="00A45ADC">
        <w:rPr>
          <w:sz w:val="24"/>
          <w:szCs w:val="24"/>
        </w:rPr>
        <w:t xml:space="preserve">a račun broj IBAN: HR </w:t>
      </w:r>
      <w:r>
        <w:rPr>
          <w:sz w:val="24"/>
          <w:szCs w:val="24"/>
        </w:rPr>
        <w:t>1124070001100335845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582E11">
        <w:rPr>
          <w:sz w:val="24"/>
          <w:szCs w:val="24"/>
        </w:rPr>
        <w:t>11.prosinca</w:t>
      </w:r>
      <w:r w:rsidRPr="00A45ADC">
        <w:rPr>
          <w:sz w:val="24"/>
          <w:szCs w:val="24"/>
        </w:rPr>
        <w:t xml:space="preserve"> 2017. utvrđeno je da </w:t>
      </w:r>
      <w:r w:rsidR="00582E11">
        <w:rPr>
          <w:sz w:val="24"/>
          <w:szCs w:val="24"/>
        </w:rPr>
        <w:t>je</w:t>
      </w:r>
      <w:r w:rsidRPr="00A45ADC">
        <w:rPr>
          <w:sz w:val="24"/>
          <w:szCs w:val="24"/>
        </w:rPr>
        <w:t xml:space="preserve"> u izreci naveden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582E11">
        <w:rPr>
          <w:sz w:val="24"/>
          <w:szCs w:val="24"/>
        </w:rPr>
        <w:t>5248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582E11">
        <w:rPr>
          <w:sz w:val="24"/>
          <w:szCs w:val="24"/>
        </w:rPr>
        <w:t>je</w:t>
      </w:r>
      <w:r w:rsidRPr="00A45ADC">
        <w:rPr>
          <w:sz w:val="24"/>
          <w:szCs w:val="24"/>
        </w:rPr>
        <w:t xml:space="preserve"> sudjeloval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dražbi.</w:t>
      </w:r>
    </w:p>
    <w:p w:rsidRDefault="007965DD" w:rsidP="007D137F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Rješenjem ovog suda od </w:t>
      </w:r>
      <w:r w:rsidR="00582E11">
        <w:rPr>
          <w:sz w:val="24"/>
          <w:szCs w:val="24"/>
        </w:rPr>
        <w:t>28.prosinca</w:t>
      </w:r>
      <w:r w:rsidRPr="00A45ADC">
        <w:rPr>
          <w:sz w:val="24"/>
          <w:szCs w:val="24"/>
        </w:rPr>
        <w:t xml:space="preserve"> 2017. nekretnina koje je bila predmet pr</w:t>
      </w:r>
      <w:r w:rsidRPr="00AC3B86">
        <w:rPr>
          <w:sz w:val="24"/>
          <w:szCs w:val="24"/>
        </w:rPr>
        <w:t xml:space="preserve">odaje elektroničkom javnom dražbom dosuđena je kupcu </w:t>
      </w:r>
      <w:r w:rsidR="007D137F" w:rsidRPr="00AC3B86">
        <w:rPr>
          <w:sz w:val="24"/>
          <w:szCs w:val="24"/>
        </w:rPr>
        <w:t>Goran Sedlar, Zagreb, Čalogovićeva 8., OIB 69391884806.</w:t>
      </w:r>
      <w:r w:rsidRPr="00AC3B86">
        <w:rPr>
          <w:sz w:val="24"/>
          <w:szCs w:val="24"/>
        </w:rPr>
        <w:t xml:space="preserve"> Istim je rješenjem naloženo kupcu u roku od 15 </w:t>
      </w:r>
      <w:r w:rsidRPr="00A45ADC">
        <w:rPr>
          <w:sz w:val="24"/>
          <w:szCs w:val="24"/>
        </w:rPr>
        <w:t>dana na žiroračun Financijske agencije položiti kupovinu.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Prema odredbi članka 103. stavak 6.</w:t>
      </w:r>
      <w:r>
        <w:rPr>
          <w:sz w:val="24"/>
          <w:szCs w:val="24"/>
        </w:rPr>
        <w:t>, rečenica prva</w:t>
      </w:r>
      <w:r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 redom prema veličini cijene koju su 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7965DD" w:rsidP="007965DD" w:rsidR="007965DD">
      <w:pPr>
        <w:ind w:firstLine="708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III  rješenja o dosudi od </w:t>
      </w:r>
      <w:r w:rsidR="007D137F">
        <w:rPr>
          <w:sz w:val="24"/>
          <w:szCs w:val="24"/>
        </w:rPr>
        <w:t>28.prosinca</w:t>
      </w:r>
      <w:r w:rsidRPr="00A45ADC">
        <w:rPr>
          <w:sz w:val="24"/>
          <w:szCs w:val="24"/>
        </w:rPr>
        <w:t xml:space="preserve"> 2017. određeno je kako će u slučaju nepolaganja </w:t>
      </w:r>
      <w:r w:rsidRPr="007D137F">
        <w:rPr>
          <w:sz w:val="24"/>
          <w:szCs w:val="24"/>
        </w:rPr>
        <w:t>kupovine od strane</w:t>
      </w:r>
      <w:r w:rsidR="007D137F" w:rsidRPr="007D137F">
        <w:rPr>
          <w:sz w:val="24"/>
          <w:szCs w:val="24"/>
        </w:rPr>
        <w:t xml:space="preserve"> Goran Sedlar, Zagreb, Čalogovićeva 8., OIB 69391884806, </w:t>
      </w:r>
      <w:r w:rsidRPr="007D137F">
        <w:rPr>
          <w:sz w:val="24"/>
          <w:szCs w:val="24"/>
        </w:rPr>
        <w:t xml:space="preserve"> u roku od 15 dana od dana pravomoćnosti tog rješenja, sud posebnim rješenjem pro</w:t>
      </w:r>
      <w:r w:rsidRPr="00A45ADC">
        <w:rPr>
          <w:sz w:val="24"/>
          <w:szCs w:val="24"/>
        </w:rPr>
        <w:t>daju oglasiti nevažećom i nekretninu dosuditi kupcima koji su ponudili nižu cijenu, redom prema veličini cijene koju su ponudili.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 postignute na prijašnjoj i novoj prodaji.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Prema tome, kako su svi sudionici elektroničke javne dražbe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redom prema veličini cijene koju su 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potencijalni kupci </w:t>
      </w:r>
      <w:r>
        <w:rPr>
          <w:sz w:val="24"/>
          <w:szCs w:val="24"/>
        </w:rPr>
        <w:t xml:space="preserve">nekretnine </w:t>
      </w:r>
      <w:r w:rsidRPr="00A45ADC">
        <w:rPr>
          <w:sz w:val="24"/>
          <w:szCs w:val="24"/>
        </w:rPr>
        <w:t>(članak 103. stavak 6.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OZ-a) sve dok se kumulativno ne ostvare dva uvjeta: 1.stjecanje svojstva pravomoćnosti rješenje o dosudi i 2. polaganje kupovine određene rješenjem o dosudi, sudionicima nadmetanja nije moguće vratiti uplaćene jamčevin</w:t>
      </w:r>
      <w:r>
        <w:rPr>
          <w:sz w:val="24"/>
          <w:szCs w:val="24"/>
        </w:rPr>
        <w:t>e</w:t>
      </w:r>
      <w:r w:rsidRPr="00A45ADC">
        <w:rPr>
          <w:sz w:val="24"/>
          <w:szCs w:val="24"/>
        </w:rPr>
        <w:t>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S druge strane, u izreci naveden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DA5580">
        <w:rPr>
          <w:sz w:val="24"/>
          <w:szCs w:val="24"/>
        </w:rPr>
        <w:t>je</w:t>
      </w:r>
      <w:r w:rsidRPr="00A45ADC">
        <w:rPr>
          <w:sz w:val="24"/>
          <w:szCs w:val="24"/>
        </w:rPr>
        <w:t xml:space="preserve"> sudjeloval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dražbi, te </w:t>
      </w:r>
      <w:r>
        <w:rPr>
          <w:sz w:val="24"/>
          <w:szCs w:val="24"/>
        </w:rPr>
        <w:t>na nj</w:t>
      </w:r>
      <w:r w:rsidR="00DA5580">
        <w:rPr>
          <w:sz w:val="24"/>
          <w:szCs w:val="24"/>
        </w:rPr>
        <w:t>u</w:t>
      </w:r>
      <w:r>
        <w:rPr>
          <w:sz w:val="24"/>
          <w:szCs w:val="24"/>
        </w:rPr>
        <w:t xml:space="preserve"> nije </w:t>
      </w:r>
      <w:r w:rsidRPr="00A45ADC">
        <w:rPr>
          <w:sz w:val="24"/>
          <w:szCs w:val="24"/>
        </w:rPr>
        <w:t xml:space="preserve">moguće </w:t>
      </w:r>
      <w:r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</w:t>
      </w:r>
      <w:r w:rsidR="00DA5580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osob</w:t>
      </w:r>
      <w:r w:rsidR="00DA5580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stekli uvjeti za povrat uplaćene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Prema odredbi članka 99. stavak 4. i članka 132.e  stavak 4. OZ-a ponuditeljima čija ponuda nije prihvaćena Agencija će vratiti jamčevinu na temelju naloga suda za prijenos novčanih sredstava, a prema odredbi,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te odredbe članka 13. stavak 1. Pravilnika odlučeno je kao u izreci.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DA5580">
        <w:rPr>
          <w:sz w:val="24"/>
          <w:szCs w:val="24"/>
        </w:rPr>
        <w:t>2</w:t>
      </w:r>
      <w:r w:rsidR="008927CD">
        <w:rPr>
          <w:sz w:val="24"/>
          <w:szCs w:val="24"/>
        </w:rPr>
        <w:t>9</w:t>
      </w:r>
      <w:r w:rsidR="00DA5580">
        <w:rPr>
          <w:sz w:val="24"/>
          <w:szCs w:val="24"/>
        </w:rPr>
        <w:t>.prosinca</w:t>
      </w:r>
      <w:r w:rsidR="007553AD" w:rsidRPr="00A45ADC">
        <w:rPr>
          <w:sz w:val="24"/>
          <w:szCs w:val="24"/>
        </w:rPr>
        <w:t xml:space="preserve"> 2017.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AF390D">
        <w:rPr>
          <w:sz w:val="24"/>
          <w:szCs w:val="24"/>
        </w:rPr>
        <w:t>v.r.</w:t>
      </w:r>
    </w:p>
    <w:p w:rsidRDefault="003634C0" w:rsidP="008927CD" w:rsidR="003634C0" w:rsidRPr="00A45ADC">
      <w:pPr>
        <w:jc w:val="center"/>
        <w:rPr>
          <w:sz w:val="24"/>
          <w:szCs w:val="24"/>
        </w:rPr>
      </w:pP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AF390D" w:rsidP="00AF390D" w:rsidR="00AF390D">
      <w:pPr>
        <w:ind w:firstLine="720" w:left="3600"/>
        <w:jc w:val="both"/>
      </w:pPr>
      <w:r>
        <w:t>Za točnost otpravka, ovlašteni službenik:</w:t>
      </w:r>
    </w:p>
    <w:p w:rsidRDefault="00AF390D" w:rsidP="00AF390D" w:rsidR="00E1154F" w:rsidRPr="00AF390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  <w:r w:rsidR="00E1154F">
        <w:rPr>
          <w:sz w:val="24"/>
        </w:rPr>
        <w:t xml:space="preserve"> </w:t>
      </w:r>
    </w:p>
    <w:sectPr w:rsidSect="0063704B" w:rsidR="00E1154F" w:rsidRPr="00AF390D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8927CD" w:rsidR="00D2635C">
    <w:pPr>
      <w:pStyle w:val="Zaglavlje"/>
      <w:jc w:val="right"/>
    </w:pPr>
    <w:r>
      <w:t>40. St-322/12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A42CB"/>
    <w:rsid w:val="000F5AF5"/>
    <w:rsid w:val="00120F26"/>
    <w:rsid w:val="001425CE"/>
    <w:rsid w:val="001507B0"/>
    <w:rsid w:val="0016390F"/>
    <w:rsid w:val="00187C10"/>
    <w:rsid w:val="002025F2"/>
    <w:rsid w:val="00215F96"/>
    <w:rsid w:val="00254C29"/>
    <w:rsid w:val="00267D0B"/>
    <w:rsid w:val="00275C15"/>
    <w:rsid w:val="00277B3E"/>
    <w:rsid w:val="002B1852"/>
    <w:rsid w:val="002B66BF"/>
    <w:rsid w:val="002E649D"/>
    <w:rsid w:val="0030153D"/>
    <w:rsid w:val="00347794"/>
    <w:rsid w:val="0035615C"/>
    <w:rsid w:val="003634C0"/>
    <w:rsid w:val="0037525D"/>
    <w:rsid w:val="003834EB"/>
    <w:rsid w:val="003A5811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82E11"/>
    <w:rsid w:val="005B7FC0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D0B49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27CD"/>
    <w:rsid w:val="008935E0"/>
    <w:rsid w:val="008A7A81"/>
    <w:rsid w:val="008C466E"/>
    <w:rsid w:val="008F70A1"/>
    <w:rsid w:val="00900695"/>
    <w:rsid w:val="00940A54"/>
    <w:rsid w:val="009A5149"/>
    <w:rsid w:val="009C396F"/>
    <w:rsid w:val="009C47A9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E0C32"/>
    <w:rsid w:val="00AF390D"/>
    <w:rsid w:val="00B05F95"/>
    <w:rsid w:val="00B14116"/>
    <w:rsid w:val="00B50A4C"/>
    <w:rsid w:val="00B53C5C"/>
    <w:rsid w:val="00B66BF4"/>
    <w:rsid w:val="00B7008B"/>
    <w:rsid w:val="00B7445A"/>
    <w:rsid w:val="00B95C1B"/>
    <w:rsid w:val="00BA40DD"/>
    <w:rsid w:val="00BE1EBA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F5D39"/>
    <w:rsid w:val="00D2635C"/>
    <w:rsid w:val="00D27B14"/>
    <w:rsid w:val="00D44A1E"/>
    <w:rsid w:val="00D7517B"/>
    <w:rsid w:val="00D9699F"/>
    <w:rsid w:val="00DA5580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0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St-322/2012-95</izvorni_sadrzaj>
    <derivirana_varijabla naziv="DomainObject.Oznaka_1">St-322/2012-95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St-322/2012-95</izvorni_sadrzaj>
    <derivirana_varijabla naziv="DomainObject.PoslovniBrojDokumenta_1">St-322/2012-95</derivirana_varijabla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600</properties:Words>
  <properties:Characters>3269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2017-12-29T11:47:00Z</dcterms:created>
  <dc:creator>Ante</dc:creator>
  <cp:lastModifiedBy>Valentina Delač</cp:lastModifiedBy>
  <cp:lastPrinted>2017-12-29T11:50:00Z</cp:lastPrinted>
  <dcterms:modified xmlns:xsi="http://www.w3.org/2001/XMLSchema-instance" xsi:type="dcterms:W3CDTF">2017-12-29T11:50:00Z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St-322/2012-95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