
<file path=[Content_Types].xml><?xml version="1.0" encoding="utf-8"?>
<Types xmlns="http://schemas.openxmlformats.org/package/2006/content-types">
  <Default ContentType="application/vnd.openxmlformats-officedocument.oleObject" Extension="bin"/>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fa52d" w14:paraId="96fa52d" w:rsidRDefault="00005039" w:rsidR="00997E45">
      <w:pPr>
        <w:pStyle w:val="Naslov2"/>
        <w15:collapsed w:val="false"/>
        <w:rPr>
          <w:rFonts w:cs="Arial" w:hAnsi="Century Gothic" w:ascii="Century Gothic"/>
          <w:iCs/>
          <w:sz w:val="26"/>
          <w:szCs w:val="26"/>
        </w:rPr>
      </w:pPr>
      <w:bookmarkStart w:name="_GoBack" w:id="0"/>
      <w:bookmarkEnd w:id="0"/>
      <w:r>
        <w:rPr>
          <w:rFonts w:cs="Arial" w:hAnsi="Century Gothic" w:ascii="Century Gothic"/>
          <w:iCs/>
          <w:sz w:val="26"/>
          <w:szCs w:val="26"/>
        </w:rPr>
        <w:t xml:space="preserve">PROTEGA TEKSTIL d.o.o.u stečaju  </w:t>
      </w:r>
    </w:p>
    <w:p w:rsidRDefault="00005039" w:rsidR="00997E45">
      <w:pPr>
        <w:pStyle w:val="Naslov2"/>
      </w:pPr>
      <w:r>
        <w:rPr>
          <w:rFonts w:cs="Century Gothic" w:eastAsia="Century Gothic" w:hAnsi="Century Gothic" w:ascii="Century Gothic"/>
          <w:sz w:val="26"/>
          <w:szCs w:val="26"/>
        </w:rPr>
        <w:t xml:space="preserve"> </w:t>
      </w:r>
      <w:r>
        <w:rPr>
          <w:rFonts w:cs="Century Gothic" w:hAnsi="Century Gothic" w:ascii="Century Gothic"/>
          <w:sz w:val="26"/>
          <w:szCs w:val="26"/>
        </w:rPr>
        <w:t>40 000 Čakovec ,Travnik 1</w:t>
      </w:r>
    </w:p>
    <w:p w:rsidRDefault="00997E45" w:rsidR="00997E45">
      <w:pPr>
        <w:pStyle w:val="Standard"/>
        <w:pBdr>
          <w:bottom w:space="1" w:sz="6" w:color="000000" w:val="single"/>
        </w:pBdr>
        <w:tabs>
          <w:tab w:pos="-567" w:val="left"/>
        </w:tabs>
        <w:ind w:right="-58"/>
        <w:jc w:val="center"/>
        <w:rPr>
          <w:rFonts w:cs="Arial" w:hAnsi="Century Gothic" w:ascii="Century Gothic"/>
          <w:sz w:val="26"/>
          <w:szCs w:val="26"/>
        </w:rPr>
      </w:pPr>
    </w:p>
    <w:p w:rsidRDefault="00005039" w:rsidR="00997E45">
      <w:pPr>
        <w:pStyle w:val="Standard"/>
        <w:pBdr>
          <w:bottom w:space="1" w:sz="6" w:color="000000" w:val="single"/>
        </w:pBdr>
        <w:tabs>
          <w:tab w:pos="-567" w:val="left"/>
        </w:tabs>
        <w:ind w:right="-58"/>
        <w:jc w:val="center"/>
        <w:rPr>
          <w:rFonts w:cs="Century Gothic" w:hAnsi="Century Gothic" w:ascii="Century Gothic"/>
          <w:b/>
          <w:bCs/>
          <w:sz w:val="26"/>
          <w:szCs w:val="26"/>
        </w:rPr>
      </w:pPr>
      <w:r>
        <w:rPr>
          <w:rFonts w:cs="Century Gothic" w:hAnsi="Century Gothic" w:ascii="Century Gothic"/>
          <w:b/>
          <w:bCs/>
          <w:sz w:val="26"/>
          <w:szCs w:val="26"/>
        </w:rPr>
        <w:t xml:space="preserve">Stečajni upravitelj:  Zvonko Hrain, 42000 Varaždin, Zagrebačka 51,        </w:t>
      </w:r>
    </w:p>
    <w:p w:rsidRDefault="00997E45" w:rsidR="00997E45">
      <w:pPr>
        <w:pStyle w:val="Standard"/>
        <w:jc w:val="both"/>
        <w:rPr>
          <w:rFonts w:cs="Century Gothic" w:hAnsi="Century Gothic" w:ascii="Century Gothic"/>
          <w:sz w:val="26"/>
          <w:szCs w:val="26"/>
        </w:rPr>
      </w:pPr>
    </w:p>
    <w:p w:rsidRDefault="00997E45" w:rsidR="00997E45">
      <w:pPr>
        <w:pStyle w:val="Standard"/>
        <w:jc w:val="both"/>
        <w:rPr>
          <w:rFonts w:cs="Century Gothic" w:hAnsi="Century Gothic" w:ascii="Century Gothic"/>
        </w:rPr>
      </w:pPr>
    </w:p>
    <w:p w:rsidRDefault="00997E45" w:rsidR="00997E45">
      <w:pPr>
        <w:pStyle w:val="Standard"/>
        <w:jc w:val="both"/>
        <w:rPr>
          <w:rFonts w:cs="Century Gothic" w:hAnsi="Century Gothic" w:ascii="Century Gothic"/>
        </w:rPr>
      </w:pPr>
    </w:p>
    <w:p w:rsidRDefault="00005039" w:rsidR="00997E45">
      <w:pPr>
        <w:pStyle w:val="Standard"/>
        <w:tabs>
          <w:tab w:pos="7725" w:val="left"/>
        </w:tabs>
        <w:jc w:val="right"/>
        <w:rPr>
          <w:rFonts w:cs="Century Gothic" w:hAnsi="Century Gothic" w:ascii="Century Gothic"/>
          <w:b/>
        </w:rPr>
      </w:pPr>
      <w:r>
        <w:rPr>
          <w:rFonts w:cs="Century Gothic" w:hAnsi="Century Gothic" w:ascii="Century Gothic"/>
          <w:b/>
        </w:rPr>
        <w:t>TRGOVAČKI SUD U VARAŽDINU</w:t>
      </w:r>
    </w:p>
    <w:p w:rsidRDefault="00005039" w:rsidR="00997E45">
      <w:pPr>
        <w:pStyle w:val="Standard"/>
        <w:tabs>
          <w:tab w:pos="7725" w:val="left"/>
        </w:tabs>
        <w:jc w:val="right"/>
        <w:rPr>
          <w:rFonts w:cs="Century Gothic" w:hAnsi="Century Gothic" w:ascii="Century Gothic"/>
          <w:b/>
        </w:rPr>
      </w:pPr>
      <w:r>
        <w:rPr>
          <w:rFonts w:cs="Century Gothic" w:hAnsi="Century Gothic" w:ascii="Century Gothic"/>
          <w:b/>
        </w:rPr>
        <w:t xml:space="preserve">Poslovni broj : St-549/16  </w:t>
      </w:r>
    </w:p>
    <w:p w:rsidRDefault="00997E45" w:rsidR="00997E45">
      <w:pPr>
        <w:pStyle w:val="Standard"/>
        <w:jc w:val="right"/>
        <w:rPr>
          <w:rFonts w:cs="Century Gothic" w:hAnsi="Century Gothic" w:ascii="Century Gothic"/>
          <w:b/>
        </w:rPr>
      </w:pPr>
    </w:p>
    <w:p w:rsidRDefault="00005039" w:rsidR="00997E45">
      <w:pPr>
        <w:pStyle w:val="Standard"/>
        <w:jc w:val="both"/>
        <w:rPr>
          <w:rFonts w:cs="Century Gothic" w:hAnsi="Century Gothic" w:ascii="Century Gothic"/>
          <w:b/>
        </w:rPr>
      </w:pPr>
      <w:r>
        <w:rPr>
          <w:rFonts w:cs="Century Gothic" w:hAnsi="Century Gothic" w:ascii="Century Gothic"/>
          <w:b/>
        </w:rPr>
        <w:tab/>
      </w:r>
      <w:r>
        <w:rPr>
          <w:rFonts w:cs="Century Gothic" w:hAnsi="Century Gothic" w:ascii="Century Gothic"/>
          <w:b/>
        </w:rPr>
        <w:tab/>
      </w:r>
      <w:r>
        <w:rPr>
          <w:rFonts w:cs="Century Gothic" w:hAnsi="Century Gothic" w:ascii="Century Gothic"/>
          <w:b/>
        </w:rPr>
        <w:tab/>
      </w:r>
      <w:r>
        <w:rPr>
          <w:rFonts w:cs="Century Gothic" w:hAnsi="Century Gothic" w:ascii="Century Gothic"/>
          <w:b/>
        </w:rPr>
        <w:tab/>
        <w:t>Podnesak stečajnog upravitelja</w:t>
      </w:r>
    </w:p>
    <w:p w:rsidRDefault="00997E45" w:rsidR="00997E45">
      <w:pPr>
        <w:pStyle w:val="Standard"/>
        <w:jc w:val="both"/>
        <w:rPr>
          <w:rFonts w:cs="Century Gothic" w:hAnsi="Century Gothic" w:ascii="Century Gothic"/>
          <w:b/>
        </w:rPr>
      </w:pPr>
    </w:p>
    <w:p w:rsidRDefault="00005039" w:rsidR="00997E45">
      <w:pPr>
        <w:pStyle w:val="Standard"/>
        <w:jc w:val="both"/>
        <w:rPr>
          <w:rFonts w:cs="Century Gothic" w:hAnsi="Century Gothic" w:ascii="Century Gothic"/>
        </w:rPr>
      </w:pPr>
      <w:r>
        <w:rPr>
          <w:rFonts w:cs="Century Gothic" w:hAnsi="Century Gothic" w:ascii="Century Gothic"/>
        </w:rPr>
        <w:t>Za dan 22.03.2017. zakazana je Skupština vjerovnika radi rasprave o Izvješću stečajnog upravitelja od 12.01.2017. i nastavku sudskih postupaka.</w:t>
      </w:r>
    </w:p>
    <w:p w:rsidRDefault="00997E45" w:rsidR="00997E45">
      <w:pPr>
        <w:pStyle w:val="Standard"/>
        <w:jc w:val="both"/>
        <w:rPr>
          <w:rFonts w:cs="Century Gothic" w:hAnsi="Century Gothic" w:ascii="Century Gothic"/>
        </w:rPr>
      </w:pPr>
    </w:p>
    <w:p w:rsidRDefault="00005039" w:rsidR="00997E45">
      <w:pPr>
        <w:pStyle w:val="Standard"/>
        <w:jc w:val="both"/>
        <w:rPr>
          <w:rFonts w:cs="Century Gothic" w:hAnsi="Century Gothic" w:ascii="Century Gothic"/>
        </w:rPr>
      </w:pPr>
      <w:r>
        <w:rPr>
          <w:rFonts w:cs="Century Gothic" w:hAnsi="Century Gothic" w:ascii="Century Gothic"/>
        </w:rPr>
        <w:t>Vezano na iznijeto stečajni upravitelj dostavlja dodatno izvješće vezano na sudske postupke, diobu za I VIR i rezervaciju sredstava.</w:t>
      </w:r>
    </w:p>
    <w:p w:rsidRDefault="00997E45" w:rsidR="00997E45">
      <w:pPr>
        <w:pStyle w:val="Standard"/>
        <w:jc w:val="both"/>
        <w:rPr>
          <w:rFonts w:cs="Century Gothic" w:hAnsi="Century Gothic" w:ascii="Century Gothic"/>
        </w:rPr>
      </w:pPr>
    </w:p>
    <w:p w:rsidRDefault="00005039" w:rsidR="00997E45">
      <w:pPr>
        <w:pStyle w:val="Standard"/>
        <w:jc w:val="both"/>
      </w:pPr>
      <w:r>
        <w:rPr>
          <w:rFonts w:cs="Century Gothic" w:hAnsi="Century Gothic" w:ascii="Century Gothic"/>
          <w:b/>
          <w:bCs/>
        </w:rPr>
        <w:t xml:space="preserve">1. </w:t>
      </w:r>
      <w:r>
        <w:rPr>
          <w:rFonts w:cs="Century Gothic" w:hAnsi="Century Gothic" w:ascii="Century Gothic"/>
        </w:rPr>
        <w:t>Sa tuženikom Šivanol d.o.o. sklopljena je sudska nagodba u predmetu kod TS Zagreb pod brojem Povrv-4320/16 radi 111.186,73 kn, prema kojoj je tuženik dužan do 31.12.2017. isplatiti cijeli dug  i troškove postupka čime je izbjegnuta dugotrajna parnica (nagodba u prilogu).</w:t>
      </w:r>
    </w:p>
    <w:p w:rsidRDefault="00997E45" w:rsidR="00997E45">
      <w:pPr>
        <w:pStyle w:val="Standard"/>
        <w:jc w:val="both"/>
        <w:rPr>
          <w:rFonts w:cs="Century Gothic" w:hAnsi="Century Gothic" w:ascii="Century Gothic"/>
        </w:rPr>
      </w:pPr>
    </w:p>
    <w:p w:rsidRDefault="00005039" w:rsidR="00997E45">
      <w:pPr>
        <w:pStyle w:val="Standard"/>
        <w:jc w:val="both"/>
      </w:pPr>
      <w:r>
        <w:rPr>
          <w:rFonts w:cs="Century Gothic" w:hAnsi="Century Gothic" w:ascii="Century Gothic"/>
          <w:b/>
          <w:bCs/>
        </w:rPr>
        <w:t>2.</w:t>
      </w:r>
      <w:r>
        <w:rPr>
          <w:rFonts w:cs="Century Gothic" w:hAnsi="Century Gothic" w:ascii="Century Gothic"/>
        </w:rPr>
        <w:t xml:space="preserve"> Dužnik MPC d.o.o. iz Italije duguje prema IOS-u stečajnog dužnika iznos od 54.703,83 kn koji nakon upućene opomene osporava jer dostavljena roba nije bila ispravna. Obavljene su konzultacije sa odvjetnikom Deanom Kreblom iz Trsta na čiju opomenu je dužnik ponovio svoju reklamaciju. Dokumentacija kojom raspolaže Protega d.o.o. u stečaju potvrđuje da je roba doista isporučena ali nema podataka o reklamaciji. Odvjetnik Krebel također je skeptičan glede uspjeha odnosno djelomičnog uspjeha u tom postupku pa je stoga potrebno da vjerovnici donesu odluku o nastavku tog postupka.</w:t>
      </w:r>
    </w:p>
    <w:p w:rsidRDefault="00997E45" w:rsidR="00997E45">
      <w:pPr>
        <w:pStyle w:val="Standard"/>
        <w:jc w:val="both"/>
        <w:rPr>
          <w:rFonts w:cs="Century Gothic" w:hAnsi="Century Gothic" w:ascii="Century Gothic"/>
        </w:rPr>
      </w:pPr>
    </w:p>
    <w:p w:rsidRDefault="00005039" w:rsidR="00997E45">
      <w:pPr>
        <w:pStyle w:val="Standard"/>
        <w:jc w:val="both"/>
      </w:pPr>
      <w:r>
        <w:rPr>
          <w:rFonts w:cs="Century Gothic" w:hAnsi="Century Gothic" w:ascii="Century Gothic"/>
          <w:b/>
          <w:bCs/>
        </w:rPr>
        <w:t>3.</w:t>
      </w:r>
      <w:r>
        <w:rPr>
          <w:rFonts w:cs="Century Gothic" w:hAnsi="Century Gothic" w:ascii="Century Gothic"/>
        </w:rPr>
        <w:t xml:space="preserve"> Stečajni upravitelj predlaže da stečajni sudac odobri I Djelomičnu diobu za I VIR u iznosu od 122.333,47 kn što predstavlja 10% tražbina toga reda – prijedlog u prilogu.</w:t>
      </w:r>
    </w:p>
    <w:p w:rsidRDefault="00997E45" w:rsidR="00997E45">
      <w:pPr>
        <w:pStyle w:val="Standard"/>
        <w:jc w:val="both"/>
        <w:rPr>
          <w:rFonts w:cs="Century Gothic" w:hAnsi="Century Gothic" w:ascii="Century Gothic"/>
        </w:rPr>
      </w:pPr>
    </w:p>
    <w:p w:rsidRDefault="00005039" w:rsidR="00997E45">
      <w:pPr>
        <w:pStyle w:val="Standard"/>
        <w:jc w:val="both"/>
        <w:rPr>
          <w:rFonts w:cs="Century Gothic" w:hAnsi="Century Gothic" w:ascii="Century Gothic"/>
        </w:rPr>
      </w:pPr>
      <w:r>
        <w:rPr>
          <w:rFonts w:cs="Century Gothic" w:hAnsi="Century Gothic" w:ascii="Century Gothic"/>
        </w:rPr>
        <w:t>Ujedno moli da sud nakon  izdane suglasnosti objavi oglas na E-Oglasnoj ploči suda kako bi se, ako ne bude prigovora, moglo pristupiti diobi.</w:t>
      </w:r>
    </w:p>
    <w:p w:rsidRDefault="00997E45" w:rsidR="00997E45">
      <w:pPr>
        <w:pStyle w:val="Standard"/>
        <w:jc w:val="both"/>
        <w:rPr>
          <w:rFonts w:cs="Century Gothic" w:hAnsi="Century Gothic" w:ascii="Century Gothic"/>
        </w:rPr>
      </w:pPr>
    </w:p>
    <w:p w:rsidRDefault="00005039" w:rsidR="00997E45">
      <w:pPr>
        <w:pStyle w:val="Standard"/>
        <w:jc w:val="both"/>
      </w:pPr>
      <w:r>
        <w:rPr>
          <w:rFonts w:cs="Century Gothic" w:hAnsi="Century Gothic" w:ascii="Century Gothic"/>
          <w:b/>
          <w:bCs/>
        </w:rPr>
        <w:t>4.</w:t>
      </w:r>
      <w:r>
        <w:rPr>
          <w:rFonts w:cs="Century Gothic" w:hAnsi="Century Gothic" w:ascii="Century Gothic"/>
        </w:rPr>
        <w:t xml:space="preserve"> Na računu stečajnog dužnika na dan 31.12.2016. bilo je 177.029,47 kn. Ukoliko se postupi prema točki 3. ovog podneska za troškove stečajnog postupka ostati će 54.696,00 kn.</w:t>
      </w:r>
    </w:p>
    <w:p w:rsidRDefault="00997E45" w:rsidR="00997E45">
      <w:pPr>
        <w:pStyle w:val="Standard"/>
        <w:jc w:val="both"/>
        <w:rPr>
          <w:rFonts w:cs="Century Gothic" w:hAnsi="Century Gothic" w:ascii="Century Gothic"/>
        </w:rPr>
      </w:pPr>
    </w:p>
    <w:p w:rsidRDefault="00005039" w:rsidR="00997E45">
      <w:pPr>
        <w:pStyle w:val="Standard"/>
        <w:jc w:val="both"/>
      </w:pPr>
      <w:r>
        <w:rPr>
          <w:rFonts w:cs="Century Gothic" w:hAnsi="Century Gothic" w:ascii="Century Gothic"/>
          <w:b/>
          <w:bCs/>
        </w:rPr>
        <w:t>5.</w:t>
      </w:r>
      <w:r>
        <w:rPr>
          <w:rFonts w:cs="Century Gothic" w:hAnsi="Century Gothic" w:ascii="Century Gothic"/>
        </w:rPr>
        <w:t xml:space="preserve"> Dana 31.01.2017. nakon pokušaja prodaje javnom dražbom neposrednom pogodbom prodano je vozilo VW Transporter za 2.500,00 kn. Prodaja je bila hitna jer je vozilo bilo smješteno u Betex. d.o.o. u stečaju u Belici a novi vlasnik zahtijevao je da se isto makne.</w:t>
      </w:r>
    </w:p>
    <w:p w:rsidRDefault="00997E45" w:rsidR="00997E45">
      <w:pPr>
        <w:pStyle w:val="Standard"/>
        <w:jc w:val="both"/>
        <w:rPr>
          <w:rFonts w:cs="Century Gothic" w:hAnsi="Century Gothic" w:ascii="Century Gothic"/>
        </w:rPr>
      </w:pPr>
    </w:p>
    <w:p w:rsidRDefault="00005039" w:rsidR="00997E45">
      <w:pPr>
        <w:pStyle w:val="Standard"/>
        <w:jc w:val="both"/>
        <w:rPr>
          <w:rFonts w:cs="Century Gothic" w:hAnsi="Century Gothic" w:ascii="Century Gothic"/>
        </w:rPr>
      </w:pPr>
      <w:r>
        <w:rPr>
          <w:rFonts w:cs="Century Gothic" w:hAnsi="Century Gothic" w:ascii="Century Gothic"/>
        </w:rPr>
        <w:lastRenderedPageBreak/>
        <w:t>Stečajni upravitelj moli donošenje odluka u vezi točke 1 – 4 kao i razmatranje zaključenja stečajnog postupka te nastavak u formi stečajne mase dok se ne naplati tražbina od Šivanol d.o.o.</w:t>
      </w:r>
    </w:p>
    <w:p w:rsidRDefault="00997E45" w:rsidR="00997E45">
      <w:pPr>
        <w:pStyle w:val="Standard"/>
        <w:jc w:val="both"/>
        <w:rPr>
          <w:rFonts w:cs="Century Gothic" w:hAnsi="Century Gothic" w:ascii="Century Gothic"/>
        </w:rPr>
      </w:pPr>
    </w:p>
    <w:p w:rsidRDefault="00997E45" w:rsidR="00997E45">
      <w:pPr>
        <w:pStyle w:val="Standard"/>
        <w:jc w:val="both"/>
        <w:rPr>
          <w:rFonts w:cs="Century Gothic" w:hAnsi="Century Gothic" w:ascii="Century Gothic"/>
        </w:rPr>
      </w:pPr>
    </w:p>
    <w:p w:rsidRDefault="00005039" w:rsidR="00997E45">
      <w:pPr>
        <w:pStyle w:val="Standard"/>
        <w:jc w:val="both"/>
        <w:rPr>
          <w:rFonts w:cs="Century Gothic" w:hAnsi="Century Gothic" w:ascii="Century Gothic"/>
        </w:rPr>
      </w:pPr>
      <w:r>
        <w:rPr>
          <w:rFonts w:cs="Century Gothic" w:hAnsi="Century Gothic" w:ascii="Century Gothic"/>
        </w:rPr>
        <w:tab/>
      </w:r>
      <w:r>
        <w:rPr>
          <w:rFonts w:cs="Century Gothic" w:hAnsi="Century Gothic" w:ascii="Century Gothic"/>
        </w:rPr>
        <w:tab/>
      </w:r>
      <w:r>
        <w:rPr>
          <w:rFonts w:cs="Century Gothic" w:hAnsi="Century Gothic" w:ascii="Century Gothic"/>
        </w:rPr>
        <w:tab/>
      </w:r>
      <w:r>
        <w:rPr>
          <w:rFonts w:cs="Century Gothic" w:hAnsi="Century Gothic" w:ascii="Century Gothic"/>
        </w:rPr>
        <w:tab/>
      </w:r>
      <w:r>
        <w:rPr>
          <w:rFonts w:cs="Century Gothic" w:hAnsi="Century Gothic" w:ascii="Century Gothic"/>
        </w:rPr>
        <w:tab/>
      </w:r>
      <w:r>
        <w:rPr>
          <w:rFonts w:cs="Century Gothic" w:hAnsi="Century Gothic" w:ascii="Century Gothic"/>
        </w:rPr>
        <w:tab/>
      </w:r>
      <w:r>
        <w:rPr>
          <w:rFonts w:cs="Century Gothic" w:hAnsi="Century Gothic" w:ascii="Century Gothic"/>
        </w:rPr>
        <w:tab/>
      </w:r>
      <w:r>
        <w:rPr>
          <w:rFonts w:cs="Century Gothic" w:hAnsi="Century Gothic" w:ascii="Century Gothic"/>
        </w:rPr>
        <w:tab/>
        <w:t>Stečajni upravitelj Zvonko Hrain</w:t>
      </w:r>
    </w:p>
    <w:p w:rsidRDefault="00997E45" w:rsidR="00997E45">
      <w:pPr>
        <w:pStyle w:val="Standard"/>
        <w:jc w:val="both"/>
        <w:rPr>
          <w:rFonts w:cs="Arial" w:hAnsi="Century Gothic" w:ascii="Century Gothic"/>
          <w:iCs/>
          <w:sz w:val="26"/>
          <w:szCs w:val="26"/>
        </w:rPr>
      </w:pPr>
    </w:p>
    <w:p w:rsidRDefault="00997E45" w:rsidR="00997E45">
      <w:pPr>
        <w:pStyle w:val="Naslov2"/>
        <w:rPr>
          <w:rFonts w:cs="Arial" w:hAnsi="Century Gothic" w:ascii="Century Gothic"/>
          <w:iCs/>
          <w:sz w:val="26"/>
          <w:szCs w:val="26"/>
        </w:rPr>
      </w:pPr>
    </w:p>
    <w:p w:rsidRDefault="00005039" w:rsidR="00997E45">
      <w:pPr>
        <w:pStyle w:val="Naslov2"/>
        <w:rPr>
          <w:rFonts w:cs="Arial" w:hAnsi="Century Gothic" w:ascii="Century Gothic"/>
          <w:iCs/>
          <w:sz w:val="26"/>
          <w:szCs w:val="26"/>
        </w:rPr>
      </w:pPr>
      <w:r>
        <w:rPr>
          <w:rFonts w:cs="Arial" w:hAnsi="Century Gothic" w:ascii="Century Gothic"/>
          <w:iCs/>
          <w:sz w:val="26"/>
          <w:szCs w:val="26"/>
        </w:rPr>
        <w:t xml:space="preserve">PROTEGA TEKSTIL d.o.o.u stečaju  </w:t>
      </w:r>
    </w:p>
    <w:p w:rsidRDefault="00005039" w:rsidR="00997E45">
      <w:pPr>
        <w:pStyle w:val="Naslov2"/>
      </w:pPr>
      <w:r>
        <w:rPr>
          <w:rFonts w:cs="Century Gothic" w:eastAsia="Century Gothic" w:hAnsi="Century Gothic" w:ascii="Century Gothic"/>
          <w:sz w:val="26"/>
          <w:szCs w:val="26"/>
        </w:rPr>
        <w:t xml:space="preserve"> </w:t>
      </w:r>
      <w:r>
        <w:rPr>
          <w:rFonts w:cs="Century Gothic" w:hAnsi="Century Gothic" w:ascii="Century Gothic"/>
          <w:sz w:val="26"/>
          <w:szCs w:val="26"/>
        </w:rPr>
        <w:t>40 000 Čakovec ,Travnik 1</w:t>
      </w:r>
    </w:p>
    <w:p w:rsidRDefault="00997E45" w:rsidR="00997E45">
      <w:pPr>
        <w:pStyle w:val="Standard"/>
        <w:pBdr>
          <w:bottom w:space="1" w:sz="6" w:color="000000" w:val="single"/>
        </w:pBdr>
        <w:tabs>
          <w:tab w:pos="-567" w:val="left"/>
        </w:tabs>
        <w:ind w:right="-58"/>
        <w:jc w:val="center"/>
        <w:rPr>
          <w:rFonts w:cs="Arial" w:hAnsi="Century Gothic" w:ascii="Century Gothic"/>
          <w:sz w:val="26"/>
          <w:szCs w:val="26"/>
        </w:rPr>
      </w:pPr>
    </w:p>
    <w:p w:rsidRDefault="00005039" w:rsidR="00997E45">
      <w:pPr>
        <w:pStyle w:val="Standard"/>
        <w:pBdr>
          <w:bottom w:space="1" w:sz="6" w:color="000000" w:val="single"/>
        </w:pBdr>
        <w:tabs>
          <w:tab w:pos="-567" w:val="left"/>
        </w:tabs>
        <w:ind w:right="-58"/>
        <w:jc w:val="center"/>
        <w:rPr>
          <w:rFonts w:cs="Century Gothic" w:hAnsi="Century Gothic" w:ascii="Century Gothic"/>
          <w:b/>
          <w:bCs/>
          <w:sz w:val="26"/>
          <w:szCs w:val="26"/>
        </w:rPr>
      </w:pPr>
      <w:r>
        <w:rPr>
          <w:rFonts w:cs="Century Gothic" w:hAnsi="Century Gothic" w:ascii="Century Gothic"/>
          <w:b/>
          <w:bCs/>
          <w:sz w:val="26"/>
          <w:szCs w:val="26"/>
        </w:rPr>
        <w:t xml:space="preserve">Stečajni upravitelj:  Zvonko Hrain, 42000 Varaždin, Zagrebačka 51,        </w:t>
      </w:r>
    </w:p>
    <w:p w:rsidRDefault="00997E45" w:rsidR="00997E45">
      <w:pPr>
        <w:pStyle w:val="Standard"/>
        <w:jc w:val="both"/>
        <w:rPr>
          <w:rFonts w:cs="Century Gothic" w:hAnsi="Century Gothic" w:ascii="Century Gothic"/>
          <w:sz w:val="26"/>
          <w:szCs w:val="26"/>
        </w:rPr>
      </w:pPr>
    </w:p>
    <w:p w:rsidRDefault="00997E45" w:rsidR="00997E45">
      <w:pPr>
        <w:pStyle w:val="Standard"/>
        <w:jc w:val="both"/>
        <w:rPr>
          <w:rFonts w:cs="Century Gothic" w:hAnsi="Century Gothic" w:ascii="Century Gothic"/>
        </w:rPr>
      </w:pPr>
    </w:p>
    <w:p w:rsidRDefault="00997E45" w:rsidR="00997E45">
      <w:pPr>
        <w:pStyle w:val="Standard"/>
        <w:jc w:val="both"/>
        <w:rPr>
          <w:rFonts w:cs="Century Gothic" w:hAnsi="Century Gothic" w:ascii="Century Gothic"/>
        </w:rPr>
      </w:pPr>
    </w:p>
    <w:p w:rsidRDefault="00005039" w:rsidR="00997E45">
      <w:pPr>
        <w:pStyle w:val="Standard"/>
        <w:tabs>
          <w:tab w:pos="7725" w:val="left"/>
        </w:tabs>
        <w:jc w:val="right"/>
        <w:rPr>
          <w:rFonts w:cs="Century Gothic" w:hAnsi="Century Gothic" w:ascii="Century Gothic"/>
          <w:b/>
        </w:rPr>
      </w:pPr>
      <w:r>
        <w:rPr>
          <w:rFonts w:cs="Century Gothic" w:hAnsi="Century Gothic" w:ascii="Century Gothic"/>
          <w:b/>
        </w:rPr>
        <w:t>TRGOVAČKI SUD U VARAŽDINU</w:t>
      </w:r>
    </w:p>
    <w:p w:rsidRDefault="00005039" w:rsidR="00997E45">
      <w:pPr>
        <w:pStyle w:val="Standard"/>
        <w:tabs>
          <w:tab w:pos="7725" w:val="left"/>
        </w:tabs>
        <w:jc w:val="right"/>
        <w:rPr>
          <w:rFonts w:cs="Century Gothic" w:hAnsi="Century Gothic" w:ascii="Century Gothic"/>
          <w:b/>
        </w:rPr>
      </w:pPr>
      <w:r>
        <w:rPr>
          <w:rFonts w:cs="Century Gothic" w:hAnsi="Century Gothic" w:ascii="Century Gothic"/>
          <w:b/>
        </w:rPr>
        <w:t xml:space="preserve">Poslovni broj : St-549/16  </w:t>
      </w:r>
    </w:p>
    <w:p w:rsidRDefault="00997E45" w:rsidR="00997E45">
      <w:pPr>
        <w:pStyle w:val="Standard"/>
        <w:jc w:val="right"/>
        <w:rPr>
          <w:rFonts w:cs="Century Gothic" w:hAnsi="Century Gothic" w:ascii="Century Gothic"/>
          <w:b/>
        </w:rPr>
      </w:pPr>
    </w:p>
    <w:p w:rsidRDefault="00005039" w:rsidR="00997E45">
      <w:pPr>
        <w:pStyle w:val="Standard"/>
        <w:jc w:val="both"/>
        <w:rPr>
          <w:rFonts w:cs="Century Gothic" w:hAnsi="Century Gothic" w:ascii="Century Gothic"/>
          <w:b/>
        </w:rPr>
      </w:pPr>
      <w:r>
        <w:rPr>
          <w:rFonts w:cs="Century Gothic" w:hAnsi="Century Gothic" w:ascii="Century Gothic"/>
          <w:b/>
        </w:rPr>
        <w:t>Podnesak stečajnog upravitelja</w:t>
      </w:r>
    </w:p>
    <w:p w:rsidRDefault="00997E45" w:rsidR="00997E45">
      <w:pPr>
        <w:pStyle w:val="Standard"/>
        <w:jc w:val="both"/>
        <w:rPr>
          <w:rFonts w:cs="Century Gothic" w:hAnsi="Century Gothic" w:ascii="Century Gothic"/>
          <w:b/>
        </w:rPr>
      </w:pPr>
    </w:p>
    <w:p w:rsidRDefault="00997E45" w:rsidR="00997E45">
      <w:pPr>
        <w:pStyle w:val="Standard"/>
        <w:spacing w:lineRule="auto" w:line="288"/>
        <w:jc w:val="both"/>
        <w:rPr>
          <w:rFonts w:cs="Century Gothic" w:hAnsi="Century Gothic" w:ascii="Century Gothic"/>
          <w:b/>
        </w:rPr>
      </w:pPr>
    </w:p>
    <w:p w:rsidRDefault="00005039" w:rsidR="00997E45">
      <w:pPr>
        <w:pStyle w:val="Standard"/>
        <w:spacing w:lineRule="auto" w:line="288"/>
        <w:jc w:val="both"/>
      </w:pPr>
      <w:r>
        <w:rPr>
          <w:rFonts w:cs="Century Gothic" w:hAnsi="Century Gothic" w:ascii="Century Gothic"/>
        </w:rPr>
        <w:t>U stečajnom postupku koji se vodi kod Trgovačkog suda u Varaždinu pod brojem St-549/16 nad TD PROTEGA TEKSTIL d.o.o. u stečaju, Čakovec ,Travnik 1, stečajni upravitelj, sukladno čl. 273. st. 3. Stečajnog zakona, nakon što je pribavio suglasnost stečajnog suca, objavljuje I. djelomičnu diobu za namirenje tražbina stečajnih vjerovnika I. višeg isplatnog reda.</w:t>
      </w:r>
    </w:p>
    <w:p w:rsidRDefault="00997E45" w:rsidR="00997E45">
      <w:pPr>
        <w:pStyle w:val="Standard"/>
        <w:spacing w:lineRule="auto" w:line="288"/>
        <w:rPr>
          <w:rFonts w:cs="Century Gothic" w:hAnsi="Century Gothic" w:ascii="Century Gothic"/>
        </w:rPr>
      </w:pPr>
    </w:p>
    <w:p w:rsidRDefault="00005039" w:rsidR="00997E45">
      <w:pPr>
        <w:pStyle w:val="Standard"/>
        <w:spacing w:lineRule="auto" w:line="288"/>
        <w:rPr>
          <w:rFonts w:cs="Century Gothic" w:hAnsi="Century Gothic" w:ascii="Century Gothic"/>
        </w:rPr>
      </w:pPr>
      <w:r>
        <w:rPr>
          <w:rFonts w:cs="Century Gothic" w:hAnsi="Century Gothic" w:ascii="Century Gothic"/>
        </w:rPr>
        <w:t>S obzirom da ostvarena novčana sredstva na računu stečajnog dužnika to omogućuju, predlaže se da se tražbine I. višeg isplatnog reda u  I. djelomičnoj diobi  namire u ukupnom iznosu od 122.333,47kn, odnosno namirenje od 10 % priznatih tražbina.</w:t>
      </w:r>
    </w:p>
    <w:p w:rsidRDefault="00997E45" w:rsidR="00997E45">
      <w:pPr>
        <w:pStyle w:val="Standard"/>
        <w:spacing w:lineRule="auto" w:line="288"/>
        <w:rPr>
          <w:rFonts w:cs="Arial" w:hAnsi="Century Gothic" w:ascii="Century Gothic"/>
        </w:rPr>
      </w:pPr>
    </w:p>
    <w:p w:rsidRDefault="00005039" w:rsidR="00997E45">
      <w:pPr>
        <w:pStyle w:val="Standard"/>
        <w:spacing w:lineRule="auto" w:line="288"/>
        <w:rPr>
          <w:rFonts w:cs="Arial" w:hAnsi="Century Gothic" w:ascii="Century Gothic"/>
        </w:rPr>
      </w:pPr>
      <w:r>
        <w:rPr>
          <w:rFonts w:cs="Arial" w:hAnsi="Century Gothic" w:ascii="Century Gothic"/>
        </w:rPr>
        <w:t>Stečajni vjerovnici mogu u roku od 8 (osam) dana od dana objave ovog oglasa podnijeti stečajnom sucu prigovor na diobeni popis prema čl. 280. st.1. SZ.</w:t>
      </w:r>
    </w:p>
    <w:p w:rsidRDefault="00997E45" w:rsidR="00997E45">
      <w:pPr>
        <w:pStyle w:val="Standard"/>
        <w:spacing w:lineRule="auto" w:line="288"/>
        <w:rPr>
          <w:rFonts w:cs="Arial" w:hAnsi="Century Gothic" w:ascii="Century Gothic"/>
        </w:rPr>
      </w:pPr>
    </w:p>
    <w:p w:rsidRDefault="00997E45" w:rsidR="00997E45">
      <w:pPr>
        <w:pStyle w:val="Standard"/>
        <w:spacing w:lineRule="auto" w:line="288"/>
        <w:rPr>
          <w:rFonts w:cs="Arial" w:hAnsi="Century Gothic" w:ascii="Century Gothic"/>
        </w:rPr>
      </w:pPr>
    </w:p>
    <w:p w:rsidRDefault="00005039" w:rsidR="00997E45">
      <w:pPr>
        <w:pStyle w:val="Standard"/>
        <w:spacing w:lineRule="auto" w:line="288"/>
        <w:rPr>
          <w:rFonts w:cs="Arial" w:hAnsi="Century Gothic" w:ascii="Century Gothic"/>
        </w:rPr>
      </w:pPr>
      <w:r>
        <w:rPr>
          <w:rFonts w:cs="Arial" w:hAnsi="Century Gothic" w:ascii="Century Gothic"/>
        </w:rPr>
        <w:t>Prijedlog diobenog popisa I. djelomične diobe dostavlja se sudu i u elektroničkom obliku radi objave na E - Oglasnoj ploči suda, a pismeno izrađeni prijedlog diobnog popisa dostavlja se i radi izlaganja u sudskoj pisarnici.</w:t>
      </w:r>
    </w:p>
    <w:p w:rsidRDefault="00997E45" w:rsidR="00997E45">
      <w:pPr>
        <w:pStyle w:val="Standard"/>
        <w:spacing w:lineRule="auto" w:line="288"/>
        <w:rPr>
          <w:rFonts w:cs="Arial" w:hAnsi="Century Gothic" w:ascii="Century Gothic"/>
        </w:rPr>
      </w:pPr>
    </w:p>
    <w:p w:rsidRDefault="00005039" w:rsidR="00997E45">
      <w:pPr>
        <w:pStyle w:val="Standard"/>
        <w:tabs>
          <w:tab w:pos="3631" w:val="left"/>
        </w:tabs>
        <w:spacing w:lineRule="auto" w:line="288"/>
        <w:jc w:val="both"/>
        <w:rPr>
          <w:rFonts w:cs="Arial" w:hAnsi="Century Gothic" w:ascii="Century Gothic"/>
        </w:rPr>
      </w:pPr>
      <w:r>
        <w:rPr>
          <w:rFonts w:cs="Arial" w:hAnsi="Century Gothic" w:ascii="Century Gothic"/>
        </w:rPr>
        <w:tab/>
      </w:r>
    </w:p>
    <w:p w:rsidRDefault="00005039" w:rsidR="00997E45">
      <w:pPr>
        <w:pStyle w:val="Standard"/>
        <w:spacing w:lineRule="auto" w:line="288"/>
        <w:jc w:val="both"/>
      </w:pPr>
      <w:r>
        <w:rPr>
          <w:rFonts w:cs="Century Gothic" w:eastAsia="Century Gothic" w:hAnsi="Century Gothic" w:ascii="Century Gothic"/>
        </w:rPr>
        <w:t xml:space="preserve">                                                                                     </w:t>
      </w:r>
      <w:r>
        <w:rPr>
          <w:rFonts w:cs="Arial" w:hAnsi="Century Gothic" w:ascii="Century Gothic"/>
        </w:rPr>
        <w:t xml:space="preserve">PROTEGA TEKSTIL d.o.o.                             </w:t>
      </w:r>
    </w:p>
    <w:p w:rsidRDefault="00005039" w:rsidR="00997E45">
      <w:pPr>
        <w:pStyle w:val="Standard"/>
        <w:spacing w:lineRule="auto" w:line="288"/>
        <w:jc w:val="both"/>
      </w:pPr>
      <w:r>
        <w:rPr>
          <w:rFonts w:cs="Century Gothic" w:eastAsia="Century Gothic" w:hAnsi="Century Gothic" w:ascii="Century Gothic"/>
        </w:rPr>
        <w:t xml:space="preserve">                                                                                                </w:t>
      </w:r>
      <w:r>
        <w:rPr>
          <w:rFonts w:cs="Arial" w:hAnsi="Century Gothic" w:ascii="Century Gothic"/>
        </w:rPr>
        <w:t>u stečaju</w:t>
      </w:r>
    </w:p>
    <w:p w:rsidRDefault="00997E45" w:rsidR="00997E45">
      <w:pPr>
        <w:pStyle w:val="Standard"/>
        <w:spacing w:lineRule="auto" w:line="288"/>
        <w:jc w:val="both"/>
      </w:pPr>
    </w:p>
    <w:p w:rsidRDefault="00FA4A56" w:rsidR="00FA4A56">
      <w:pPr>
        <w:pStyle w:val="Standard"/>
        <w:spacing w:lineRule="auto" w:line="288"/>
        <w:jc w:val="both"/>
      </w:pPr>
    </w:p>
    <w:tbl>
      <w:tblPr>
        <w:tblW w:type="auto" w:w="0"/>
        <w:tblInd w:type="dxa" w:w="93"/>
        <w:tblLook w:val="04A0" w:noVBand="1" w:noHBand="0" w:lastColumn="0" w:firstColumn="1" w:lastRow="0" w:firstRow="1"/>
      </w:tblPr>
      <w:tblGrid>
        <w:gridCol w:w="713"/>
        <w:gridCol w:w="2242"/>
        <w:gridCol w:w="1621"/>
        <w:gridCol w:w="1357"/>
        <w:gridCol w:w="1357"/>
        <w:gridCol w:w="2471"/>
      </w:tblGrid>
      <w:tr w:rsidTr="00DD10F7" w:rsidR="00FA4A56" w:rsidRPr="00140191">
        <w:trPr>
          <w:trHeight w:val="375"/>
        </w:trPr>
        <w:tc>
          <w:tcPr>
            <w:tcW w:type="auto" w:w="0"/>
            <w:tcBorders>
              <w:top w:space="0" w:sz="8" w:color="auto" w:val="single"/>
              <w:left w:space="0" w:sz="8" w:color="auto" w:val="single"/>
              <w:bottom w:val="nil"/>
              <w:right w:val="nil"/>
            </w:tcBorders>
            <w:shd w:fill="auto" w:color="auto" w:val="clear"/>
            <w:noWrap/>
            <w:vAlign w:val="bottom"/>
            <w:hideMark/>
          </w:tcPr>
          <w:p w:rsidRDefault="00FA4A56" w:rsidP="00DD10F7" w:rsidR="00FA4A56" w:rsidRPr="00140191">
            <w:pPr>
              <w:rPr>
                <w:rFonts w:cs="Arial" w:eastAsia="Times New Roman" w:hAnsi="Century Gothic" w:ascii="Century Gothic"/>
                <w:b/>
                <w:bCs/>
                <w:lang w:eastAsia="hr-HR"/>
              </w:rPr>
            </w:pPr>
            <w:r w:rsidRPr="00140191">
              <w:rPr>
                <w:rFonts w:cs="Arial" w:eastAsia="Times New Roman" w:hAnsi="Century Gothic" w:ascii="Century Gothic"/>
                <w:b/>
                <w:bCs/>
                <w:lang w:eastAsia="hr-HR"/>
              </w:rPr>
              <w:t> </w:t>
            </w:r>
          </w:p>
        </w:tc>
        <w:tc>
          <w:tcPr>
            <w:tcW w:type="auto" w:w="0"/>
            <w:tcBorders>
              <w:top w:space="0" w:sz="8" w:color="auto" w:val="single"/>
              <w:left w:val="nil"/>
              <w:bottom w:val="nil"/>
              <w:right w:val="nil"/>
            </w:tcBorders>
            <w:shd w:fill="auto" w:color="auto" w:val="clear"/>
            <w:noWrap/>
            <w:vAlign w:val="bottom"/>
            <w:hideMark/>
          </w:tcPr>
          <w:p w:rsidRDefault="00FA4A56" w:rsidP="00DD10F7" w:rsidR="00FA4A56" w:rsidRPr="00140191">
            <w:pPr>
              <w:rPr>
                <w:rFonts w:cs="Arial" w:eastAsia="Times New Roman" w:hAnsi="Century Gothic" w:ascii="Century Gothic"/>
                <w:b/>
                <w:bCs/>
                <w:sz w:val="30"/>
                <w:szCs w:val="30"/>
                <w:lang w:eastAsia="hr-HR"/>
              </w:rPr>
            </w:pPr>
            <w:r w:rsidRPr="00140191">
              <w:rPr>
                <w:rFonts w:cs="Arial" w:eastAsia="Times New Roman" w:hAnsi="Century Gothic" w:ascii="Century Gothic"/>
                <w:b/>
                <w:bCs/>
                <w:sz w:val="30"/>
                <w:szCs w:val="30"/>
                <w:lang w:eastAsia="hr-HR"/>
              </w:rPr>
              <w:t> </w:t>
            </w:r>
          </w:p>
        </w:tc>
        <w:tc>
          <w:tcPr>
            <w:tcW w:type="auto" w:w="0"/>
            <w:tcBorders>
              <w:top w:space="0" w:sz="8" w:color="auto" w:val="single"/>
              <w:left w:val="nil"/>
              <w:bottom w:val="nil"/>
              <w:right w:val="nil"/>
            </w:tcBorders>
            <w:shd w:fill="auto" w:color="auto" w:val="clear"/>
            <w:noWrap/>
            <w:vAlign w:val="bottom"/>
            <w:hideMark/>
          </w:tcPr>
          <w:p w:rsidRDefault="00FA4A56" w:rsidP="00DD10F7" w:rsidR="00FA4A56" w:rsidRPr="00140191">
            <w:pPr>
              <w:rPr>
                <w:rFonts w:cs="Arial" w:eastAsia="Times New Roman" w:hAnsi="Arial Narrow" w:ascii="Arial Narrow"/>
                <w:sz w:val="30"/>
                <w:szCs w:val="30"/>
                <w:lang w:eastAsia="hr-HR"/>
              </w:rPr>
            </w:pPr>
            <w:r w:rsidRPr="00140191">
              <w:rPr>
                <w:rFonts w:cs="Arial" w:eastAsia="Times New Roman" w:hAnsi="Arial Narrow" w:ascii="Arial Narrow"/>
                <w:sz w:val="30"/>
                <w:szCs w:val="30"/>
                <w:lang w:eastAsia="hr-HR"/>
              </w:rPr>
              <w:t> </w:t>
            </w:r>
          </w:p>
        </w:tc>
        <w:tc>
          <w:tcPr>
            <w:tcW w:type="auto" w:w="0"/>
            <w:tcBorders>
              <w:top w:space="0" w:sz="8" w:color="auto" w:val="single"/>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30"/>
                <w:szCs w:val="30"/>
                <w:lang w:eastAsia="hr-HR"/>
              </w:rPr>
            </w:pPr>
            <w:r w:rsidRPr="00140191">
              <w:rPr>
                <w:rFonts w:cs="Arial" w:eastAsia="Times New Roman" w:hAnsi="Arial" w:ascii="Arial"/>
                <w:sz w:val="30"/>
                <w:szCs w:val="30"/>
                <w:lang w:eastAsia="hr-HR"/>
              </w:rPr>
              <w:t> </w:t>
            </w:r>
          </w:p>
        </w:tc>
        <w:tc>
          <w:tcPr>
            <w:tcW w:type="auto" w:w="0"/>
            <w:tcBorders>
              <w:top w:space="0" w:sz="8" w:color="auto" w:val="single"/>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30"/>
                <w:szCs w:val="30"/>
                <w:lang w:eastAsia="hr-HR"/>
              </w:rPr>
            </w:pPr>
            <w:r w:rsidRPr="00140191">
              <w:rPr>
                <w:rFonts w:cs="Arial" w:eastAsia="Times New Roman" w:hAnsi="Arial" w:ascii="Arial"/>
                <w:sz w:val="30"/>
                <w:szCs w:val="30"/>
                <w:lang w:eastAsia="hr-HR"/>
              </w:rPr>
              <w:t> </w:t>
            </w:r>
          </w:p>
        </w:tc>
        <w:tc>
          <w:tcPr>
            <w:tcW w:type="auto" w:w="0"/>
            <w:tcBorders>
              <w:top w:space="0" w:sz="8" w:color="auto" w:val="single"/>
              <w:left w:val="nil"/>
              <w:bottom w:val="nil"/>
              <w:right w:space="0" w:sz="8" w:color="auto" w:val="single"/>
            </w:tcBorders>
            <w:shd w:fill="auto" w:color="auto" w:val="clear"/>
            <w:noWrap/>
            <w:vAlign w:val="bottom"/>
            <w:hideMark/>
          </w:tcPr>
          <w:p w:rsidRDefault="00FA4A56" w:rsidP="00DD10F7" w:rsidR="00FA4A56" w:rsidRPr="00140191">
            <w:pPr>
              <w:rPr>
                <w:rFonts w:cs="Arial" w:eastAsia="Times New Roman" w:hAnsi="Arial" w:ascii="Arial"/>
                <w:sz w:val="30"/>
                <w:szCs w:val="30"/>
                <w:lang w:eastAsia="hr-HR"/>
              </w:rPr>
            </w:pPr>
            <w:r w:rsidRPr="00140191">
              <w:rPr>
                <w:rFonts w:cs="Arial" w:eastAsia="Times New Roman" w:hAnsi="Arial" w:ascii="Arial"/>
                <w:sz w:val="30"/>
                <w:szCs w:val="30"/>
                <w:lang w:eastAsia="hr-HR"/>
              </w:rPr>
              <w:t> </w:t>
            </w:r>
          </w:p>
        </w:tc>
      </w:tr>
      <w:tr w:rsidTr="00DD10F7" w:rsidR="00FA4A56" w:rsidRPr="00140191">
        <w:trPr>
          <w:trHeight w:val="600"/>
        </w:trPr>
        <w:tc>
          <w:tcPr>
            <w:tcW w:type="auto" w:w="0"/>
            <w:gridSpan w:val="6"/>
            <w:tcBorders>
              <w:top w:val="nil"/>
              <w:left w:space="0" w:sz="8" w:color="auto" w:val="single"/>
              <w:bottom w:val="nil"/>
              <w:right w:space="0" w:sz="8" w:color="000000"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b/>
                <w:bCs/>
                <w:sz w:val="48"/>
                <w:szCs w:val="48"/>
                <w:lang w:eastAsia="hr-HR"/>
              </w:rPr>
            </w:pPr>
            <w:r w:rsidRPr="00140191">
              <w:rPr>
                <w:rFonts w:cs="Arial" w:eastAsia="Times New Roman" w:hAnsi="Century Gothic" w:ascii="Century Gothic"/>
                <w:b/>
                <w:bCs/>
                <w:sz w:val="48"/>
                <w:szCs w:val="48"/>
                <w:lang w:eastAsia="hr-HR"/>
              </w:rPr>
              <w:t>PROTEGA TEKSTIL d.o.o. u stečaju</w:t>
            </w:r>
          </w:p>
        </w:tc>
      </w:tr>
      <w:tr w:rsidTr="00DD10F7" w:rsidR="00FA4A56" w:rsidRPr="00140191">
        <w:trPr>
          <w:trHeight w:val="499"/>
        </w:trPr>
        <w:tc>
          <w:tcPr>
            <w:tcW w:type="auto" w:w="0"/>
            <w:gridSpan w:val="6"/>
            <w:tcBorders>
              <w:top w:val="nil"/>
              <w:left w:space="0" w:sz="8" w:color="auto" w:val="single"/>
              <w:bottom w:val="nil"/>
              <w:right w:space="0" w:sz="8" w:color="000000"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b/>
                <w:bCs/>
                <w:sz w:val="32"/>
                <w:szCs w:val="32"/>
                <w:lang w:eastAsia="hr-HR"/>
              </w:rPr>
            </w:pPr>
            <w:r w:rsidRPr="00140191">
              <w:rPr>
                <w:rFonts w:cs="Arial" w:eastAsia="Times New Roman" w:hAnsi="Century Gothic" w:ascii="Century Gothic"/>
                <w:b/>
                <w:bCs/>
                <w:sz w:val="32"/>
                <w:szCs w:val="32"/>
                <w:lang w:eastAsia="hr-HR"/>
              </w:rPr>
              <w:t>Travnik 1, 40 000 Čakovec</w:t>
            </w:r>
          </w:p>
        </w:tc>
      </w:tr>
      <w:tr w:rsidTr="00DD10F7" w:rsidR="00FA4A56" w:rsidRPr="00140191">
        <w:trPr>
          <w:trHeight w:val="499"/>
        </w:trPr>
        <w:tc>
          <w:tcPr>
            <w:tcW w:type="auto" w:w="0"/>
            <w:gridSpan w:val="6"/>
            <w:tcBorders>
              <w:top w:val="nil"/>
              <w:left w:space="0" w:sz="8" w:color="auto" w:val="single"/>
              <w:bottom w:val="nil"/>
              <w:right w:space="0" w:sz="8" w:color="000000"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b/>
                <w:bCs/>
                <w:sz w:val="32"/>
                <w:szCs w:val="32"/>
                <w:lang w:eastAsia="hr-HR"/>
              </w:rPr>
            </w:pPr>
            <w:r w:rsidRPr="00140191">
              <w:rPr>
                <w:rFonts w:cs="Arial" w:eastAsia="Times New Roman" w:hAnsi="Century Gothic" w:ascii="Century Gothic"/>
                <w:b/>
                <w:bCs/>
                <w:sz w:val="32"/>
                <w:szCs w:val="32"/>
                <w:lang w:eastAsia="hr-HR"/>
              </w:rPr>
              <w:t xml:space="preserve">Stečajni upravitelj: Zvonko Hrain </w:t>
            </w:r>
          </w:p>
        </w:tc>
      </w:tr>
      <w:tr w:rsidTr="00DD10F7" w:rsidR="00FA4A56" w:rsidRPr="00140191">
        <w:trPr>
          <w:trHeight w:val="465"/>
        </w:trPr>
        <w:tc>
          <w:tcPr>
            <w:tcW w:type="auto" w:w="0"/>
            <w:gridSpan w:val="6"/>
            <w:tcBorders>
              <w:top w:val="nil"/>
              <w:left w:space="0" w:sz="8" w:color="auto" w:val="single"/>
              <w:bottom w:val="nil"/>
              <w:right w:space="0" w:sz="8" w:color="000000"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b/>
                <w:bCs/>
                <w:sz w:val="32"/>
                <w:szCs w:val="32"/>
                <w:lang w:eastAsia="hr-HR"/>
              </w:rPr>
            </w:pPr>
            <w:r w:rsidRPr="00140191">
              <w:rPr>
                <w:rFonts w:cs="Arial" w:eastAsia="Times New Roman" w:hAnsi="Century Gothic" w:ascii="Century Gothic"/>
                <w:b/>
                <w:bCs/>
                <w:sz w:val="32"/>
                <w:szCs w:val="32"/>
                <w:lang w:eastAsia="hr-HR"/>
              </w:rPr>
              <w:t>Stečajni sudac: Ksenija Flack-Makitan</w:t>
            </w:r>
          </w:p>
        </w:tc>
      </w:tr>
      <w:tr w:rsidTr="00DD10F7" w:rsidR="00FA4A56" w:rsidRPr="00140191">
        <w:trPr>
          <w:trHeight w:val="375"/>
        </w:trPr>
        <w:tc>
          <w:tcPr>
            <w:tcW w:type="auto" w:w="0"/>
            <w:gridSpan w:val="3"/>
            <w:tcBorders>
              <w:top w:val="nil"/>
              <w:left w:space="0" w:sz="8" w:color="auto" w:val="single"/>
              <w:bottom w:val="nil"/>
              <w:right w:val="nil"/>
            </w:tcBorders>
            <w:shd w:fill="auto" w:color="auto" w:val="clear"/>
            <w:noWrap/>
            <w:vAlign w:val="center"/>
            <w:hideMark/>
          </w:tcPr>
          <w:p w:rsidRDefault="00FA4A56" w:rsidP="00DD10F7" w:rsidR="00FA4A56" w:rsidRPr="00140191">
            <w:pPr>
              <w:rPr>
                <w:rFonts w:cs="Arial" w:eastAsia="Times New Roman" w:hAnsi="Century Gothic" w:ascii="Century Gothic"/>
                <w:b/>
                <w:bCs/>
                <w:sz w:val="30"/>
                <w:szCs w:val="30"/>
                <w:lang w:eastAsia="hr-HR"/>
              </w:rPr>
            </w:pPr>
            <w:r w:rsidRPr="00140191">
              <w:rPr>
                <w:rFonts w:cs="Arial" w:eastAsia="Times New Roman" w:hAnsi="Century Gothic" w:ascii="Century Gothic"/>
                <w:b/>
                <w:bCs/>
                <w:sz w:val="30"/>
                <w:szCs w:val="30"/>
                <w:lang w:eastAsia="hr-HR"/>
              </w:rPr>
              <w:t> </w:t>
            </w:r>
          </w:p>
        </w:tc>
        <w:tc>
          <w:tcPr>
            <w:tcW w:type="auto" w:w="0"/>
            <w:gridSpan w:val="3"/>
            <w:tcBorders>
              <w:top w:val="nil"/>
              <w:left w:val="nil"/>
              <w:bottom w:val="nil"/>
              <w:right w:space="0" w:sz="8" w:color="000000"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b/>
                <w:bCs/>
                <w:sz w:val="30"/>
                <w:szCs w:val="30"/>
                <w:lang w:eastAsia="hr-HR"/>
              </w:rPr>
            </w:pPr>
          </w:p>
        </w:tc>
      </w:tr>
      <w:tr w:rsidTr="00DD10F7" w:rsidR="00FA4A56" w:rsidRPr="00140191">
        <w:trPr>
          <w:trHeight w:val="465"/>
        </w:trPr>
        <w:tc>
          <w:tcPr>
            <w:tcW w:type="auto" w:w="0"/>
            <w:gridSpan w:val="3"/>
            <w:tcBorders>
              <w:top w:val="nil"/>
              <w:left w:space="0" w:sz="8" w:color="auto" w:val="single"/>
              <w:bottom w:val="nil"/>
              <w:right w:val="nil"/>
            </w:tcBorders>
            <w:shd w:fill="auto" w:color="auto" w:val="clear"/>
            <w:noWrap/>
            <w:vAlign w:val="center"/>
            <w:hideMark/>
          </w:tcPr>
          <w:p w:rsidRDefault="00FA4A56" w:rsidP="00DD10F7" w:rsidR="00FA4A56" w:rsidRPr="00140191">
            <w:pPr>
              <w:rPr>
                <w:rFonts w:cs="Arial" w:eastAsia="Times New Roman" w:hAnsi="Century Gothic" w:ascii="Century Gothic"/>
                <w:b/>
                <w:bCs/>
                <w:sz w:val="36"/>
                <w:szCs w:val="36"/>
                <w:lang w:eastAsia="hr-HR"/>
              </w:rPr>
            </w:pPr>
            <w:r w:rsidRPr="00140191">
              <w:rPr>
                <w:rFonts w:cs="Arial" w:eastAsia="Times New Roman" w:hAnsi="Century Gothic" w:ascii="Century Gothic"/>
                <w:b/>
                <w:bCs/>
                <w:sz w:val="36"/>
                <w:szCs w:val="36"/>
                <w:lang w:eastAsia="hr-HR"/>
              </w:rPr>
              <w:t>I. DJELOMIČNA DIOBA 10 % I.VIŠI ISPLATNI RED</w:t>
            </w:r>
          </w:p>
        </w:tc>
        <w:tc>
          <w:tcPr>
            <w:tcW w:type="auto" w:w="0"/>
            <w:tcBorders>
              <w:top w:val="nil"/>
              <w:left w:val="nil"/>
              <w:bottom w:val="nil"/>
              <w:right w:val="nil"/>
            </w:tcBorders>
            <w:shd w:fill="auto" w:color="auto" w:val="clear"/>
            <w:noWrap/>
            <w:vAlign w:val="bottom"/>
            <w:hideMark/>
          </w:tcPr>
          <w:p w:rsidRDefault="00FA4A56" w:rsidP="00DD10F7" w:rsidR="00FA4A56" w:rsidRPr="00140191">
            <w:pPr>
              <w:jc w:val="center"/>
              <w:rPr>
                <w:rFonts w:cs="Arial" w:eastAsia="Times New Roman" w:hAnsi="Century Gothic" w:ascii="Century Gothic"/>
                <w:b/>
                <w:bCs/>
                <w:sz w:val="36"/>
                <w:szCs w:val="36"/>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jc w:val="center"/>
              <w:rPr>
                <w:rFonts w:cs="Arial" w:eastAsia="Times New Roman" w:hAnsi="Century Gothic" w:ascii="Century Gothic"/>
                <w:b/>
                <w:bCs/>
                <w:sz w:val="36"/>
                <w:szCs w:val="36"/>
                <w:lang w:eastAsia="hr-HR"/>
              </w:rPr>
            </w:pPr>
          </w:p>
        </w:tc>
        <w:tc>
          <w:tcPr>
            <w:tcW w:type="auto" w:w="0"/>
            <w:tcBorders>
              <w:top w:val="nil"/>
              <w:left w:val="nil"/>
              <w:bottom w:val="nil"/>
              <w:right w:space="0" w:sz="8"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b/>
                <w:bCs/>
                <w:sz w:val="36"/>
                <w:szCs w:val="36"/>
                <w:lang w:eastAsia="hr-HR"/>
              </w:rPr>
            </w:pPr>
            <w:r w:rsidRPr="00140191">
              <w:rPr>
                <w:rFonts w:cs="Arial" w:eastAsia="Times New Roman" w:hAnsi="Century Gothic" w:ascii="Century Gothic"/>
                <w:b/>
                <w:bCs/>
                <w:sz w:val="36"/>
                <w:szCs w:val="36"/>
                <w:lang w:eastAsia="hr-HR"/>
              </w:rPr>
              <w:t> </w:t>
            </w:r>
          </w:p>
        </w:tc>
      </w:tr>
      <w:tr w:rsidTr="00DD10F7" w:rsidR="00FA4A56" w:rsidRPr="00140191">
        <w:trPr>
          <w:trHeight w:val="480"/>
        </w:trPr>
        <w:tc>
          <w:tcPr>
            <w:tcW w:type="auto" w:w="0"/>
            <w:tcBorders>
              <w:top w:val="nil"/>
              <w:left w:space="0" w:sz="8" w:color="auto" w:val="single"/>
              <w:bottom w:space="0" w:sz="8" w:color="auto" w:val="single"/>
              <w:right w:val="nil"/>
            </w:tcBorders>
            <w:shd w:fill="auto" w:color="auto" w:val="clear"/>
            <w:noWrap/>
            <w:vAlign w:val="center"/>
            <w:hideMark/>
          </w:tcPr>
          <w:p w:rsidRDefault="00FA4A56" w:rsidP="00DD10F7" w:rsidR="00FA4A56" w:rsidRPr="00140191">
            <w:pPr>
              <w:rPr>
                <w:rFonts w:cs="Arial" w:eastAsia="Times New Roman" w:hAnsi="Century Gothic" w:ascii="Century Gothic"/>
                <w:b/>
                <w:bCs/>
                <w:sz w:val="36"/>
                <w:szCs w:val="36"/>
                <w:lang w:eastAsia="hr-HR"/>
              </w:rPr>
            </w:pPr>
            <w:r w:rsidRPr="00140191">
              <w:rPr>
                <w:rFonts w:cs="Arial" w:eastAsia="Times New Roman" w:hAnsi="Century Gothic" w:ascii="Century Gothic"/>
                <w:b/>
                <w:bCs/>
                <w:sz w:val="36"/>
                <w:szCs w:val="36"/>
                <w:lang w:eastAsia="hr-HR"/>
              </w:rPr>
              <w:t> </w:t>
            </w:r>
          </w:p>
        </w:tc>
        <w:tc>
          <w:tcPr>
            <w:tcW w:type="auto" w:w="0"/>
            <w:tcBorders>
              <w:top w:val="nil"/>
              <w:left w:val="nil"/>
              <w:bottom w:space="0" w:sz="8" w:color="auto" w:val="single"/>
              <w:right w:val="nil"/>
            </w:tcBorders>
            <w:shd w:fill="auto" w:color="auto" w:val="clear"/>
            <w:noWrap/>
            <w:vAlign w:val="center"/>
            <w:hideMark/>
          </w:tcPr>
          <w:p w:rsidRDefault="00FA4A56" w:rsidP="00DD10F7" w:rsidR="00FA4A56" w:rsidRPr="00140191">
            <w:pPr>
              <w:rPr>
                <w:rFonts w:cs="Arial" w:eastAsia="Times New Roman" w:hAnsi="Century Gothic" w:ascii="Century Gothic"/>
                <w:b/>
                <w:bCs/>
                <w:sz w:val="36"/>
                <w:szCs w:val="36"/>
                <w:lang w:eastAsia="hr-HR"/>
              </w:rPr>
            </w:pPr>
            <w:r w:rsidRPr="00140191">
              <w:rPr>
                <w:rFonts w:cs="Arial" w:eastAsia="Times New Roman" w:hAnsi="Century Gothic" w:ascii="Century Gothic"/>
                <w:b/>
                <w:bCs/>
                <w:sz w:val="36"/>
                <w:szCs w:val="36"/>
                <w:lang w:eastAsia="hr-HR"/>
              </w:rPr>
              <w:t> </w:t>
            </w:r>
          </w:p>
        </w:tc>
        <w:tc>
          <w:tcPr>
            <w:tcW w:type="auto" w:w="0"/>
            <w:tcBorders>
              <w:top w:val="nil"/>
              <w:left w:val="nil"/>
              <w:bottom w:space="0" w:sz="8" w:color="auto" w:val="single"/>
              <w:right w:val="nil"/>
            </w:tcBorders>
            <w:shd w:fill="auto" w:color="auto" w:val="clear"/>
            <w:noWrap/>
            <w:vAlign w:val="center"/>
            <w:hideMark/>
          </w:tcPr>
          <w:p w:rsidRDefault="00FA4A56" w:rsidP="00DD10F7" w:rsidR="00FA4A56" w:rsidRPr="00140191">
            <w:pPr>
              <w:rPr>
                <w:rFonts w:cs="Arial" w:eastAsia="Times New Roman" w:hAnsi="Century Gothic" w:ascii="Century Gothic"/>
                <w:b/>
                <w:bCs/>
                <w:sz w:val="36"/>
                <w:szCs w:val="36"/>
                <w:lang w:eastAsia="hr-HR"/>
              </w:rPr>
            </w:pPr>
            <w:r w:rsidRPr="00140191">
              <w:rPr>
                <w:rFonts w:cs="Arial" w:eastAsia="Times New Roman" w:hAnsi="Century Gothic" w:ascii="Century Gothic"/>
                <w:b/>
                <w:bCs/>
                <w:sz w:val="36"/>
                <w:szCs w:val="36"/>
                <w:lang w:eastAsia="hr-HR"/>
              </w:rPr>
              <w:t> </w:t>
            </w:r>
          </w:p>
        </w:tc>
        <w:tc>
          <w:tcPr>
            <w:tcW w:type="auto" w:w="0"/>
            <w:tcBorders>
              <w:top w:val="nil"/>
              <w:left w:val="nil"/>
              <w:bottom w:space="0" w:sz="8" w:color="auto" w:val="single"/>
              <w:right w:val="nil"/>
            </w:tcBorders>
            <w:shd w:fill="auto" w:color="auto" w:val="clear"/>
            <w:noWrap/>
            <w:vAlign w:val="bottom"/>
            <w:hideMark/>
          </w:tcPr>
          <w:p w:rsidRDefault="00FA4A56" w:rsidP="00DD10F7" w:rsidR="00FA4A56" w:rsidRPr="00140191">
            <w:pPr>
              <w:jc w:val="center"/>
              <w:rPr>
                <w:rFonts w:cs="Arial" w:eastAsia="Times New Roman" w:hAnsi="Century Gothic" w:ascii="Century Gothic"/>
                <w:b/>
                <w:bCs/>
                <w:sz w:val="36"/>
                <w:szCs w:val="36"/>
                <w:lang w:eastAsia="hr-HR"/>
              </w:rPr>
            </w:pPr>
            <w:r w:rsidRPr="00140191">
              <w:rPr>
                <w:rFonts w:cs="Arial" w:eastAsia="Times New Roman" w:hAnsi="Century Gothic" w:ascii="Century Gothic"/>
                <w:b/>
                <w:bCs/>
                <w:sz w:val="36"/>
                <w:szCs w:val="36"/>
                <w:lang w:eastAsia="hr-HR"/>
              </w:rPr>
              <w:t> </w:t>
            </w:r>
          </w:p>
        </w:tc>
        <w:tc>
          <w:tcPr>
            <w:tcW w:type="auto" w:w="0"/>
            <w:tcBorders>
              <w:top w:val="nil"/>
              <w:left w:val="nil"/>
              <w:bottom w:space="0" w:sz="8" w:color="auto" w:val="single"/>
              <w:right w:val="nil"/>
            </w:tcBorders>
            <w:shd w:fill="auto" w:color="auto" w:val="clear"/>
            <w:noWrap/>
            <w:vAlign w:val="bottom"/>
            <w:hideMark/>
          </w:tcPr>
          <w:p w:rsidRDefault="00FA4A56" w:rsidP="00DD10F7" w:rsidR="00FA4A56" w:rsidRPr="00140191">
            <w:pPr>
              <w:jc w:val="center"/>
              <w:rPr>
                <w:rFonts w:cs="Arial" w:eastAsia="Times New Roman" w:hAnsi="Century Gothic" w:ascii="Century Gothic"/>
                <w:b/>
                <w:bCs/>
                <w:sz w:val="36"/>
                <w:szCs w:val="36"/>
                <w:lang w:eastAsia="hr-HR"/>
              </w:rPr>
            </w:pPr>
            <w:r w:rsidRPr="00140191">
              <w:rPr>
                <w:rFonts w:cs="Arial" w:eastAsia="Times New Roman" w:hAnsi="Century Gothic" w:ascii="Century Gothic"/>
                <w:b/>
                <w:bCs/>
                <w:sz w:val="36"/>
                <w:szCs w:val="36"/>
                <w:lang w:eastAsia="hr-HR"/>
              </w:rPr>
              <w:t> </w:t>
            </w:r>
          </w:p>
        </w:tc>
        <w:tc>
          <w:tcPr>
            <w:tcW w:type="auto" w:w="0"/>
            <w:tcBorders>
              <w:top w:val="nil"/>
              <w:left w:val="nil"/>
              <w:bottom w:space="0" w:sz="8" w:color="auto" w:val="single"/>
              <w:right w:space="0" w:sz="8"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b/>
                <w:bCs/>
                <w:sz w:val="36"/>
                <w:szCs w:val="36"/>
                <w:lang w:eastAsia="hr-HR"/>
              </w:rPr>
            </w:pPr>
            <w:r w:rsidRPr="00140191">
              <w:rPr>
                <w:rFonts w:cs="Arial" w:eastAsia="Times New Roman" w:hAnsi="Century Gothic" w:ascii="Century Gothic"/>
                <w:b/>
                <w:bCs/>
                <w:sz w:val="36"/>
                <w:szCs w:val="36"/>
                <w:lang w:eastAsia="hr-HR"/>
              </w:rPr>
              <w:t> </w:t>
            </w:r>
          </w:p>
        </w:tc>
      </w:tr>
      <w:tr w:rsidTr="00DD10F7" w:rsidR="00FA4A56" w:rsidRPr="00140191">
        <w:trPr>
          <w:trHeight w:val="855"/>
        </w:trPr>
        <w:tc>
          <w:tcPr>
            <w:tcW w:type="auto" w:w="0"/>
            <w:tcBorders>
              <w:top w:val="nil"/>
              <w:left w:space="0" w:sz="8" w:color="auto" w:val="single"/>
              <w:bottom w:space="0" w:sz="4" w:color="auto" w:val="single"/>
              <w:right w:space="0" w:sz="4" w:color="auto" w:val="single"/>
            </w:tcBorders>
            <w:shd w:fill="D9D9D9" w:color="000000" w:val="clear"/>
            <w:vAlign w:val="center"/>
            <w:hideMark/>
          </w:tcPr>
          <w:p w:rsidRDefault="00FA4A56" w:rsidP="00DD10F7" w:rsidR="00FA4A56" w:rsidRPr="00140191">
            <w:pPr>
              <w:jc w:val="center"/>
              <w:rPr>
                <w:rFonts w:cs="Arial" w:eastAsia="Times New Roman" w:hAnsi="Century Gothic" w:ascii="Century Gothic"/>
                <w:b/>
                <w:bCs/>
                <w:lang w:eastAsia="hr-HR"/>
              </w:rPr>
            </w:pPr>
            <w:r w:rsidRPr="00140191">
              <w:rPr>
                <w:rFonts w:cs="Arial" w:eastAsia="Times New Roman" w:hAnsi="Century Gothic" w:ascii="Century Gothic"/>
                <w:b/>
                <w:bCs/>
                <w:lang w:eastAsia="hr-HR"/>
              </w:rPr>
              <w:t>R.br. prijave</w:t>
            </w:r>
          </w:p>
        </w:tc>
        <w:tc>
          <w:tcPr>
            <w:tcW w:type="auto" w:w="0"/>
            <w:tcBorders>
              <w:top w:val="nil"/>
              <w:left w:val="nil"/>
              <w:bottom w:space="0" w:sz="4" w:color="auto" w:val="single"/>
              <w:right w:space="0" w:sz="4" w:color="auto" w:val="single"/>
            </w:tcBorders>
            <w:shd w:fill="D9D9D9" w:color="000000" w:val="clear"/>
            <w:noWrap/>
            <w:vAlign w:val="center"/>
            <w:hideMark/>
          </w:tcPr>
          <w:p w:rsidRDefault="00FA4A56" w:rsidP="00DD10F7" w:rsidR="00FA4A56" w:rsidRPr="00140191">
            <w:pPr>
              <w:jc w:val="center"/>
              <w:rPr>
                <w:rFonts w:cs="Arial" w:eastAsia="Times New Roman" w:hAnsi="Century Gothic" w:ascii="Century Gothic"/>
                <w:b/>
                <w:bCs/>
                <w:lang w:eastAsia="hr-HR"/>
              </w:rPr>
            </w:pPr>
            <w:r w:rsidRPr="00140191">
              <w:rPr>
                <w:rFonts w:cs="Arial" w:eastAsia="Times New Roman" w:hAnsi="Century Gothic" w:ascii="Century Gothic"/>
                <w:b/>
                <w:bCs/>
                <w:lang w:eastAsia="hr-HR"/>
              </w:rPr>
              <w:t xml:space="preserve">NAZIV I ADRESA VJEROVNIKA </w:t>
            </w:r>
          </w:p>
        </w:tc>
        <w:tc>
          <w:tcPr>
            <w:tcW w:type="auto" w:w="0"/>
            <w:tcBorders>
              <w:top w:val="nil"/>
              <w:left w:val="nil"/>
              <w:bottom w:space="0" w:sz="4" w:color="auto" w:val="single"/>
              <w:right w:space="0" w:sz="4" w:color="auto" w:val="single"/>
            </w:tcBorders>
            <w:shd w:fill="D9D9D9" w:color="000000" w:val="clear"/>
            <w:vAlign w:val="center"/>
            <w:hideMark/>
          </w:tcPr>
          <w:p w:rsidRDefault="00FA4A56" w:rsidP="00DD10F7" w:rsidR="00FA4A56" w:rsidRPr="00140191">
            <w:pPr>
              <w:jc w:val="center"/>
              <w:rPr>
                <w:rFonts w:cs="Arial" w:eastAsia="Times New Roman" w:hAnsi="Century Gothic" w:ascii="Century Gothic"/>
                <w:b/>
                <w:bCs/>
                <w:lang w:eastAsia="hr-HR"/>
              </w:rPr>
            </w:pPr>
            <w:r w:rsidRPr="00140191">
              <w:rPr>
                <w:rFonts w:cs="Arial" w:eastAsia="Times New Roman" w:hAnsi="Century Gothic" w:ascii="Century Gothic"/>
                <w:b/>
                <w:bCs/>
                <w:lang w:eastAsia="hr-HR"/>
              </w:rPr>
              <w:t xml:space="preserve">IZNOS </w:t>
            </w:r>
            <w:r w:rsidRPr="00140191">
              <w:rPr>
                <w:rFonts w:cs="Arial" w:eastAsia="Times New Roman" w:hAnsi="Century Gothic" w:ascii="Century Gothic"/>
                <w:b/>
                <w:bCs/>
                <w:lang w:eastAsia="hr-HR"/>
              </w:rPr>
              <w:br/>
              <w:t>PRIZNATE                                                                                                                                                                                    TRAŽBINE/KN</w:t>
            </w:r>
          </w:p>
        </w:tc>
        <w:tc>
          <w:tcPr>
            <w:tcW w:type="auto" w:w="0"/>
            <w:tcBorders>
              <w:top w:val="nil"/>
              <w:left w:val="nil"/>
              <w:bottom w:space="0" w:sz="4" w:color="auto" w:val="single"/>
              <w:right w:space="0" w:sz="4" w:color="auto" w:val="single"/>
            </w:tcBorders>
            <w:shd w:fill="D9D9D9" w:color="000000" w:val="clear"/>
            <w:vAlign w:val="center"/>
            <w:hideMark/>
          </w:tcPr>
          <w:p w:rsidRDefault="00FA4A56" w:rsidP="00DD10F7" w:rsidR="00FA4A56" w:rsidRPr="00140191">
            <w:pPr>
              <w:jc w:val="center"/>
              <w:rPr>
                <w:rFonts w:cs="Arial" w:eastAsia="Times New Roman" w:hAnsi="Century Gothic" w:ascii="Century Gothic"/>
                <w:b/>
                <w:bCs/>
                <w:lang w:eastAsia="hr-HR"/>
              </w:rPr>
            </w:pPr>
            <w:r w:rsidRPr="00140191">
              <w:rPr>
                <w:rFonts w:cs="Arial" w:eastAsia="Times New Roman" w:hAnsi="Century Gothic" w:ascii="Century Gothic"/>
                <w:b/>
                <w:bCs/>
                <w:lang w:eastAsia="hr-HR"/>
              </w:rPr>
              <w:t>ISPLATA AGENCIJA</w:t>
            </w:r>
          </w:p>
        </w:tc>
        <w:tc>
          <w:tcPr>
            <w:tcW w:type="auto" w:w="0"/>
            <w:tcBorders>
              <w:top w:val="nil"/>
              <w:left w:val="nil"/>
              <w:bottom w:space="0" w:sz="4" w:color="auto" w:val="single"/>
              <w:right w:val="nil"/>
            </w:tcBorders>
            <w:shd w:fill="D9D9D9" w:color="000000" w:val="clear"/>
            <w:vAlign w:val="center"/>
            <w:hideMark/>
          </w:tcPr>
          <w:p w:rsidRDefault="00FA4A56" w:rsidP="00DD10F7" w:rsidR="00FA4A56" w:rsidRPr="00140191">
            <w:pPr>
              <w:jc w:val="center"/>
              <w:rPr>
                <w:rFonts w:cs="Arial" w:eastAsia="Times New Roman" w:hAnsi="Century Gothic" w:ascii="Century Gothic"/>
                <w:b/>
                <w:bCs/>
                <w:lang w:eastAsia="hr-HR"/>
              </w:rPr>
            </w:pPr>
            <w:r w:rsidRPr="00140191">
              <w:rPr>
                <w:rFonts w:cs="Arial" w:eastAsia="Times New Roman" w:hAnsi="Century Gothic" w:ascii="Century Gothic"/>
                <w:b/>
                <w:bCs/>
                <w:lang w:eastAsia="hr-HR"/>
              </w:rPr>
              <w:t>OSTATAK TRAŽBINE</w:t>
            </w:r>
          </w:p>
        </w:tc>
        <w:tc>
          <w:tcPr>
            <w:tcW w:type="auto" w:w="0"/>
            <w:tcBorders>
              <w:top w:val="nil"/>
              <w:left w:space="0" w:sz="4" w:color="auto" w:val="single"/>
              <w:bottom w:space="0" w:sz="4" w:color="auto" w:val="single"/>
              <w:right w:space="0" w:sz="8" w:color="auto" w:val="single"/>
            </w:tcBorders>
            <w:shd w:fill="D9D9D9" w:color="000000" w:val="clear"/>
            <w:vAlign w:val="center"/>
            <w:hideMark/>
          </w:tcPr>
          <w:p w:rsidRDefault="00FA4A56" w:rsidP="00DD10F7" w:rsidR="00FA4A56" w:rsidRPr="00140191">
            <w:pPr>
              <w:jc w:val="center"/>
              <w:rPr>
                <w:rFonts w:cs="Arial" w:eastAsia="Times New Roman" w:hAnsi="Century Gothic" w:ascii="Century Gothic"/>
                <w:b/>
                <w:bCs/>
                <w:lang w:eastAsia="hr-HR"/>
              </w:rPr>
            </w:pPr>
            <w:r w:rsidRPr="00140191">
              <w:rPr>
                <w:rFonts w:cs="Arial" w:eastAsia="Times New Roman" w:hAnsi="Century Gothic" w:ascii="Century Gothic"/>
                <w:b/>
                <w:bCs/>
                <w:lang w:eastAsia="hr-HR"/>
              </w:rPr>
              <w:t>I.DJELOMIČNA  DIOBA 10 %</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1.</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Avdović Helena, Donja Dubrava, 3. travnja 38, OIB: 83501075213</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4.160,00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2.080,00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2.080,00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416,00</w:t>
            </w:r>
          </w:p>
        </w:tc>
      </w:tr>
      <w:tr w:rsidTr="00DD10F7" w:rsidR="00FA4A56" w:rsidRPr="00140191">
        <w:trPr>
          <w:trHeight w:val="795"/>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2.</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Balent Irena, Oporovec 36, Prelog, OIB: 07393931439</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11.040,60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2.387,80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1.104,06</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3.</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Blažeka Vesna, Prelog, Tina Ujevića 24, OIB: 06747783434</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10.940,60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2.287,80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1.094,06</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4.</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Belić Kristina-Katarina, Prelog, T.Ujevića 7, OIB: 07905140914</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10.940,60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2.287,80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1.094,06</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5.</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Bogomolec Darinka, Prelog, Sajmišna 18,                             OIB: 57580629976</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10.740,60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2.087,80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1.074,06</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6.</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Buza Nadica, Sveti Križ, Sajmišna 12,                              OIB: 29544076325</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11.040,60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2.387,80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1.104,06</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7.</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Čonkaš Nevenka, Prelog, Kneza Domagoja 26, OIB: 88580398332</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5.105,47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5.067,20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38,27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510,55</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lastRenderedPageBreak/>
              <w:t>8.</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Dolenec Verica, Domašinec, P.Pintara 9, OIB: 17837437685</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2.614,91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2.579,21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35,70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261,49</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9.</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Dvorski Biserka, Sveta Marija, M.Dvorskog 2,                           OIB: 24819878104</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11.040,60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2.387,80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1.104,06</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10.</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Fleten Štefica, Cirkovljan, Gornja 2, OIB: 90089624966</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8.584,12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2.080,00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6.504,12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858,41</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11.</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Glavina Ružica, Podbrest, V.Nazora 1, OIB: 68780510658</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5.055,32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4.659,20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396,12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505,53</w:t>
            </w:r>
          </w:p>
        </w:tc>
      </w:tr>
      <w:tr w:rsidTr="00DD10F7" w:rsidR="00FA4A56" w:rsidRPr="00140191">
        <w:trPr>
          <w:trHeight w:val="705"/>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12.</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Grbavec Ivana, Dekanovec, Florijana Andrašeca 16, OIB: 15182752719</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6.980,60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6.572,80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407,80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698,06</w:t>
            </w:r>
          </w:p>
        </w:tc>
      </w:tr>
      <w:tr w:rsidTr="00DD10F7" w:rsidR="00FA4A56" w:rsidRPr="00140191">
        <w:trPr>
          <w:trHeight w:val="795"/>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13.</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Herman Dragica, Belica, Pavleka Miškine 17, OIB: 24725198964</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6.780,60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6.572,80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207,80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678,06</w:t>
            </w:r>
          </w:p>
        </w:tc>
      </w:tr>
      <w:tr w:rsidTr="00DD10F7" w:rsidR="00FA4A56" w:rsidRPr="00140191">
        <w:trPr>
          <w:trHeight w:val="705"/>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14.</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Horvat Đurđica, Cirkovljan, Donja 25, OIB: 20197013543</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10.740,60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2.087,80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1.074,06</w:t>
            </w:r>
          </w:p>
        </w:tc>
      </w:tr>
      <w:tr w:rsidTr="00DD10F7" w:rsidR="00FA4A56" w:rsidRPr="00140191">
        <w:trPr>
          <w:trHeight w:val="660"/>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15.</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Horvat Višnja, Donji Kraljevec, Murska 13, OIB: 05309497975</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10.740,60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2.087,80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1.074,06</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16.</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Hržić Dragica, Prelog, Čukovec 74,                            OIB: 93656690085</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10.940,60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2.287,80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1.094,06</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17.</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Jurčan Katarina, Cirkovljan, Donja 11, OIB: 98169642873</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10.940,60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2.287,80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1.094,06</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18.</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Jurčec Valentina, D.Kraljevec, Donji Hrašćan 116, OIB: 60168623088</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11.040,60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2.387,80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1.104,06</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lastRenderedPageBreak/>
              <w:t>19.</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Kutnjak Marija, Prelog, Jug 17, OIB: 20170602322</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10.940,60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2.287,80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1.094,06</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20.</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Marđetko Renata, Prelog, Vladimira Nazora 54,OIB: 79702378393</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10.740,60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2.087,80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1.074,06</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21.</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Marković Ana, Sveta Marija, Kolodvorska 38,                       OIB: 76506795740</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3.209,47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3.161,60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47,87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320,95</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22.</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Mesarić Zdenka, Orehovica, S.Vojvode, OIB: 97685473347</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8.960,60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7.612,80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1.347,80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896,06</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23.</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Mihoci Nada, Prelog, Oporovec 166, OIB: 70343419592</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10.940,60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2.287,80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1.094,06</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24.</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Mišić Lidija, Prelog, Glavna 65, OIB: 98167236270</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3.120,00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1.560,00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1.560,00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312,00</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25.</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Mustač Đurđica, Sveta Marija, Zelengaj 11,                OIB: 20049040749</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11.140,60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2.487,80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1.114,06</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26.</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Novak Karmen. Sveti Križ, Augusta Šenoe 72,                OIB: 23570326956</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10.740,60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2.087,80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1.074,06</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27.</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Novak Sonja, Prelog, Vladimira Nazora 44,                   OIB: 21773700462</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1.736,70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1.736,70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173,67</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28.</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Pintar Željkica, Hodošan, Cvjetna 6, OIB: 89285886093</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2.614,91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2.579,20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35,71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261,49</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29.</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Plevnjak Snježana Marija, Sveta Marija, A.Habuša 43, OIB: 98423974910</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10.963,38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8.475,58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2.487,80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1.096,34</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30.</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 xml:space="preserve">Posavec Miljenka, Sv.Juraj na Bregu, </w:t>
            </w:r>
            <w:r w:rsidRPr="00140191">
              <w:rPr>
                <w:rFonts w:cs="Arial" w:eastAsia="Times New Roman" w:hAnsi="Century Gothic" w:ascii="Century Gothic"/>
                <w:lang w:eastAsia="hr-HR"/>
              </w:rPr>
              <w:lastRenderedPageBreak/>
              <w:t>I.G.Kovačića 4a,                OIB: 58579148622</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lastRenderedPageBreak/>
              <w:t xml:space="preserve">                      4.160,00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2.080,00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2.080,00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416,00</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lastRenderedPageBreak/>
              <w:t>31.</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Protega Ana, Čakovec, Travnik 1, OIB: 13047977694</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32.436,66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0,00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32.436,66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3.243,67</w:t>
            </w:r>
          </w:p>
        </w:tc>
      </w:tr>
      <w:tr w:rsidTr="00DD10F7" w:rsidR="00FA4A56" w:rsidRPr="00140191">
        <w:trPr>
          <w:trHeight w:val="799"/>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32.</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Purgar Blaženka, Prelog, Vladimira Nazora 25,                OIB: 58813717875</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10.740,60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6.572,80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4.167,80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1.074,06</w:t>
            </w:r>
          </w:p>
        </w:tc>
      </w:tr>
      <w:tr w:rsidTr="00DD10F7" w:rsidR="00FA4A56" w:rsidRPr="00140191">
        <w:trPr>
          <w:trHeight w:val="825"/>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33.</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Rojko Ankica, Prelog, Otok 47, OIB: 69687533581</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11.140,60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2.487,80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1.114,06</w:t>
            </w:r>
          </w:p>
        </w:tc>
      </w:tr>
      <w:tr w:rsidTr="00DD10F7" w:rsidR="00FA4A56" w:rsidRPr="00140191">
        <w:trPr>
          <w:trHeight w:val="675"/>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34.</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Sabol Ines, Cirkovljan, Nova 16, OIB: 47814298948</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6.640,19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6.240,00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400,19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664,02</w:t>
            </w:r>
          </w:p>
        </w:tc>
      </w:tr>
      <w:tr w:rsidTr="00DD10F7" w:rsidR="00FA4A56" w:rsidRPr="00140191">
        <w:trPr>
          <w:trHeight w:val="690"/>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35.</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Sačer Tatjana, Prelog, Kralja Petra Krešimira 29,               OIB: 43677036554</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10.740,60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2.087,80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1.074,06</w:t>
            </w:r>
          </w:p>
        </w:tc>
      </w:tr>
      <w:tr w:rsidTr="00DD10F7" w:rsidR="00FA4A56" w:rsidRPr="00140191">
        <w:trPr>
          <w:trHeight w:val="690"/>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36.</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Savanović Martina, Prelog, Antuna Mihanovića 2,        OIB: 55386477835</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10.940,60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2.287,80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1.094,06</w:t>
            </w:r>
          </w:p>
        </w:tc>
      </w:tr>
      <w:tr w:rsidTr="00DD10F7" w:rsidR="00FA4A56" w:rsidRPr="00140191">
        <w:trPr>
          <w:trHeight w:val="690"/>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37.</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Setnik Marija, Cirkovljan, Nova 10, OIB: 72239073357</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10.740,60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2.087,80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1.074,06</w:t>
            </w:r>
          </w:p>
        </w:tc>
      </w:tr>
      <w:tr w:rsidTr="00DD10F7" w:rsidR="00FA4A56" w:rsidRPr="00140191">
        <w:trPr>
          <w:trHeight w:val="690"/>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38.</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Sokač Ljiljana, Prelog, Oporovec 125,                     OIB: 54454243569</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11.040,60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2.387,80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1.104,06</w:t>
            </w:r>
          </w:p>
        </w:tc>
      </w:tr>
      <w:tr w:rsidTr="00DD10F7" w:rsidR="00FA4A56" w:rsidRPr="00140191">
        <w:trPr>
          <w:trHeight w:val="690"/>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39.</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Tkalić Snježana, Podbrest, V.Nazora 7, OIB: 35061847889</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6.580,60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6.489,60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91,00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658,06</w:t>
            </w:r>
          </w:p>
        </w:tc>
      </w:tr>
      <w:tr w:rsidTr="00DD10F7" w:rsidR="00FA4A56" w:rsidRPr="00140191">
        <w:trPr>
          <w:trHeight w:val="690"/>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40.</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Varga Ivanka, Draškovec, Prvomajska 5,                              OIB: 94643375831</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8.885,38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2.080,00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6.805,38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888,54</w:t>
            </w:r>
          </w:p>
        </w:tc>
      </w:tr>
      <w:tr w:rsidTr="00DD10F7" w:rsidR="00FA4A56" w:rsidRPr="00140191">
        <w:trPr>
          <w:trHeight w:val="690"/>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41.</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Vilus Mara, Prelog, Jug II 13, OIB: 81347122464</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11.030,60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2.377,80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1.103,06</w:t>
            </w:r>
          </w:p>
        </w:tc>
      </w:tr>
      <w:tr w:rsidTr="00DD10F7" w:rsidR="00FA4A56" w:rsidRPr="00140191">
        <w:trPr>
          <w:trHeight w:val="690"/>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42.</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 xml:space="preserve">Vlah Manuela, Prelog, Čukovec </w:t>
            </w:r>
            <w:r w:rsidRPr="00140191">
              <w:rPr>
                <w:rFonts w:cs="Arial" w:eastAsia="Times New Roman" w:hAnsi="Century Gothic" w:ascii="Century Gothic"/>
                <w:lang w:eastAsia="hr-HR"/>
              </w:rPr>
              <w:lastRenderedPageBreak/>
              <w:t>1, OIB: 65123192412</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lastRenderedPageBreak/>
              <w:t xml:space="preserve">                    11.140,60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2.487,80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1.114,06</w:t>
            </w:r>
          </w:p>
        </w:tc>
      </w:tr>
      <w:tr w:rsidTr="00DD10F7" w:rsidR="00FA4A56" w:rsidRPr="00140191">
        <w:trPr>
          <w:trHeight w:val="690"/>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lastRenderedPageBreak/>
              <w:t>43.</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Vlah Marija, Prelog, Trg kralja Tomislava 1,                           OIB: 24975485146</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10.740,60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2.087,80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1.074,06</w:t>
            </w:r>
          </w:p>
        </w:tc>
      </w:tr>
      <w:tr w:rsidTr="00DD10F7" w:rsidR="00FA4A56" w:rsidRPr="00140191">
        <w:trPr>
          <w:trHeight w:val="690"/>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44.</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Zadravec Jasmina, Prelog, Čukovec 2, OIB: 97978445963</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10.940,60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8.652,80    </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 xml:space="preserve">                   2.287,80    </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1.094,06</w:t>
            </w:r>
          </w:p>
        </w:tc>
      </w:tr>
      <w:tr w:rsidTr="00DD10F7" w:rsidR="00FA4A56" w:rsidRPr="00140191">
        <w:trPr>
          <w:trHeight w:val="1110"/>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45.</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 xml:space="preserve">MINISTARSTVO FINANCIJA,Porezna uprava, područni ured sjeverna Hrvatska  Čakovec, O.Keršovanija 11,OIB: 18683136487 </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409.642,49</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106.738,21</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302.904,28</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40.964,25</w:t>
            </w:r>
          </w:p>
        </w:tc>
      </w:tr>
      <w:tr w:rsidTr="00DD10F7" w:rsidR="00FA4A56" w:rsidRPr="00140191">
        <w:trPr>
          <w:trHeight w:val="1050"/>
        </w:trPr>
        <w:tc>
          <w:tcPr>
            <w:tcW w:type="auto" w:w="0"/>
            <w:tcBorders>
              <w:top w:val="nil"/>
              <w:left w:space="0" w:sz="8" w:color="auto" w:val="single"/>
              <w:bottom w:space="0" w:sz="4" w:color="auto" w:val="single"/>
              <w:right w:space="0" w:sz="4" w:color="auto" w:val="single"/>
            </w:tcBorders>
            <w:shd w:fill="auto" w:color="auto" w:val="clear"/>
            <w:noWrap/>
            <w:vAlign w:val="bottom"/>
            <w:hideMark/>
          </w:tcPr>
          <w:p w:rsidRDefault="00FA4A56" w:rsidP="00DD10F7" w:rsidR="00FA4A56" w:rsidRPr="00140191">
            <w:pPr>
              <w:jc w:val="center"/>
              <w:rPr>
                <w:rFonts w:cs="Arial" w:eastAsia="Times New Roman" w:hAnsi="Century Gothic" w:ascii="Century Gothic"/>
                <w:lang w:eastAsia="hr-HR"/>
              </w:rPr>
            </w:pPr>
            <w:r w:rsidRPr="00140191">
              <w:rPr>
                <w:rFonts w:cs="Arial" w:eastAsia="Times New Roman" w:hAnsi="Century Gothic" w:ascii="Century Gothic"/>
                <w:lang w:eastAsia="hr-HR"/>
              </w:rPr>
              <w:t>46.</w:t>
            </w:r>
          </w:p>
        </w:tc>
        <w:tc>
          <w:tcPr>
            <w:tcW w:type="auto" w:w="0"/>
            <w:tcBorders>
              <w:top w:val="nil"/>
              <w:left w:val="nil"/>
              <w:bottom w:space="0" w:sz="4" w:color="auto" w:val="single"/>
              <w:right w:space="0" w:sz="4" w:color="auto" w:val="single"/>
            </w:tcBorders>
            <w:shd w:fill="auto" w:color="auto" w:val="clear"/>
            <w:hideMark/>
          </w:tcPr>
          <w:p w:rsidRDefault="00FA4A56" w:rsidP="00DD10F7" w:rsidR="00FA4A56" w:rsidRPr="00140191">
            <w:pPr>
              <w:rPr>
                <w:rFonts w:cs="Arial" w:eastAsia="Times New Roman" w:hAnsi="Century Gothic" w:ascii="Century Gothic"/>
                <w:lang w:eastAsia="hr-HR"/>
              </w:rPr>
            </w:pPr>
            <w:r w:rsidRPr="00140191">
              <w:rPr>
                <w:rFonts w:cs="Arial" w:eastAsia="Times New Roman" w:hAnsi="Century Gothic" w:ascii="Century Gothic"/>
                <w:lang w:eastAsia="hr-HR"/>
              </w:rPr>
              <w:t>Agencija za radnička potraživanja u slučaju stečaja poslodavca,Zagreb, Frankopanska 11, OIB: 04323472109</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401.257,70</w:t>
            </w:r>
          </w:p>
        </w:tc>
        <w:tc>
          <w:tcPr>
            <w:tcW w:type="auto" w:w="0"/>
            <w:tcBorders>
              <w:top w:val="nil"/>
              <w:left w:val="nil"/>
              <w:bottom w:space="0" w:sz="4" w:color="auto" w:val="single"/>
              <w:right w:space="0" w:sz="4"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0,00</w:t>
            </w:r>
          </w:p>
        </w:tc>
        <w:tc>
          <w:tcPr>
            <w:tcW w:type="auto" w:w="0"/>
            <w:tcBorders>
              <w:top w:val="nil"/>
              <w:left w:val="nil"/>
              <w:bottom w:space="0" w:sz="4" w:color="auto" w:val="single"/>
              <w:right w:val="nil"/>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401.257,70</w:t>
            </w:r>
          </w:p>
        </w:tc>
        <w:tc>
          <w:tcPr>
            <w:tcW w:type="auto" w:w="0"/>
            <w:tcBorders>
              <w:top w:val="nil"/>
              <w:left w:space="0" w:sz="4" w:color="auto" w:val="single"/>
              <w:bottom w:space="0" w:sz="4" w:color="auto" w:val="single"/>
              <w:right w:space="0" w:sz="8" w:color="auto" w:val="single"/>
            </w:tcBorders>
            <w:shd w:fill="auto" w:color="auto" w:val="clear"/>
            <w:noWrap/>
            <w:vAlign w:val="bottom"/>
            <w:hideMark/>
          </w:tcPr>
          <w:p w:rsidRDefault="00FA4A56" w:rsidP="00DD10F7" w:rsidR="00FA4A56" w:rsidRPr="00140191">
            <w:pPr>
              <w:jc w:val="right"/>
              <w:rPr>
                <w:rFonts w:cs="Arial" w:eastAsia="Times New Roman" w:hAnsi="Century Gothic" w:ascii="Century Gothic"/>
                <w:lang w:eastAsia="hr-HR"/>
              </w:rPr>
            </w:pPr>
            <w:r w:rsidRPr="00140191">
              <w:rPr>
                <w:rFonts w:cs="Arial" w:eastAsia="Times New Roman" w:hAnsi="Century Gothic" w:ascii="Century Gothic"/>
                <w:lang w:eastAsia="hr-HR"/>
              </w:rPr>
              <w:t>40.125,77</w:t>
            </w:r>
          </w:p>
        </w:tc>
      </w:tr>
      <w:tr w:rsidTr="00DD10F7" w:rsidR="00FA4A56" w:rsidRPr="00140191">
        <w:trPr>
          <w:trHeight w:val="795"/>
        </w:trPr>
        <w:tc>
          <w:tcPr>
            <w:tcW w:type="auto" w:w="0"/>
            <w:tcBorders>
              <w:top w:val="nil"/>
              <w:left w:space="0" w:sz="8" w:color="auto" w:val="single"/>
              <w:bottom w:space="0" w:sz="8" w:color="auto" w:val="single"/>
              <w:right w:space="0" w:sz="4" w:color="auto" w:val="single"/>
            </w:tcBorders>
            <w:shd w:fill="D9D9D9" w:color="000000" w:val="clear"/>
            <w:noWrap/>
            <w:hideMark/>
          </w:tcPr>
          <w:p w:rsidRDefault="00FA4A56" w:rsidP="00DD10F7" w:rsidR="00FA4A56" w:rsidRPr="00140191">
            <w:pPr>
              <w:jc w:val="center"/>
              <w:rPr>
                <w:rFonts w:cs="Arial" w:eastAsia="Times New Roman" w:hAnsi="Century Gothic" w:ascii="Century Gothic"/>
                <w:b/>
                <w:bCs/>
                <w:lang w:eastAsia="hr-HR"/>
              </w:rPr>
            </w:pPr>
            <w:r w:rsidRPr="00140191">
              <w:rPr>
                <w:rFonts w:cs="Arial" w:eastAsia="Times New Roman" w:hAnsi="Century Gothic" w:ascii="Century Gothic"/>
                <w:b/>
                <w:bCs/>
                <w:lang w:eastAsia="hr-HR"/>
              </w:rPr>
              <w:t> </w:t>
            </w:r>
          </w:p>
        </w:tc>
        <w:tc>
          <w:tcPr>
            <w:tcW w:type="auto" w:w="0"/>
            <w:tcBorders>
              <w:top w:val="nil"/>
              <w:left w:val="nil"/>
              <w:bottom w:space="0" w:sz="8" w:color="auto" w:val="single"/>
              <w:right w:space="0" w:sz="4" w:color="auto" w:val="single"/>
            </w:tcBorders>
            <w:shd w:fill="D9D9D9" w:color="000000" w:val="clear"/>
            <w:hideMark/>
          </w:tcPr>
          <w:p w:rsidRDefault="00FA4A56" w:rsidP="00DD10F7" w:rsidR="00FA4A56" w:rsidRPr="00140191">
            <w:pPr>
              <w:rPr>
                <w:rFonts w:cs="Arial" w:eastAsia="Times New Roman" w:hAnsi="Century Gothic" w:ascii="Century Gothic"/>
                <w:b/>
                <w:bCs/>
                <w:lang w:eastAsia="hr-HR"/>
              </w:rPr>
            </w:pPr>
            <w:r w:rsidRPr="00140191">
              <w:rPr>
                <w:rFonts w:cs="Arial" w:eastAsia="Times New Roman" w:hAnsi="Century Gothic" w:ascii="Century Gothic"/>
                <w:b/>
                <w:bCs/>
                <w:lang w:eastAsia="hr-HR"/>
              </w:rPr>
              <w:t>PRIZNATE TRAŽBINE I VIŠI ISPLATNI RED UKUPNO</w:t>
            </w:r>
          </w:p>
        </w:tc>
        <w:tc>
          <w:tcPr>
            <w:tcW w:type="auto" w:w="0"/>
            <w:tcBorders>
              <w:top w:val="nil"/>
              <w:left w:val="nil"/>
              <w:bottom w:space="0" w:sz="8" w:color="auto" w:val="single"/>
              <w:right w:space="0" w:sz="4" w:color="auto" w:val="single"/>
            </w:tcBorders>
            <w:shd w:fill="D9D9D9" w:color="000000" w:val="clear"/>
            <w:noWrap/>
            <w:vAlign w:val="bottom"/>
            <w:hideMark/>
          </w:tcPr>
          <w:p w:rsidRDefault="00FA4A56" w:rsidP="00DD10F7" w:rsidR="00FA4A56" w:rsidRPr="00140191">
            <w:pPr>
              <w:jc w:val="right"/>
              <w:rPr>
                <w:rFonts w:cs="Arial" w:eastAsia="Times New Roman" w:hAnsi="Century Gothic" w:ascii="Century Gothic"/>
                <w:b/>
                <w:bCs/>
                <w:lang w:eastAsia="hr-HR"/>
              </w:rPr>
            </w:pPr>
            <w:r w:rsidRPr="00140191">
              <w:rPr>
                <w:rFonts w:cs="Arial" w:eastAsia="Times New Roman" w:hAnsi="Century Gothic" w:ascii="Century Gothic"/>
                <w:b/>
                <w:bCs/>
                <w:lang w:eastAsia="hr-HR"/>
              </w:rPr>
              <w:t>1.223.334,70</w:t>
            </w:r>
          </w:p>
        </w:tc>
        <w:tc>
          <w:tcPr>
            <w:tcW w:type="auto" w:w="0"/>
            <w:tcBorders>
              <w:top w:val="nil"/>
              <w:left w:val="nil"/>
              <w:bottom w:space="0" w:sz="8" w:color="auto" w:val="single"/>
              <w:right w:space="0" w:sz="4" w:color="auto" w:val="single"/>
            </w:tcBorders>
            <w:shd w:fill="D9D9D9" w:color="000000" w:val="clear"/>
            <w:noWrap/>
            <w:vAlign w:val="bottom"/>
            <w:hideMark/>
          </w:tcPr>
          <w:p w:rsidRDefault="00FA4A56" w:rsidP="00DD10F7" w:rsidR="00FA4A56" w:rsidRPr="00140191">
            <w:pPr>
              <w:jc w:val="right"/>
              <w:rPr>
                <w:rFonts w:cs="Arial" w:eastAsia="Times New Roman" w:hAnsi="Century Gothic" w:ascii="Century Gothic"/>
                <w:b/>
                <w:bCs/>
                <w:lang w:eastAsia="hr-HR"/>
              </w:rPr>
            </w:pPr>
            <w:r w:rsidRPr="00140191">
              <w:rPr>
                <w:rFonts w:cs="Arial" w:eastAsia="Times New Roman" w:hAnsi="Century Gothic" w:ascii="Century Gothic"/>
                <w:b/>
                <w:bCs/>
                <w:lang w:eastAsia="hr-HR"/>
              </w:rPr>
              <w:t>401.257,70</w:t>
            </w:r>
          </w:p>
        </w:tc>
        <w:tc>
          <w:tcPr>
            <w:tcW w:type="auto" w:w="0"/>
            <w:tcBorders>
              <w:top w:val="nil"/>
              <w:left w:val="nil"/>
              <w:bottom w:space="0" w:sz="8" w:color="auto" w:val="single"/>
              <w:right w:val="nil"/>
            </w:tcBorders>
            <w:shd w:fill="D9D9D9" w:color="000000" w:val="clear"/>
            <w:noWrap/>
            <w:vAlign w:val="bottom"/>
            <w:hideMark/>
          </w:tcPr>
          <w:p w:rsidRDefault="00FA4A56" w:rsidP="00DD10F7" w:rsidR="00FA4A56" w:rsidRPr="00140191">
            <w:pPr>
              <w:jc w:val="right"/>
              <w:rPr>
                <w:rFonts w:cs="Arial" w:eastAsia="Times New Roman" w:hAnsi="Century Gothic" w:ascii="Century Gothic"/>
                <w:b/>
                <w:bCs/>
                <w:lang w:eastAsia="hr-HR"/>
              </w:rPr>
            </w:pPr>
            <w:r w:rsidRPr="00140191">
              <w:rPr>
                <w:rFonts w:cs="Arial" w:eastAsia="Times New Roman" w:hAnsi="Century Gothic" w:ascii="Century Gothic"/>
                <w:b/>
                <w:bCs/>
                <w:lang w:eastAsia="hr-HR"/>
              </w:rPr>
              <w:t>822.077,00</w:t>
            </w:r>
          </w:p>
        </w:tc>
        <w:tc>
          <w:tcPr>
            <w:tcW w:type="auto" w:w="0"/>
            <w:tcBorders>
              <w:top w:val="nil"/>
              <w:left w:space="0" w:sz="4" w:color="auto" w:val="single"/>
              <w:bottom w:space="0" w:sz="8" w:color="auto" w:val="single"/>
              <w:right w:space="0" w:sz="8" w:color="auto" w:val="single"/>
            </w:tcBorders>
            <w:shd w:fill="D9D9D9" w:color="000000" w:val="clear"/>
            <w:noWrap/>
            <w:vAlign w:val="bottom"/>
            <w:hideMark/>
          </w:tcPr>
          <w:p w:rsidRDefault="00FA4A56" w:rsidP="00DD10F7" w:rsidR="00FA4A56" w:rsidRPr="00140191">
            <w:pPr>
              <w:jc w:val="right"/>
              <w:rPr>
                <w:rFonts w:cs="Arial" w:eastAsia="Times New Roman" w:hAnsi="Century Gothic" w:ascii="Century Gothic"/>
                <w:b/>
                <w:bCs/>
                <w:lang w:eastAsia="hr-HR"/>
              </w:rPr>
            </w:pPr>
            <w:r w:rsidRPr="00140191">
              <w:rPr>
                <w:rFonts w:cs="Arial" w:eastAsia="Times New Roman" w:hAnsi="Century Gothic" w:ascii="Century Gothic"/>
                <w:b/>
                <w:bCs/>
                <w:lang w:eastAsia="hr-HR"/>
              </w:rPr>
              <w:t>122.333,47</w:t>
            </w:r>
          </w:p>
        </w:tc>
      </w:tr>
      <w:tr w:rsidTr="00DD10F7" w:rsidR="00FA4A56" w:rsidRPr="00140191">
        <w:trPr>
          <w:trHeight w:val="300"/>
        </w:trPr>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r>
      <w:tr w:rsidTr="00DD10F7" w:rsidR="00FA4A56" w:rsidRPr="00140191">
        <w:trPr>
          <w:trHeight w:val="300"/>
        </w:trPr>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r>
      <w:tr w:rsidTr="00DD10F7" w:rsidR="00FA4A56" w:rsidRPr="00140191">
        <w:trPr>
          <w:trHeight w:val="300"/>
        </w:trPr>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r>
      <w:tr w:rsidTr="00DD10F7" w:rsidR="00FA4A56" w:rsidRPr="00140191">
        <w:trPr>
          <w:trHeight w:val="360"/>
        </w:trPr>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Century Gothic" w:ascii="Century Gothic"/>
                <w:b/>
                <w:bCs/>
                <w:sz w:val="28"/>
                <w:szCs w:val="28"/>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Century Gothic" w:ascii="Century Gothic"/>
                <w:b/>
                <w:bCs/>
                <w:sz w:val="28"/>
                <w:szCs w:val="28"/>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Century Gothic" w:ascii="Century Gothic"/>
                <w:b/>
                <w:bCs/>
                <w:sz w:val="28"/>
                <w:szCs w:val="28"/>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Century Gothic" w:ascii="Century Gothic"/>
                <w:b/>
                <w:bCs/>
                <w:sz w:val="28"/>
                <w:szCs w:val="28"/>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Century Gothic" w:ascii="Century Gothic"/>
                <w:b/>
                <w:bCs/>
                <w:sz w:val="28"/>
                <w:szCs w:val="28"/>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Century Gothic" w:ascii="Century Gothic"/>
                <w:b/>
                <w:bCs/>
                <w:sz w:val="28"/>
                <w:szCs w:val="28"/>
                <w:lang w:eastAsia="hr-HR"/>
              </w:rPr>
            </w:pPr>
          </w:p>
        </w:tc>
      </w:tr>
      <w:tr w:rsidTr="00DD10F7" w:rsidR="00FA4A56" w:rsidRPr="00140191">
        <w:trPr>
          <w:trHeight w:val="300"/>
        </w:trPr>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r>
      <w:tr w:rsidTr="00DD10F7" w:rsidR="00FA4A56" w:rsidRPr="00140191">
        <w:trPr>
          <w:trHeight w:val="450"/>
        </w:trPr>
        <w:tc>
          <w:tcPr>
            <w:tcW w:type="auto" w:w="0"/>
            <w:gridSpan w:val="2"/>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Century Gothic" w:ascii="Century Gothic"/>
                <w:b/>
                <w:bCs/>
                <w:sz w:val="28"/>
                <w:szCs w:val="28"/>
                <w:lang w:eastAsia="hr-HR"/>
              </w:rPr>
            </w:pPr>
            <w:r w:rsidRPr="00140191">
              <w:rPr>
                <w:rFonts w:cs="Arial" w:eastAsia="Times New Roman" w:hAnsi="Century Gothic" w:ascii="Century Gothic"/>
                <w:b/>
                <w:bCs/>
                <w:sz w:val="28"/>
                <w:szCs w:val="28"/>
                <w:lang w:eastAsia="hr-HR"/>
              </w:rPr>
              <w:t>U Čakovcu, 28.02.2017.</w:t>
            </w: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Century Gothic" w:ascii="Century Gothic"/>
                <w:b/>
                <w:bCs/>
                <w:sz w:val="28"/>
                <w:szCs w:val="28"/>
                <w:lang w:eastAsia="hr-HR"/>
              </w:rPr>
            </w:pPr>
            <w:r w:rsidRPr="00140191">
              <w:rPr>
                <w:rFonts w:cs="Arial" w:eastAsia="Times New Roman" w:hAnsi="Century Gothic" w:ascii="Century Gothic"/>
                <w:b/>
                <w:bCs/>
                <w:sz w:val="28"/>
                <w:szCs w:val="28"/>
                <w:lang w:eastAsia="hr-HR"/>
              </w:rPr>
              <w:t>Stečajni upravitelj: Zvonko Hrain</w:t>
            </w:r>
          </w:p>
        </w:tc>
      </w:tr>
      <w:tr w:rsidTr="00DD10F7" w:rsidR="00FA4A56" w:rsidRPr="00140191">
        <w:trPr>
          <w:trHeight w:val="300"/>
        </w:trPr>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r>
      <w:tr w:rsidTr="00DD10F7" w:rsidR="00FA4A56" w:rsidRPr="00140191">
        <w:trPr>
          <w:trHeight w:val="315"/>
        </w:trPr>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c>
          <w:tcPr>
            <w:tcW w:type="auto" w:w="0"/>
            <w:tcBorders>
              <w:top w:val="nil"/>
              <w:left w:val="nil"/>
              <w:bottom w:val="nil"/>
              <w:right w:val="nil"/>
            </w:tcBorders>
            <w:shd w:fill="auto" w:color="auto" w:val="clear"/>
            <w:noWrap/>
            <w:vAlign w:val="bottom"/>
            <w:hideMark/>
          </w:tcPr>
          <w:p w:rsidRDefault="00FA4A56" w:rsidP="00DD10F7" w:rsidR="00FA4A56" w:rsidRPr="00140191">
            <w:pPr>
              <w:rPr>
                <w:rFonts w:cs="Arial" w:eastAsia="Times New Roman" w:hAnsi="Arial" w:ascii="Arial"/>
                <w:sz w:val="20"/>
                <w:szCs w:val="20"/>
                <w:lang w:eastAsia="hr-HR"/>
              </w:rPr>
            </w:pPr>
          </w:p>
        </w:tc>
      </w:tr>
    </w:tbl>
    <w:p w:rsidRDefault="00FA4A56" w:rsidR="00FA4A56">
      <w:pPr>
        <w:pStyle w:val="Standard"/>
        <w:spacing w:lineRule="auto" w:line="288"/>
        <w:jc w:val="both"/>
      </w:pPr>
    </w:p>
    <w:p w:rsidRDefault="00AC4301" w:rsidR="00997E45">
      <w:pPr>
        <w:pStyle w:val="Standard"/>
      </w:pPr>
      <w:r>
        <w:pict w14:anchorId="281B9C7D">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s1026" id="Objekt1" style="position:absolute;margin-left:0;margin-top:0;width:0;height:0;z-index:251658240;visibility:visible;mso-wrap-style:square;mso-position-horizontal:center;mso-position-horizontal-relative:text;mso-position-vertical:top;mso-position-vertical-relative:text" type="#_x0000_t75">
            <v:imagedata r:id="rId9" o:title=""/>
            <w10:wrap type="square"/>
          </v:shape>
          <o:OLEObject r:id="rId10" ObjectID="_1550040453" DrawAspect="Content" ShapeID="Objekt1" ProgID="Excel.OpenDocumentSpreadsheet.12" Type="Embed"/>
        </w:pict>
      </w:r>
    </w:p>
    <w:sectPr w:rsidR="00997E45">
      <w:pgSz w:h="16838" w:w="11906"/>
      <w:pgMar w:gutter="0" w:footer="720" w:header="720" w:left="1134" w:bottom="1134" w:right="1134" w:top="1134"/>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1736" w:rsidR="00311736">
      <w:r>
        <w:separator/>
      </w:r>
    </w:p>
  </w:endnote>
  <w:endnote w:id="0" w:type="continuationSeparator">
    <w:p w:rsidRDefault="00311736" w:rsidR="003117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Century Gothic">
    <w:panose1 w:val="020B0502020202020204"/>
    <w:charset w:val="EE"/>
    <w:family w:val="swiss"/>
    <w:pitch w:val="variable"/>
    <w:sig w:csb1="00000000" w:csb0="0000009F" w:usb3="00000000" w:usb2="00000000" w:usb1="00000000" w:usb0="00000287"/>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1"/>
    <w:family w:val="roman"/>
    <w:notTrueType/>
    <w:pitch w:val="variable"/>
    <w:sig w:csb1="00000000" w:csb0="00000000" w:usb3="00000000" w:usb2="00000000" w:usb1="00000000" w:usb0="00002000"/>
  </w:font>
  <w:font w:name="Arial">
    <w:panose1 w:val="020B0604020202020204"/>
    <w:charset w:val="EE"/>
    <w:family w:val="swiss"/>
    <w:pitch w:val="variable"/>
    <w:sig w:csb1="00000000" w:csb0="000001FF" w:usb3="00000000" w:usb2="00000009" w:usb1="C0007843" w:usb0="E0002AFF"/>
  </w:font>
  <w:font w:name="Andale Sans UI">
    <w:charset w:val="00"/>
    <w:family w:val="auto"/>
    <w:pitch w:val="variable"/>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1736" w:rsidR="00311736">
      <w:r>
        <w:rPr>
          <w:color w:val="000000"/>
        </w:rPr>
        <w:separator/>
      </w:r>
    </w:p>
  </w:footnote>
  <w:footnote w:id="0" w:type="continuationSeparator">
    <w:p w:rsidRDefault="00311736" w:rsidR="0031173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6347E"/>
    <w:multiLevelType w:val="multilevel"/>
    <w:tmpl w:val="105A90EE"/>
    <w:styleLink w:val="WW8Num11"/>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
    <w:nsid w:val="091E04B1"/>
    <w:multiLevelType w:val="multilevel"/>
    <w:tmpl w:val="5660322A"/>
    <w:styleLink w:val="WW8Num3"/>
    <w:lvl w:ilvl="0">
      <w:numFmt w:val="bullet"/>
      <w:lvlText w:val=""/>
      <w:lvlJc w:val="left"/>
      <w:pPr>
        <w:ind w:hanging="360" w:left="720"/>
      </w:pPr>
      <w:rPr>
        <w:rFonts w:cs="Wingdings" w:hAnsi="Wingdings" w:ascii="Wingdings"/>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2">
    <w:nsid w:val="0F391DF2"/>
    <w:multiLevelType w:val="multilevel"/>
    <w:tmpl w:val="296C955A"/>
    <w:styleLink w:val="WW8Num10"/>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3">
    <w:nsid w:val="0F4878F1"/>
    <w:multiLevelType w:val="multilevel"/>
    <w:tmpl w:val="34F619DA"/>
    <w:styleLink w:val="WW8Num20"/>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abstractNum w:abstractNumId="4">
    <w:nsid w:val="0FB018FD"/>
    <w:multiLevelType w:val="multilevel"/>
    <w:tmpl w:val="D1008E4E"/>
    <w:styleLink w:val="WW8Num15"/>
    <w:lvl w:ilvl="0">
      <w:start w:val="1"/>
      <w:numFmt w:val="decimal"/>
      <w:lvlText w:val="%1."/>
      <w:lvlJc w:val="left"/>
      <w:pPr>
        <w:ind w:hanging="360" w:left="1080"/>
      </w:pPr>
    </w:lvl>
    <w:lvl w:ilvl="1">
      <w:start w:val="1"/>
      <w:numFmt w:val="decimal"/>
      <w:lvlText w:val="%2."/>
      <w:lvlJc w:val="left"/>
      <w:pPr>
        <w:ind w:hanging="360" w:left="1080"/>
      </w:pPr>
    </w:lvl>
    <w:lvl w:ilvl="2">
      <w:start w:val="1"/>
      <w:numFmt w:val="decimal"/>
      <w:lvlText w:val="%3."/>
      <w:lvlJc w:val="left"/>
      <w:pPr>
        <w:ind w:hanging="360" w:left="1440"/>
      </w:pPr>
    </w:lvl>
    <w:lvl w:ilvl="3">
      <w:start w:val="1"/>
      <w:numFmt w:val="decimal"/>
      <w:lvlText w:val="%4."/>
      <w:lvlJc w:val="left"/>
      <w:pPr>
        <w:ind w:hanging="360" w:left="1800"/>
      </w:pPr>
    </w:lvl>
    <w:lvl w:ilvl="4">
      <w:start w:val="1"/>
      <w:numFmt w:val="decimal"/>
      <w:lvlText w:val="%5."/>
      <w:lvlJc w:val="left"/>
      <w:pPr>
        <w:ind w:hanging="360" w:left="2160"/>
      </w:pPr>
    </w:lvl>
    <w:lvl w:ilvl="5">
      <w:start w:val="1"/>
      <w:numFmt w:val="decimal"/>
      <w:lvlText w:val="%6."/>
      <w:lvlJc w:val="left"/>
      <w:pPr>
        <w:ind w:hanging="360" w:left="2520"/>
      </w:pPr>
    </w:lvl>
    <w:lvl w:ilvl="6">
      <w:start w:val="1"/>
      <w:numFmt w:val="decimal"/>
      <w:lvlText w:val="%7."/>
      <w:lvlJc w:val="left"/>
      <w:pPr>
        <w:ind w:hanging="360" w:left="2880"/>
      </w:pPr>
    </w:lvl>
    <w:lvl w:ilvl="7">
      <w:start w:val="1"/>
      <w:numFmt w:val="decimal"/>
      <w:lvlText w:val="%8."/>
      <w:lvlJc w:val="left"/>
      <w:pPr>
        <w:ind w:hanging="360" w:left="3240"/>
      </w:pPr>
    </w:lvl>
    <w:lvl w:ilvl="8">
      <w:start w:val="1"/>
      <w:numFmt w:val="decimal"/>
      <w:lvlText w:val="%9."/>
      <w:lvlJc w:val="left"/>
      <w:pPr>
        <w:ind w:hanging="360" w:left="3600"/>
      </w:pPr>
    </w:lvl>
  </w:abstractNum>
  <w:abstractNum w:abstractNumId="5">
    <w:nsid w:val="10443417"/>
    <w:multiLevelType w:val="multilevel"/>
    <w:tmpl w:val="2978429E"/>
    <w:styleLink w:val="WW8Num19"/>
    <w:lvl w:ilvl="0">
      <w:numFmt w:val="bullet"/>
      <w:lvlText w:val="-"/>
      <w:lvlJc w:val="left"/>
      <w:pPr>
        <w:ind w:hanging="360" w:left="720"/>
      </w:pPr>
      <w:rPr>
        <w:rFonts w:cs="Times New Roman" w:eastAsia="Times New Roman" w:hAnsi="Arial Narrow" w:ascii="Arial Narrow"/>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6">
    <w:nsid w:val="16987DE7"/>
    <w:multiLevelType w:val="multilevel"/>
    <w:tmpl w:val="BBBA3F90"/>
    <w:styleLink w:val="WW8Num21"/>
    <w:lvl w:ilvl="0">
      <w:numFmt w:val="bullet"/>
      <w:lvlText w:val="-"/>
      <w:lvlJc w:val="left"/>
      <w:pPr>
        <w:ind w:hanging="360" w:left="720"/>
      </w:pPr>
      <w:rPr>
        <w:rFonts w:cs="Times New Roman" w:eastAsia="Times New Roman" w:hAnsi="Arial Narrow" w:ascii="Arial Narrow"/>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7">
    <w:nsid w:val="19061DDB"/>
    <w:multiLevelType w:val="multilevel"/>
    <w:tmpl w:val="4992E6BC"/>
    <w:styleLink w:val="WW8Num17"/>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8">
    <w:nsid w:val="1F2A5367"/>
    <w:multiLevelType w:val="multilevel"/>
    <w:tmpl w:val="A7526458"/>
    <w:styleLink w:val="WW8Num9"/>
    <w:lvl w:ilvl="0">
      <w:numFmt w:val="bullet"/>
      <w:lvlText w:val="-"/>
      <w:lvlJc w:val="left"/>
      <w:pPr>
        <w:ind w:hanging="360" w:left="720"/>
      </w:pPr>
      <w:rPr>
        <w:rFonts w:cs="Times New Roman" w:eastAsia="Times New Roman" w:hAnsi="Times New Roman" w:ascii="Times New Roman"/>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9">
    <w:nsid w:val="3EC00D8F"/>
    <w:multiLevelType w:val="multilevel"/>
    <w:tmpl w:val="90E2B0B8"/>
    <w:styleLink w:val="WW8Num18"/>
    <w:lvl w:ilvl="0">
      <w:start w:val="1"/>
      <w:numFmt w:val="lowerLetter"/>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abstractNum w:abstractNumId="10">
    <w:nsid w:val="3FF67FED"/>
    <w:multiLevelType w:val="multilevel"/>
    <w:tmpl w:val="E0CEDEC4"/>
    <w:styleLink w:val="WW8Num7"/>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1">
    <w:nsid w:val="40387791"/>
    <w:multiLevelType w:val="multilevel"/>
    <w:tmpl w:val="8F6E0ACE"/>
    <w:styleLink w:val="WW8Num13"/>
    <w:lvl w:ilvl="0">
      <w:numFmt w:val="bullet"/>
      <w:lvlText w:val=""/>
      <w:lvlJc w:val="left"/>
      <w:pPr>
        <w:ind w:hanging="360" w:left="432"/>
      </w:pPr>
      <w:rPr>
        <w:rFonts w:cs="Symbol" w:hAnsi="Symbol" w:ascii="Symbol"/>
        <w:b/>
      </w:rPr>
    </w:lvl>
    <w:lvl w:ilvl="1">
      <w:start w:val="1"/>
      <w:numFmt w:val="decimal"/>
      <w:lvlText w:val="%2."/>
      <w:lvlJc w:val="left"/>
      <w:pPr>
        <w:ind w:hanging="360" w:left="432"/>
      </w:pPr>
      <w:rPr>
        <w:b/>
      </w:rPr>
    </w:lvl>
    <w:lvl w:ilvl="2">
      <w:numFmt w:val="bullet"/>
      <w:lvlText w:val="-"/>
      <w:lvlJc w:val="left"/>
      <w:pPr>
        <w:ind w:hanging="360" w:left="1980"/>
      </w:pPr>
      <w:rPr>
        <w:rFonts w:cs="Times New Roman" w:eastAsia="Times New Roman" w:hAnsi="Century Gothic" w:ascii="Century Gothic"/>
      </w:rPr>
    </w:lvl>
    <w:lvl w:ilvl="3">
      <w:start w:val="1"/>
      <w:numFmt w:val="decimal"/>
      <w:lvlText w:val="%4."/>
      <w:lvlJc w:val="left"/>
      <w:pPr>
        <w:ind w:hanging="360" w:left="2520"/>
      </w:pPr>
      <w:rPr>
        <w:b/>
      </w:rPr>
    </w:lvl>
    <w:lvl w:ilvl="4">
      <w:start w:val="1"/>
      <w:numFmt w:val="lowerLetter"/>
      <w:lvlText w:val="%5."/>
      <w:lvlJc w:val="left"/>
      <w:pPr>
        <w:ind w:hanging="360" w:left="3240"/>
      </w:pPr>
    </w:lvl>
    <w:lvl w:ilvl="5">
      <w:start w:val="1"/>
      <w:numFmt w:val="lowerRoman"/>
      <w:lvlText w:val="%6."/>
      <w:lvlJc w:val="right"/>
      <w:pPr>
        <w:ind w:hanging="180" w:left="3960"/>
      </w:pPr>
    </w:lvl>
    <w:lvl w:ilvl="6">
      <w:start w:val="1"/>
      <w:numFmt w:val="decimal"/>
      <w:lvlText w:val="%7."/>
      <w:lvlJc w:val="left"/>
      <w:pPr>
        <w:ind w:hanging="360" w:left="4680"/>
      </w:pPr>
    </w:lvl>
    <w:lvl w:ilvl="7">
      <w:start w:val="1"/>
      <w:numFmt w:val="lowerLetter"/>
      <w:lvlText w:val="%8."/>
      <w:lvlJc w:val="left"/>
      <w:pPr>
        <w:ind w:hanging="360" w:left="5400"/>
      </w:pPr>
    </w:lvl>
    <w:lvl w:ilvl="8">
      <w:start w:val="1"/>
      <w:numFmt w:val="lowerRoman"/>
      <w:lvlText w:val="%9."/>
      <w:lvlJc w:val="right"/>
      <w:pPr>
        <w:ind w:hanging="180" w:left="6120"/>
      </w:pPr>
    </w:lvl>
  </w:abstractNum>
  <w:abstractNum w:abstractNumId="12">
    <w:nsid w:val="440C4431"/>
    <w:multiLevelType w:val="multilevel"/>
    <w:tmpl w:val="B4D62A8E"/>
    <w:styleLink w:val="WW8Num1"/>
    <w:lvl w:ilvl="0">
      <w:numFmt w:val="bullet"/>
      <w:lvlText w:val=""/>
      <w:lvlJc w:val="left"/>
      <w:pPr>
        <w:ind w:hanging="360" w:left="720"/>
      </w:pPr>
      <w:rPr>
        <w:rFonts w:cs="Wingdings" w:hAnsi="Wingdings" w:ascii="Wingdings"/>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3">
    <w:nsid w:val="47F665A3"/>
    <w:multiLevelType w:val="multilevel"/>
    <w:tmpl w:val="BB5E7532"/>
    <w:styleLink w:val="WW8Num12"/>
    <w:lvl w:ilvl="0">
      <w:numFmt w:val="bullet"/>
      <w:lvlText w:val=""/>
      <w:lvlJc w:val="left"/>
      <w:pPr>
        <w:ind w:hanging="360" w:left="720"/>
      </w:pPr>
      <w:rPr>
        <w:rFonts w:cs="Symbol" w:hAnsi="Symbol" w:ascii="Symbol"/>
      </w:rPr>
    </w:lvl>
    <w:lvl w:ilvl="1">
      <w:start w:val="1"/>
      <w:numFmt w:val="decimal"/>
      <w:lvlText w:val="%2."/>
      <w:lvlJc w:val="left"/>
      <w:pPr>
        <w:ind w:hanging="360" w:left="1440"/>
      </w:pPr>
    </w:lvl>
    <w:lvl w:ilvl="2">
      <w:start w:val="1"/>
      <w:numFmt w:val="decimal"/>
      <w:lvlText w:val="%3)"/>
      <w:lvlJc w:val="left"/>
      <w:pPr>
        <w:ind w:hanging="360" w:left="1440"/>
      </w:pPr>
    </w:lvl>
    <w:lvl w:ilvl="3">
      <w:numFmt w:val="bullet"/>
      <w:lvlText w:val=""/>
      <w:lvlJc w:val="left"/>
      <w:pPr>
        <w:ind w:hanging="360" w:left="162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4">
    <w:nsid w:val="5153300B"/>
    <w:multiLevelType w:val="multilevel"/>
    <w:tmpl w:val="92CACBA0"/>
    <w:styleLink w:val="WW8Num8"/>
    <w:lvl w:ilvl="0">
      <w:numFmt w:val="bullet"/>
      <w:lvlText w:val="-"/>
      <w:lvlJc w:val="left"/>
      <w:pPr>
        <w:ind w:hanging="360" w:left="555"/>
      </w:pPr>
      <w:rPr>
        <w:rFonts w:cs="Times New Roman" w:hAnsi="Times New Roman" w:ascii="Times New Roman"/>
      </w:rPr>
    </w:lvl>
    <w:lvl w:ilvl="1">
      <w:start w:val="1"/>
      <w:numFmt w:val="decimal"/>
      <w:lvlText w:val="%2."/>
      <w:lvlJc w:val="left"/>
      <w:pPr>
        <w:ind w:hanging="360" w:left="1080"/>
      </w:pPr>
    </w:lvl>
    <w:lvl w:ilvl="2">
      <w:start w:val="1"/>
      <w:numFmt w:val="decimal"/>
      <w:lvlText w:val="%3."/>
      <w:lvlJc w:val="left"/>
      <w:pPr>
        <w:ind w:hanging="360" w:left="1440"/>
      </w:pPr>
    </w:lvl>
    <w:lvl w:ilvl="3">
      <w:start w:val="1"/>
      <w:numFmt w:val="decimal"/>
      <w:lvlText w:val="%4."/>
      <w:lvlJc w:val="left"/>
      <w:pPr>
        <w:ind w:hanging="360" w:left="1800"/>
      </w:pPr>
    </w:lvl>
    <w:lvl w:ilvl="4">
      <w:start w:val="1"/>
      <w:numFmt w:val="decimal"/>
      <w:lvlText w:val="%5."/>
      <w:lvlJc w:val="left"/>
      <w:pPr>
        <w:ind w:hanging="360" w:left="2160"/>
      </w:pPr>
    </w:lvl>
    <w:lvl w:ilvl="5">
      <w:start w:val="1"/>
      <w:numFmt w:val="decimal"/>
      <w:lvlText w:val="%6."/>
      <w:lvlJc w:val="left"/>
      <w:pPr>
        <w:ind w:hanging="360" w:left="2520"/>
      </w:pPr>
    </w:lvl>
    <w:lvl w:ilvl="6">
      <w:start w:val="1"/>
      <w:numFmt w:val="decimal"/>
      <w:lvlText w:val="%7."/>
      <w:lvlJc w:val="left"/>
      <w:pPr>
        <w:ind w:hanging="360" w:left="2880"/>
      </w:pPr>
    </w:lvl>
    <w:lvl w:ilvl="7">
      <w:start w:val="1"/>
      <w:numFmt w:val="decimal"/>
      <w:lvlText w:val="%8."/>
      <w:lvlJc w:val="left"/>
      <w:pPr>
        <w:ind w:hanging="360" w:left="3240"/>
      </w:pPr>
    </w:lvl>
    <w:lvl w:ilvl="8">
      <w:start w:val="1"/>
      <w:numFmt w:val="decimal"/>
      <w:lvlText w:val="%9."/>
      <w:lvlJc w:val="left"/>
      <w:pPr>
        <w:ind w:hanging="360" w:left="3600"/>
      </w:pPr>
    </w:lvl>
  </w:abstractNum>
  <w:abstractNum w:abstractNumId="15">
    <w:nsid w:val="53AC40F8"/>
    <w:multiLevelType w:val="multilevel"/>
    <w:tmpl w:val="41FCE5B4"/>
    <w:styleLink w:val="WW8Num5"/>
    <w:lvl w:ilvl="0">
      <w:numFmt w:val="bullet"/>
      <w:lvlText w:val=""/>
      <w:lvlJc w:val="left"/>
      <w:pPr>
        <w:ind w:hanging="360" w:left="720"/>
      </w:pPr>
      <w:rPr>
        <w:rFonts w:cs="Symbol"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cs="Wingdings" w:hAnsi="Wingdings" w:ascii="Wingdings"/>
      </w:rPr>
    </w:lvl>
    <w:lvl w:ilvl="3">
      <w:numFmt w:val="bullet"/>
      <w:lvlText w:val=""/>
      <w:lvlJc w:val="left"/>
      <w:pPr>
        <w:ind w:hanging="360" w:left="2880"/>
      </w:pPr>
      <w:rPr>
        <w:rFonts w:cs="Symbol"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cs="Wingdings" w:hAnsi="Wingdings" w:ascii="Wingdings"/>
      </w:rPr>
    </w:lvl>
    <w:lvl w:ilvl="6">
      <w:numFmt w:val="bullet"/>
      <w:lvlText w:val=""/>
      <w:lvlJc w:val="left"/>
      <w:pPr>
        <w:ind w:hanging="360" w:left="5040"/>
      </w:pPr>
      <w:rPr>
        <w:rFonts w:cs="Symbol"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cs="Wingdings" w:hAnsi="Wingdings" w:ascii="Wingdings"/>
      </w:rPr>
    </w:lvl>
  </w:abstractNum>
  <w:abstractNum w:abstractNumId="16">
    <w:nsid w:val="5FD36DCB"/>
    <w:multiLevelType w:val="multilevel"/>
    <w:tmpl w:val="8FB6E08C"/>
    <w:styleLink w:val="WW8Num14"/>
    <w:lvl w:ilvl="0">
      <w:numFmt w:val="bullet"/>
      <w:lvlText w:val=""/>
      <w:lvlJc w:val="left"/>
      <w:pPr>
        <w:ind w:hanging="360" w:left="360"/>
      </w:pPr>
      <w:rPr>
        <w:rFonts w:cs="Symbol" w:hAnsi="Symbol" w:ascii="Symbol"/>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cs="Wingdings" w:hAnsi="Wingdings" w:ascii="Wingdings"/>
      </w:rPr>
    </w:lvl>
    <w:lvl w:ilvl="3">
      <w:numFmt w:val="bullet"/>
      <w:lvlText w:val=""/>
      <w:lvlJc w:val="left"/>
      <w:pPr>
        <w:ind w:hanging="360" w:left="2520"/>
      </w:pPr>
      <w:rPr>
        <w:rFonts w:cs="Symbol"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cs="Wingdings" w:hAnsi="Wingdings" w:ascii="Wingdings"/>
      </w:rPr>
    </w:lvl>
    <w:lvl w:ilvl="6">
      <w:numFmt w:val="bullet"/>
      <w:lvlText w:val=""/>
      <w:lvlJc w:val="left"/>
      <w:pPr>
        <w:ind w:hanging="360" w:left="4680"/>
      </w:pPr>
      <w:rPr>
        <w:rFonts w:cs="Symbol"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cs="Wingdings" w:hAnsi="Wingdings" w:ascii="Wingdings"/>
      </w:rPr>
    </w:lvl>
  </w:abstractNum>
  <w:abstractNum w:abstractNumId="17">
    <w:nsid w:val="68641D55"/>
    <w:multiLevelType w:val="multilevel"/>
    <w:tmpl w:val="15DE63A8"/>
    <w:styleLink w:val="WW8Num6"/>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8">
    <w:nsid w:val="68C407C0"/>
    <w:multiLevelType w:val="multilevel"/>
    <w:tmpl w:val="EC8A19C2"/>
    <w:styleLink w:val="WW8Num4"/>
    <w:lvl w:ilvl="0">
      <w:start w:val="1"/>
      <w:numFmt w:val="decimal"/>
      <w:lvlText w:val="%1."/>
      <w:lvlJc w:val="left"/>
      <w:pPr>
        <w:ind w:hanging="360" w:left="360"/>
      </w:pPr>
    </w:lvl>
    <w:lvl w:ilvl="1">
      <w:start w:val="1"/>
      <w:numFmt w:val="decimal"/>
      <w:lvlText w:val="%2."/>
      <w:lvlJc w:val="left"/>
      <w:pPr>
        <w:ind w:hanging="360" w:left="1080"/>
      </w:pPr>
    </w:lvl>
    <w:lvl w:ilvl="2">
      <w:start w:val="1"/>
      <w:numFmt w:val="decimal"/>
      <w:lvlText w:val="%3."/>
      <w:lvlJc w:val="left"/>
      <w:pPr>
        <w:ind w:hanging="360" w:left="1440"/>
      </w:pPr>
    </w:lvl>
    <w:lvl w:ilvl="3">
      <w:start w:val="1"/>
      <w:numFmt w:val="decimal"/>
      <w:lvlText w:val="%4."/>
      <w:lvlJc w:val="left"/>
      <w:pPr>
        <w:ind w:hanging="360" w:left="1800"/>
      </w:pPr>
    </w:lvl>
    <w:lvl w:ilvl="4">
      <w:start w:val="1"/>
      <w:numFmt w:val="decimal"/>
      <w:lvlText w:val="%5."/>
      <w:lvlJc w:val="left"/>
      <w:pPr>
        <w:ind w:hanging="360" w:left="2160"/>
      </w:pPr>
    </w:lvl>
    <w:lvl w:ilvl="5">
      <w:start w:val="1"/>
      <w:numFmt w:val="decimal"/>
      <w:lvlText w:val="%6."/>
      <w:lvlJc w:val="left"/>
      <w:pPr>
        <w:ind w:hanging="360" w:left="2520"/>
      </w:pPr>
    </w:lvl>
    <w:lvl w:ilvl="6">
      <w:start w:val="1"/>
      <w:numFmt w:val="decimal"/>
      <w:lvlText w:val="%7."/>
      <w:lvlJc w:val="left"/>
      <w:pPr>
        <w:ind w:hanging="360" w:left="2880"/>
      </w:pPr>
    </w:lvl>
    <w:lvl w:ilvl="7">
      <w:start w:val="1"/>
      <w:numFmt w:val="decimal"/>
      <w:lvlText w:val="%8."/>
      <w:lvlJc w:val="left"/>
      <w:pPr>
        <w:ind w:hanging="360" w:left="3240"/>
      </w:pPr>
    </w:lvl>
    <w:lvl w:ilvl="8">
      <w:start w:val="1"/>
      <w:numFmt w:val="decimal"/>
      <w:lvlText w:val="%9."/>
      <w:lvlJc w:val="left"/>
      <w:pPr>
        <w:ind w:hanging="360" w:left="3600"/>
      </w:pPr>
    </w:lvl>
  </w:abstractNum>
  <w:abstractNum w:abstractNumId="19">
    <w:nsid w:val="6A5228F2"/>
    <w:multiLevelType w:val="multilevel"/>
    <w:tmpl w:val="FF588DFA"/>
    <w:styleLink w:val="WW8Num2"/>
    <w:lvl w:ilvl="0">
      <w:numFmt w:val="bullet"/>
      <w:lvlText w:val="-"/>
      <w:lvlJc w:val="left"/>
      <w:pPr>
        <w:ind w:hanging="360" w:left="720"/>
      </w:pPr>
      <w:rPr>
        <w:rFonts w:cs="Times New Roman" w:hAnsi="Times New Roman" w:ascii="Times New Roman"/>
      </w:rPr>
    </w:lvl>
    <w:lvl w:ilvl="1">
      <w:start w:val="1"/>
      <w:numFmt w:val="decimal"/>
      <w:lvlText w:val="%2."/>
      <w:lvlJc w:val="left"/>
      <w:pPr>
        <w:ind w:hanging="360" w:left="1080"/>
      </w:pPr>
    </w:lvl>
    <w:lvl w:ilvl="2">
      <w:start w:val="1"/>
      <w:numFmt w:val="decimal"/>
      <w:lvlText w:val="%3."/>
      <w:lvlJc w:val="left"/>
      <w:pPr>
        <w:ind w:hanging="360" w:left="1440"/>
      </w:pPr>
    </w:lvl>
    <w:lvl w:ilvl="3">
      <w:start w:val="1"/>
      <w:numFmt w:val="decimal"/>
      <w:lvlText w:val="%4."/>
      <w:lvlJc w:val="left"/>
      <w:pPr>
        <w:ind w:hanging="360" w:left="1800"/>
      </w:pPr>
    </w:lvl>
    <w:lvl w:ilvl="4">
      <w:start w:val="1"/>
      <w:numFmt w:val="decimal"/>
      <w:lvlText w:val="%5."/>
      <w:lvlJc w:val="left"/>
      <w:pPr>
        <w:ind w:hanging="360" w:left="2160"/>
      </w:pPr>
    </w:lvl>
    <w:lvl w:ilvl="5">
      <w:start w:val="1"/>
      <w:numFmt w:val="decimal"/>
      <w:lvlText w:val="%6."/>
      <w:lvlJc w:val="left"/>
      <w:pPr>
        <w:ind w:hanging="360" w:left="2520"/>
      </w:pPr>
    </w:lvl>
    <w:lvl w:ilvl="6">
      <w:start w:val="1"/>
      <w:numFmt w:val="decimal"/>
      <w:lvlText w:val="%7."/>
      <w:lvlJc w:val="left"/>
      <w:pPr>
        <w:ind w:hanging="360" w:left="2880"/>
      </w:pPr>
    </w:lvl>
    <w:lvl w:ilvl="7">
      <w:start w:val="1"/>
      <w:numFmt w:val="decimal"/>
      <w:lvlText w:val="%8."/>
      <w:lvlJc w:val="left"/>
      <w:pPr>
        <w:ind w:hanging="360" w:left="3240"/>
      </w:pPr>
    </w:lvl>
    <w:lvl w:ilvl="8">
      <w:start w:val="1"/>
      <w:numFmt w:val="decimal"/>
      <w:lvlText w:val="%9."/>
      <w:lvlJc w:val="left"/>
      <w:pPr>
        <w:ind w:hanging="360" w:left="3600"/>
      </w:pPr>
    </w:lvl>
  </w:abstractNum>
  <w:abstractNum w:abstractNumId="20">
    <w:nsid w:val="733E611A"/>
    <w:multiLevelType w:val="multilevel"/>
    <w:tmpl w:val="EB4EC24A"/>
    <w:styleLink w:val="WW8Num16"/>
    <w:lvl w:ilvl="0">
      <w:start w:val="1"/>
      <w:numFmt w:val="decimal"/>
      <w:lvlText w:val="%1."/>
      <w:lvlJc w:val="left"/>
      <w:pPr>
        <w:ind w:hanging="360" w:left="360"/>
      </w:pPr>
    </w:lvl>
    <w:lvl w:ilvl="1">
      <w:start w:val="1"/>
      <w:numFmt w:val="decimal"/>
      <w:lvlText w:val="%2."/>
      <w:lvlJc w:val="left"/>
      <w:pPr>
        <w:ind w:hanging="360" w:left="1080"/>
      </w:pPr>
    </w:lvl>
    <w:lvl w:ilvl="2">
      <w:start w:val="1"/>
      <w:numFmt w:val="decimal"/>
      <w:lvlText w:val="%3."/>
      <w:lvlJc w:val="left"/>
      <w:pPr>
        <w:ind w:hanging="360" w:left="1440"/>
      </w:pPr>
    </w:lvl>
    <w:lvl w:ilvl="3">
      <w:start w:val="1"/>
      <w:numFmt w:val="decimal"/>
      <w:lvlText w:val="%4."/>
      <w:lvlJc w:val="left"/>
      <w:pPr>
        <w:ind w:hanging="360" w:left="1800"/>
      </w:pPr>
    </w:lvl>
    <w:lvl w:ilvl="4">
      <w:start w:val="1"/>
      <w:numFmt w:val="decimal"/>
      <w:lvlText w:val="%5."/>
      <w:lvlJc w:val="left"/>
      <w:pPr>
        <w:ind w:hanging="360" w:left="2160"/>
      </w:pPr>
    </w:lvl>
    <w:lvl w:ilvl="5">
      <w:start w:val="1"/>
      <w:numFmt w:val="decimal"/>
      <w:lvlText w:val="%6."/>
      <w:lvlJc w:val="left"/>
      <w:pPr>
        <w:ind w:hanging="360" w:left="2520"/>
      </w:pPr>
    </w:lvl>
    <w:lvl w:ilvl="6">
      <w:start w:val="1"/>
      <w:numFmt w:val="decimal"/>
      <w:lvlText w:val="%7."/>
      <w:lvlJc w:val="left"/>
      <w:pPr>
        <w:ind w:hanging="360" w:left="2880"/>
      </w:pPr>
    </w:lvl>
    <w:lvl w:ilvl="7">
      <w:start w:val="1"/>
      <w:numFmt w:val="decimal"/>
      <w:lvlText w:val="%8."/>
      <w:lvlJc w:val="left"/>
      <w:pPr>
        <w:ind w:hanging="360" w:left="3240"/>
      </w:pPr>
    </w:lvl>
    <w:lvl w:ilvl="8">
      <w:start w:val="1"/>
      <w:numFmt w:val="decimal"/>
      <w:lvlText w:val="%9."/>
      <w:lvlJc w:val="left"/>
      <w:pPr>
        <w:ind w:hanging="360" w:left="3600"/>
      </w:pPr>
    </w:lvl>
  </w:abstractNum>
  <w:num w:numId="1">
    <w:abstractNumId w:val="12"/>
  </w:num>
  <w:num w:numId="2">
    <w:abstractNumId w:val="19"/>
  </w:num>
  <w:num w:numId="3">
    <w:abstractNumId w:val="1"/>
  </w:num>
  <w:num w:numId="4">
    <w:abstractNumId w:val="18"/>
  </w:num>
  <w:num w:numId="5">
    <w:abstractNumId w:val="15"/>
  </w:num>
  <w:num w:numId="6">
    <w:abstractNumId w:val="17"/>
  </w:num>
  <w:num w:numId="7">
    <w:abstractNumId w:val="10"/>
  </w:num>
  <w:num w:numId="8">
    <w:abstractNumId w:val="14"/>
  </w:num>
  <w:num w:numId="9">
    <w:abstractNumId w:val="8"/>
  </w:num>
  <w:num w:numId="10">
    <w:abstractNumId w:val="2"/>
  </w:num>
  <w:num w:numId="11">
    <w:abstractNumId w:val="0"/>
  </w:num>
  <w:num w:numId="12">
    <w:abstractNumId w:val="13"/>
  </w:num>
  <w:num w:numId="13">
    <w:abstractNumId w:val="11"/>
  </w:num>
  <w:num w:numId="14">
    <w:abstractNumId w:val="16"/>
  </w:num>
  <w:num w:numId="15">
    <w:abstractNumId w:val="4"/>
  </w:num>
  <w:num w:numId="16">
    <w:abstractNumId w:val="20"/>
  </w:num>
  <w:num w:numId="17">
    <w:abstractNumId w:val="7"/>
  </w:num>
  <w:num w:numId="18">
    <w:abstractNumId w:val="9"/>
  </w:num>
  <w:num w:numId="19">
    <w:abstractNumId w:val="5"/>
  </w:num>
  <w:num w:numId="20">
    <w:abstractNumId w:val="3"/>
  </w:num>
  <w:num w:numId="2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9"/>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
  <w:rsids>
    <w:rsidRoot w:val="00997E45"/>
    <w:rsid w:val="00005039"/>
    <w:rsid w:val="00311736"/>
    <w:rsid w:val="00997E45"/>
    <w:rsid w:val="00AC4301"/>
    <w:rsid w:val="00E23363"/>
    <w:rsid w:val="00FA4A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Mangal" w:eastAsia="SimSun" w:hAnsi="Times New Roman" w:ascii="Times New Roman"/>
        <w:kern w:val="3"/>
        <w:sz w:val="24"/>
        <w:szCs w:val="24"/>
        <w:lang w:bidi="hi-IN" w:eastAsia="zh-CN" w:val="hr-HR"/>
      </w:rPr>
    </w:rPrDefault>
    <w:pPrDefault>
      <w:pPr>
        <w:widowControl w:val="false"/>
        <w:autoSpaceDN w:val="false"/>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pPr>
  </w:style>
  <w:style w:styleId="Naslov1" w:type="paragraph">
    <w:name w:val="heading 1"/>
    <w:basedOn w:val="Standard"/>
    <w:next w:val="Standard"/>
    <w:pPr>
      <w:keepNext/>
      <w:jc w:val="center"/>
      <w:outlineLvl w:val="0"/>
    </w:pPr>
    <w:rPr>
      <w:rFonts w:cs="Arial" w:hAnsi="Arial" w:ascii="Arial"/>
      <w:b/>
      <w:sz w:val="22"/>
    </w:rPr>
  </w:style>
  <w:style w:styleId="Naslov2" w:type="paragraph">
    <w:name w:val="heading 2"/>
    <w:basedOn w:val="Standard"/>
    <w:next w:val="Standard"/>
    <w:pPr>
      <w:keepNext/>
      <w:tabs>
        <w:tab w:pos="-567" w:val="left"/>
      </w:tabs>
      <w:ind w:right="-58"/>
      <w:jc w:val="center"/>
      <w:outlineLvl w:val="1"/>
    </w:pPr>
    <w:rPr>
      <w:rFonts w:cs="Arial Narrow" w:hAnsi="Arial Narrow" w:ascii="Arial Narrow"/>
      <w:b/>
      <w:sz w:val="28"/>
    </w:rPr>
  </w:style>
  <w:style w:styleId="Naslov3" w:type="paragraph">
    <w:name w:val="heading 3"/>
    <w:basedOn w:val="Standard"/>
    <w:next w:val="Standard"/>
    <w:pPr>
      <w:keepNext/>
      <w:tabs>
        <w:tab w:pos="-567" w:val="left"/>
      </w:tabs>
      <w:ind w:right="-58"/>
      <w:jc w:val="center"/>
      <w:outlineLvl w:val="2"/>
    </w:pPr>
    <w:rPr>
      <w:rFonts w:cs="Arial Narrow" w:hAnsi="Arial Narrow" w:ascii="Arial Narrow"/>
      <w:b/>
      <w:sz w:val="36"/>
    </w:rPr>
  </w:style>
  <w:style w:styleId="Naslov4" w:type="paragraph">
    <w:name w:val="heading 4"/>
    <w:basedOn w:val="Standard"/>
    <w:next w:val="Standard"/>
    <w:pPr>
      <w:keepNext/>
      <w:tabs>
        <w:tab w:pos="-567" w:val="left"/>
      </w:tabs>
      <w:ind w:right="-58"/>
      <w:jc w:val="center"/>
      <w:outlineLvl w:val="3"/>
    </w:pPr>
    <w:rPr>
      <w:rFonts w:cs="Arial Narrow" w:hAnsi="Arial Narrow" w:ascii="Arial Narrow"/>
      <w:b/>
    </w:rPr>
  </w:style>
  <w:style w:styleId="Naslov5" w:type="paragraph">
    <w:name w:val="heading 5"/>
    <w:basedOn w:val="Standard"/>
    <w:next w:val="Standard"/>
    <w:pPr>
      <w:keepNext/>
      <w:outlineLvl w:val="4"/>
    </w:pPr>
    <w:rPr>
      <w:rFonts w:cs="Arial Narrow" w:hAnsi="Arial Narrow" w:ascii="Arial Narrow"/>
      <w:bCs/>
      <w:lang w:val="de-DE"/>
    </w:rPr>
  </w:style>
  <w:style w:styleId="Naslov6" w:type="paragraph">
    <w:name w:val="heading 6"/>
    <w:basedOn w:val="Standard"/>
    <w:next w:val="Standard"/>
    <w:pPr>
      <w:keepNext/>
      <w:pBdr>
        <w:bottom w:space="1" w:sz="6" w:color="000000" w:val="single"/>
      </w:pBdr>
      <w:tabs>
        <w:tab w:pos="-567" w:val="left"/>
      </w:tabs>
      <w:ind w:right="-58"/>
      <w:jc w:val="center"/>
      <w:outlineLvl w:val="5"/>
    </w:pPr>
    <w:rPr>
      <w:rFonts w:cs="Arial Narrow" w:hAnsi="Arial Narrow" w:ascii="Arial Narrow"/>
      <w:b/>
      <w:bCs/>
      <w:sz w:val="22"/>
    </w:rPr>
  </w:style>
  <w:style w:styleId="Naslov7" w:type="paragraph">
    <w:name w:val="heading 7"/>
    <w:basedOn w:val="Standard"/>
    <w:next w:val="Standard"/>
    <w:pPr>
      <w:keepNext/>
      <w:jc w:val="both"/>
      <w:outlineLvl w:val="6"/>
    </w:pPr>
    <w:rPr>
      <w:rFonts w:cs="Arial Narrow" w:hAnsi="Arial Narrow" w:ascii="Arial Narrow"/>
      <w:b/>
      <w:lang w:val="de-DE"/>
    </w:rPr>
  </w:style>
  <w:style w:styleId="Naslov8" w:type="paragraph">
    <w:name w:val="heading 8"/>
    <w:basedOn w:val="Standard"/>
    <w:next w:val="Standard"/>
    <w:pPr>
      <w:keepNext/>
      <w:ind w:firstLine="720" w:left="3600"/>
      <w:jc w:val="both"/>
      <w:outlineLvl w:val="7"/>
    </w:pPr>
    <w:rPr>
      <w:rFonts w:cs="Arial Narrow" w:hAnsi="Arial Narrow" w:ascii="Arial Narrow"/>
      <w:b/>
      <w:sz w:val="22"/>
      <w:u w:val="single"/>
    </w:rPr>
  </w:style>
  <w:style w:styleId="Naslov9" w:type="paragraph">
    <w:name w:val="heading 9"/>
    <w:basedOn w:val="Standard"/>
    <w:next w:val="Standard"/>
    <w:pPr>
      <w:keepNext/>
      <w:jc w:val="both"/>
      <w:outlineLvl w:val="8"/>
    </w:pPr>
    <w:rPr>
      <w:rFonts w:cs="Arial Narrow" w:hAnsi="Arial Narrow" w:ascii="Arial Narrow"/>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andard" w:type="paragraph">
    <w:name w:val="Standard"/>
    <w:pPr>
      <w:suppressAutoHyphens/>
    </w:pPr>
  </w:style>
  <w:style w:styleId="Zaglavlje" w:type="paragraph">
    <w:name w:val="header"/>
    <w:basedOn w:val="Standard"/>
    <w:next w:val="Textbody"/>
    <w:pPr>
      <w:keepNext/>
      <w:spacing w:after="120" w:before="240"/>
    </w:pPr>
    <w:rPr>
      <w:rFonts w:cs="Tahoma" w:eastAsia="Andale Sans UI" w:hAnsi="Arial" w:ascii="Arial"/>
      <w:sz w:val="28"/>
      <w:szCs w:val="28"/>
    </w:rPr>
  </w:style>
  <w:style w:customStyle="true" w:styleId="Textbody" w:type="paragraph">
    <w:name w:val="Text body"/>
    <w:basedOn w:val="Standard"/>
    <w:pPr>
      <w:spacing w:after="120"/>
    </w:pPr>
  </w:style>
  <w:style w:styleId="Popis" w:type="paragraph">
    <w:name w:val="List"/>
    <w:basedOn w:val="Textbody"/>
    <w:rPr>
      <w:rFonts w:cs="Tahoma"/>
    </w:rPr>
  </w:style>
  <w:style w:styleId="Opisslike" w:type="paragraph">
    <w:name w:val="caption"/>
    <w:basedOn w:val="Standard"/>
    <w:next w:val="Standard"/>
    <w:pPr>
      <w:tabs>
        <w:tab w:pos="-567" w:val="left"/>
      </w:tabs>
      <w:ind w:right="5239"/>
      <w:jc w:val="both"/>
    </w:pPr>
    <w:rPr>
      <w:rFonts w:cs="Arial" w:hAnsi="Arial" w:ascii="Arial"/>
      <w:i/>
    </w:rPr>
  </w:style>
  <w:style w:customStyle="true" w:styleId="Index" w:type="paragraph">
    <w:name w:val="Index"/>
    <w:basedOn w:val="Standard"/>
    <w:pPr>
      <w:suppressLineNumbers/>
    </w:pPr>
    <w:rPr>
      <w:rFonts w:cs="Tahoma"/>
    </w:rPr>
  </w:style>
  <w:style w:styleId="Odlomakpopisa" w:type="paragraph">
    <w:name w:val="List Paragraph"/>
    <w:basedOn w:val="Standard"/>
    <w:pPr>
      <w:ind w:left="708"/>
    </w:pPr>
  </w:style>
  <w:style w:styleId="Tekstbalonia" w:type="paragraph">
    <w:name w:val="Balloon Text"/>
    <w:basedOn w:val="Standard"/>
    <w:rPr>
      <w:rFonts w:cs="Tahoma" w:hAnsi="Tahoma" w:ascii="Tahoma"/>
      <w:sz w:val="16"/>
      <w:szCs w:val="16"/>
    </w:rPr>
  </w:style>
  <w:style w:styleId="Tijeloteksta2" w:type="paragraph">
    <w:name w:val="Body Text 2"/>
    <w:basedOn w:val="Standard"/>
    <w:pPr>
      <w:jc w:val="both"/>
    </w:pPr>
    <w:rPr>
      <w:rFonts w:cs="Arial Narrow" w:hAnsi="Arial Narrow" w:ascii="Arial Narrow"/>
      <w:b/>
      <w:bCs/>
    </w:rPr>
  </w:style>
  <w:style w:styleId="Podnoje" w:type="paragraph">
    <w:name w:val="footer"/>
    <w:basedOn w:val="Standard"/>
    <w:pPr>
      <w:tabs>
        <w:tab w:pos="4536" w:val="center"/>
        <w:tab w:pos="9072" w:val="right"/>
      </w:tabs>
    </w:pPr>
  </w:style>
  <w:style w:styleId="Tijeloteksta-uvlaka3" w:type="paragraph">
    <w:name w:val="Body Text Indent 3"/>
    <w:basedOn w:val="Standard"/>
    <w:pPr>
      <w:ind w:left="360"/>
      <w:jc w:val="both"/>
    </w:pPr>
    <w:rPr>
      <w:rFonts w:cs="Arial" w:hAnsi="Arial" w:ascii="Arial"/>
    </w:rPr>
  </w:style>
  <w:style w:customStyle="true" w:styleId="Textbodyindent" w:type="paragraph">
    <w:name w:val="Text body indent"/>
    <w:basedOn w:val="Standard"/>
    <w:pPr>
      <w:ind w:firstLine="720"/>
      <w:jc w:val="both"/>
    </w:pPr>
    <w:rPr>
      <w:rFonts w:cs="Arial" w:hAnsi="Arial" w:ascii="Arial"/>
      <w:sz w:val="22"/>
    </w:rPr>
  </w:style>
  <w:style w:styleId="Brojstranice" w:type="character">
    <w:name w:val="page number"/>
    <w:basedOn w:val="Zadanifontodlomka"/>
  </w:style>
  <w:style w:customStyle="true" w:styleId="Internetlink" w:type="character">
    <w:name w:val="Internet link"/>
    <w:rPr>
      <w:color w:val="0000FF"/>
      <w:u w:val="single"/>
    </w:rPr>
  </w:style>
  <w:style w:customStyle="true" w:styleId="WW8Num21z3" w:type="character">
    <w:name w:val="WW8Num21z3"/>
    <w:rPr>
      <w:rFonts w:cs="Symbol" w:hAnsi="Symbol" w:ascii="Symbol"/>
    </w:rPr>
  </w:style>
  <w:style w:customStyle="true" w:styleId="WW8Num21z2" w:type="character">
    <w:name w:val="WW8Num21z2"/>
    <w:rPr>
      <w:rFonts w:cs="Wingdings" w:hAnsi="Wingdings" w:ascii="Wingdings"/>
    </w:rPr>
  </w:style>
  <w:style w:customStyle="true" w:styleId="WW8Num21z1" w:type="character">
    <w:name w:val="WW8Num21z1"/>
    <w:rPr>
      <w:rFonts w:cs="Courier New" w:hAnsi="Courier New" w:ascii="Courier New"/>
    </w:rPr>
  </w:style>
  <w:style w:customStyle="true" w:styleId="WW8Num21z0" w:type="character">
    <w:name w:val="WW8Num21z0"/>
    <w:rPr>
      <w:rFonts w:cs="Times New Roman" w:eastAsia="Times New Roman" w:hAnsi="Arial Narrow" w:ascii="Arial Narrow"/>
    </w:rPr>
  </w:style>
  <w:style w:customStyle="true" w:styleId="WW8Num19z3" w:type="character">
    <w:name w:val="WW8Num19z3"/>
    <w:rPr>
      <w:rFonts w:cs="Symbol" w:hAnsi="Symbol" w:ascii="Symbol"/>
    </w:rPr>
  </w:style>
  <w:style w:customStyle="true" w:styleId="WW8Num19z2" w:type="character">
    <w:name w:val="WW8Num19z2"/>
    <w:rPr>
      <w:rFonts w:cs="Wingdings" w:hAnsi="Wingdings" w:ascii="Wingdings"/>
    </w:rPr>
  </w:style>
  <w:style w:customStyle="true" w:styleId="WW8Num19z1" w:type="character">
    <w:name w:val="WW8Num19z1"/>
    <w:rPr>
      <w:rFonts w:cs="Courier New" w:hAnsi="Courier New" w:ascii="Courier New"/>
    </w:rPr>
  </w:style>
  <w:style w:customStyle="true" w:styleId="WW8Num19z0" w:type="character">
    <w:name w:val="WW8Num19z0"/>
    <w:rPr>
      <w:rFonts w:cs="Times New Roman" w:eastAsia="Times New Roman" w:hAnsi="Arial Narrow" w:ascii="Arial Narrow"/>
    </w:rPr>
  </w:style>
  <w:style w:customStyle="true" w:styleId="WW8Num17z2" w:type="character">
    <w:name w:val="WW8Num17z2"/>
    <w:rPr>
      <w:rFonts w:cs="Wingdings" w:hAnsi="Wingdings" w:ascii="Wingdings"/>
    </w:rPr>
  </w:style>
  <w:style w:customStyle="true" w:styleId="WW8Num17z1" w:type="character">
    <w:name w:val="WW8Num17z1"/>
    <w:rPr>
      <w:rFonts w:cs="Courier New" w:hAnsi="Courier New" w:ascii="Courier New"/>
    </w:rPr>
  </w:style>
  <w:style w:customStyle="true" w:styleId="WW8Num17z0" w:type="character">
    <w:name w:val="WW8Num17z0"/>
    <w:rPr>
      <w:rFonts w:cs="Symbol" w:hAnsi="Symbol" w:ascii="Symbol"/>
    </w:rPr>
  </w:style>
  <w:style w:customStyle="true" w:styleId="WW8Num14z2" w:type="character">
    <w:name w:val="WW8Num14z2"/>
    <w:rPr>
      <w:rFonts w:cs="Wingdings" w:hAnsi="Wingdings" w:ascii="Wingdings"/>
    </w:rPr>
  </w:style>
  <w:style w:customStyle="true" w:styleId="WW8Num14z1" w:type="character">
    <w:name w:val="WW8Num14z1"/>
    <w:rPr>
      <w:rFonts w:cs="Courier New" w:hAnsi="Courier New" w:ascii="Courier New"/>
    </w:rPr>
  </w:style>
  <w:style w:customStyle="true" w:styleId="WW8Num14z0" w:type="character">
    <w:name w:val="WW8Num14z0"/>
    <w:rPr>
      <w:rFonts w:cs="Symbol" w:hAnsi="Symbol" w:ascii="Symbol"/>
    </w:rPr>
  </w:style>
  <w:style w:customStyle="true" w:styleId="WW8Num13z2" w:type="character">
    <w:name w:val="WW8Num13z2"/>
    <w:rPr>
      <w:rFonts w:cs="Times New Roman" w:eastAsia="Times New Roman" w:hAnsi="Century Gothic" w:ascii="Century Gothic"/>
    </w:rPr>
  </w:style>
  <w:style w:customStyle="true" w:styleId="WW8Num13z1" w:type="character">
    <w:name w:val="WW8Num13z1"/>
    <w:rPr>
      <w:b/>
    </w:rPr>
  </w:style>
  <w:style w:customStyle="true" w:styleId="WW8Num13z0" w:type="character">
    <w:name w:val="WW8Num13z0"/>
    <w:rPr>
      <w:rFonts w:cs="Symbol" w:hAnsi="Symbol" w:ascii="Symbol"/>
      <w:b/>
    </w:rPr>
  </w:style>
  <w:style w:customStyle="true" w:styleId="WW8Num12z5" w:type="character">
    <w:name w:val="WW8Num12z5"/>
    <w:rPr>
      <w:rFonts w:cs="Wingdings" w:hAnsi="Wingdings" w:ascii="Wingdings"/>
    </w:rPr>
  </w:style>
  <w:style w:customStyle="true" w:styleId="WW8Num12z4" w:type="character">
    <w:name w:val="WW8Num12z4"/>
    <w:rPr>
      <w:rFonts w:cs="Courier New" w:hAnsi="Courier New" w:ascii="Courier New"/>
    </w:rPr>
  </w:style>
  <w:style w:customStyle="true" w:styleId="WW8Num12z0" w:type="character">
    <w:name w:val="WW8Num12z0"/>
    <w:rPr>
      <w:rFonts w:cs="Symbol" w:hAnsi="Symbol" w:ascii="Symbol"/>
    </w:rPr>
  </w:style>
  <w:style w:customStyle="true" w:styleId="WW8Num11z2" w:type="character">
    <w:name w:val="WW8Num11z2"/>
    <w:rPr>
      <w:rFonts w:cs="Wingdings" w:hAnsi="Wingdings" w:ascii="Wingdings"/>
    </w:rPr>
  </w:style>
  <w:style w:customStyle="true" w:styleId="WW8Num11z1" w:type="character">
    <w:name w:val="WW8Num11z1"/>
    <w:rPr>
      <w:rFonts w:cs="Courier New" w:hAnsi="Courier New" w:ascii="Courier New"/>
    </w:rPr>
  </w:style>
  <w:style w:customStyle="true" w:styleId="WW8Num11z0" w:type="character">
    <w:name w:val="WW8Num11z0"/>
    <w:rPr>
      <w:rFonts w:cs="Symbol" w:hAnsi="Symbol" w:ascii="Symbol"/>
    </w:rPr>
  </w:style>
  <w:style w:customStyle="true" w:styleId="WW8Num10z2" w:type="character">
    <w:name w:val="WW8Num10z2"/>
    <w:rPr>
      <w:rFonts w:cs="Wingdings" w:hAnsi="Wingdings" w:ascii="Wingdings"/>
    </w:rPr>
  </w:style>
  <w:style w:customStyle="true" w:styleId="WW8Num10z1" w:type="character">
    <w:name w:val="WW8Num10z1"/>
    <w:rPr>
      <w:rFonts w:cs="Courier New" w:hAnsi="Courier New" w:ascii="Courier New"/>
    </w:rPr>
  </w:style>
  <w:style w:customStyle="true" w:styleId="WW8Num10z0" w:type="character">
    <w:name w:val="WW8Num10z0"/>
    <w:rPr>
      <w:rFonts w:cs="Symbol" w:hAnsi="Symbol" w:ascii="Symbol"/>
    </w:rPr>
  </w:style>
  <w:style w:customStyle="true" w:styleId="WW8Num9z3" w:type="character">
    <w:name w:val="WW8Num9z3"/>
    <w:rPr>
      <w:rFonts w:cs="Symbol" w:hAnsi="Symbol" w:ascii="Symbol"/>
    </w:rPr>
  </w:style>
  <w:style w:customStyle="true" w:styleId="WW8Num9z2" w:type="character">
    <w:name w:val="WW8Num9z2"/>
    <w:rPr>
      <w:rFonts w:cs="Wingdings" w:hAnsi="Wingdings" w:ascii="Wingdings"/>
    </w:rPr>
  </w:style>
  <w:style w:customStyle="true" w:styleId="WW8Num9z1" w:type="character">
    <w:name w:val="WW8Num9z1"/>
    <w:rPr>
      <w:rFonts w:cs="Courier New" w:hAnsi="Courier New" w:ascii="Courier New"/>
    </w:rPr>
  </w:style>
  <w:style w:customStyle="true" w:styleId="WW8Num9z0" w:type="character">
    <w:name w:val="WW8Num9z0"/>
    <w:rPr>
      <w:rFonts w:cs="Times New Roman" w:eastAsia="Times New Roman" w:hAnsi="Times New Roman" w:ascii="Times New Roman"/>
    </w:rPr>
  </w:style>
  <w:style w:customStyle="true" w:styleId="WW8Num8z0" w:type="character">
    <w:name w:val="WW8Num8z0"/>
    <w:rPr>
      <w:rFonts w:cs="Times New Roman" w:hAnsi="Times New Roman" w:ascii="Times New Roman"/>
    </w:rPr>
  </w:style>
  <w:style w:customStyle="true" w:styleId="WW8Num7z2" w:type="character">
    <w:name w:val="WW8Num7z2"/>
    <w:rPr>
      <w:rFonts w:cs="Wingdings" w:hAnsi="Wingdings" w:ascii="Wingdings"/>
    </w:rPr>
  </w:style>
  <w:style w:customStyle="true" w:styleId="WW8Num7z1" w:type="character">
    <w:name w:val="WW8Num7z1"/>
    <w:rPr>
      <w:rFonts w:cs="Courier New" w:hAnsi="Courier New" w:ascii="Courier New"/>
    </w:rPr>
  </w:style>
  <w:style w:customStyle="true" w:styleId="WW8Num7z0" w:type="character">
    <w:name w:val="WW8Num7z0"/>
    <w:rPr>
      <w:rFonts w:cs="Symbol" w:hAnsi="Symbol" w:ascii="Symbol"/>
    </w:rPr>
  </w:style>
  <w:style w:customStyle="true" w:styleId="WW8Num5z2" w:type="character">
    <w:name w:val="WW8Num5z2"/>
    <w:rPr>
      <w:rFonts w:cs="Wingdings" w:hAnsi="Wingdings" w:ascii="Wingdings"/>
    </w:rPr>
  </w:style>
  <w:style w:customStyle="true" w:styleId="WW8Num5z1" w:type="character">
    <w:name w:val="WW8Num5z1"/>
    <w:rPr>
      <w:rFonts w:cs="Courier New" w:hAnsi="Courier New" w:ascii="Courier New"/>
    </w:rPr>
  </w:style>
  <w:style w:customStyle="true" w:styleId="WW8Num5z0" w:type="character">
    <w:name w:val="WW8Num5z0"/>
    <w:rPr>
      <w:rFonts w:cs="Symbol" w:hAnsi="Symbol" w:ascii="Symbol"/>
    </w:rPr>
  </w:style>
  <w:style w:customStyle="true" w:styleId="WW8Num3z3" w:type="character">
    <w:name w:val="WW8Num3z3"/>
    <w:rPr>
      <w:rFonts w:cs="Symbol" w:hAnsi="Symbol" w:ascii="Symbol"/>
    </w:rPr>
  </w:style>
  <w:style w:customStyle="true" w:styleId="WW8Num3z1" w:type="character">
    <w:name w:val="WW8Num3z1"/>
    <w:rPr>
      <w:rFonts w:cs="Courier New" w:hAnsi="Courier New" w:ascii="Courier New"/>
    </w:rPr>
  </w:style>
  <w:style w:customStyle="true" w:styleId="WW8Num3z0" w:type="character">
    <w:name w:val="WW8Num3z0"/>
    <w:rPr>
      <w:rFonts w:cs="Wingdings" w:hAnsi="Wingdings" w:ascii="Wingdings"/>
    </w:rPr>
  </w:style>
  <w:style w:customStyle="true" w:styleId="WW8Num2z0" w:type="character">
    <w:name w:val="WW8Num2z0"/>
    <w:rPr>
      <w:rFonts w:cs="Times New Roman" w:hAnsi="Times New Roman" w:ascii="Times New Roman"/>
    </w:rPr>
  </w:style>
  <w:style w:customStyle="true" w:styleId="WW8Num1z3" w:type="character">
    <w:name w:val="WW8Num1z3"/>
    <w:rPr>
      <w:rFonts w:cs="Symbol" w:hAnsi="Symbol" w:ascii="Symbol"/>
    </w:rPr>
  </w:style>
  <w:style w:customStyle="true" w:styleId="WW8Num1z1" w:type="character">
    <w:name w:val="WW8Num1z1"/>
    <w:rPr>
      <w:rFonts w:cs="Courier New" w:hAnsi="Courier New" w:ascii="Courier New"/>
    </w:rPr>
  </w:style>
  <w:style w:customStyle="true" w:styleId="WW8Num1z0" w:type="character">
    <w:name w:val="WW8Num1z0"/>
    <w:rPr>
      <w:rFonts w:cs="Wingdings" w:hAnsi="Wingdings" w:ascii="Wingdings"/>
    </w:rPr>
  </w:style>
  <w:style w:customStyle="true" w:styleId="WW8Num1" w:type="numbering">
    <w:name w:val="WW8Num1"/>
    <w:basedOn w:val="Bezpopisa"/>
    <w:pPr>
      <w:numPr>
        <w:numId w:val="1"/>
      </w:numPr>
    </w:pPr>
  </w:style>
  <w:style w:customStyle="true" w:styleId="WW8Num2" w:type="numbering">
    <w:name w:val="WW8Num2"/>
    <w:basedOn w:val="Bezpopisa"/>
    <w:pPr>
      <w:numPr>
        <w:numId w:val="2"/>
      </w:numPr>
    </w:pPr>
  </w:style>
  <w:style w:customStyle="true" w:styleId="WW8Num3" w:type="numbering">
    <w:name w:val="WW8Num3"/>
    <w:basedOn w:val="Bezpopisa"/>
    <w:pPr>
      <w:numPr>
        <w:numId w:val="3"/>
      </w:numPr>
    </w:pPr>
  </w:style>
  <w:style w:customStyle="true" w:styleId="WW8Num4" w:type="numbering">
    <w:name w:val="WW8Num4"/>
    <w:basedOn w:val="Bezpopisa"/>
    <w:pPr>
      <w:numPr>
        <w:numId w:val="4"/>
      </w:numPr>
    </w:pPr>
  </w:style>
  <w:style w:customStyle="true" w:styleId="WW8Num5" w:type="numbering">
    <w:name w:val="WW8Num5"/>
    <w:basedOn w:val="Bezpopisa"/>
    <w:pPr>
      <w:numPr>
        <w:numId w:val="5"/>
      </w:numPr>
    </w:pPr>
  </w:style>
  <w:style w:customStyle="true" w:styleId="WW8Num6" w:type="numbering">
    <w:name w:val="WW8Num6"/>
    <w:basedOn w:val="Bezpopisa"/>
    <w:pPr>
      <w:numPr>
        <w:numId w:val="6"/>
      </w:numPr>
    </w:pPr>
  </w:style>
  <w:style w:customStyle="true" w:styleId="WW8Num7" w:type="numbering">
    <w:name w:val="WW8Num7"/>
    <w:basedOn w:val="Bezpopisa"/>
    <w:pPr>
      <w:numPr>
        <w:numId w:val="7"/>
      </w:numPr>
    </w:pPr>
  </w:style>
  <w:style w:customStyle="true" w:styleId="WW8Num8" w:type="numbering">
    <w:name w:val="WW8Num8"/>
    <w:basedOn w:val="Bezpopisa"/>
    <w:pPr>
      <w:numPr>
        <w:numId w:val="8"/>
      </w:numPr>
    </w:pPr>
  </w:style>
  <w:style w:customStyle="true" w:styleId="WW8Num9" w:type="numbering">
    <w:name w:val="WW8Num9"/>
    <w:basedOn w:val="Bezpopisa"/>
    <w:pPr>
      <w:numPr>
        <w:numId w:val="9"/>
      </w:numPr>
    </w:pPr>
  </w:style>
  <w:style w:customStyle="true" w:styleId="WW8Num10" w:type="numbering">
    <w:name w:val="WW8Num10"/>
    <w:basedOn w:val="Bezpopisa"/>
    <w:pPr>
      <w:numPr>
        <w:numId w:val="10"/>
      </w:numPr>
    </w:pPr>
  </w:style>
  <w:style w:customStyle="true" w:styleId="WW8Num11" w:type="numbering">
    <w:name w:val="WW8Num11"/>
    <w:basedOn w:val="Bezpopisa"/>
    <w:pPr>
      <w:numPr>
        <w:numId w:val="11"/>
      </w:numPr>
    </w:pPr>
  </w:style>
  <w:style w:customStyle="true" w:styleId="WW8Num12" w:type="numbering">
    <w:name w:val="WW8Num12"/>
    <w:basedOn w:val="Bezpopisa"/>
    <w:pPr>
      <w:numPr>
        <w:numId w:val="12"/>
      </w:numPr>
    </w:pPr>
  </w:style>
  <w:style w:customStyle="true" w:styleId="WW8Num13" w:type="numbering">
    <w:name w:val="WW8Num13"/>
    <w:basedOn w:val="Bezpopisa"/>
    <w:pPr>
      <w:numPr>
        <w:numId w:val="13"/>
      </w:numPr>
    </w:pPr>
  </w:style>
  <w:style w:customStyle="true" w:styleId="WW8Num14" w:type="numbering">
    <w:name w:val="WW8Num14"/>
    <w:basedOn w:val="Bezpopisa"/>
    <w:pPr>
      <w:numPr>
        <w:numId w:val="14"/>
      </w:numPr>
    </w:pPr>
  </w:style>
  <w:style w:customStyle="true" w:styleId="WW8Num15" w:type="numbering">
    <w:name w:val="WW8Num15"/>
    <w:basedOn w:val="Bezpopisa"/>
    <w:pPr>
      <w:numPr>
        <w:numId w:val="15"/>
      </w:numPr>
    </w:pPr>
  </w:style>
  <w:style w:customStyle="true" w:styleId="WW8Num16" w:type="numbering">
    <w:name w:val="WW8Num16"/>
    <w:basedOn w:val="Bezpopisa"/>
    <w:pPr>
      <w:numPr>
        <w:numId w:val="16"/>
      </w:numPr>
    </w:pPr>
  </w:style>
  <w:style w:customStyle="true" w:styleId="WW8Num17" w:type="numbering">
    <w:name w:val="WW8Num17"/>
    <w:basedOn w:val="Bezpopisa"/>
    <w:pPr>
      <w:numPr>
        <w:numId w:val="17"/>
      </w:numPr>
    </w:pPr>
  </w:style>
  <w:style w:customStyle="true" w:styleId="WW8Num18" w:type="numbering">
    <w:name w:val="WW8Num18"/>
    <w:basedOn w:val="Bezpopisa"/>
    <w:pPr>
      <w:numPr>
        <w:numId w:val="18"/>
      </w:numPr>
    </w:pPr>
  </w:style>
  <w:style w:customStyle="true" w:styleId="WW8Num19" w:type="numbering">
    <w:name w:val="WW8Num19"/>
    <w:basedOn w:val="Bezpopisa"/>
    <w:pPr>
      <w:numPr>
        <w:numId w:val="19"/>
      </w:numPr>
    </w:pPr>
  </w:style>
  <w:style w:customStyle="true" w:styleId="WW8Num20" w:type="numbering">
    <w:name w:val="WW8Num20"/>
    <w:basedOn w:val="Bezpopisa"/>
    <w:pPr>
      <w:numPr>
        <w:numId w:val="20"/>
      </w:numPr>
    </w:pPr>
  </w:style>
  <w:style w:customStyle="true" w:styleId="WW8Num21" w:type="numbering">
    <w:name w:val="WW8Num21"/>
    <w:basedOn w:val="Bezpopisa"/>
    <w:pPr>
      <w:numPr>
        <w:numId w:val="21"/>
      </w:numPr>
    </w:pPr>
  </w:style>
  <w:style w:styleId="Tekstrezerviranogmjesta" w:type="character">
    <w:name w:val="Placeholder Text"/>
    <w:basedOn w:val="Zadanifontodlomka"/>
    <w:uiPriority w:val="99"/>
    <w:semiHidden/>
    <w:rsid w:val="00AC4301"/>
    <w:rPr>
      <w:color w:val="808080"/>
      <w:bdr w:space="0" w:sz="0" w:color="auto" w:val="none"/>
      <w:shd w:fill="auto" w:color="auto" w:val="clear"/>
    </w:rPr>
  </w:style>
  <w:style w:customStyle="true" w:styleId="eSPISCCParagraphDefaultFont" w:type="character">
    <w:name w:val="eSPIS_CC_Paragraph Default Font"/>
    <w:basedOn w:val="Zadanifontodlomka"/>
    <w:rsid w:val="00AC4301"/>
    <w:rPr>
      <w:rFonts w:cs="Times New Roman" w:hAnsi="Times New Roman" w:ascii="Times New Roman"/>
      <w:iCs/>
      <w:sz w:val="24"/>
      <w:szCs w:val="26"/>
      <w:bdr w:space="0" w:sz="0" w:color="auto" w:val="none"/>
      <w:shd w:fill="auto" w:color="auto" w:val="clear"/>
      <w:lang w:val="hr-HR"/>
    </w:rPr>
  </w:style>
  <w:style w:customStyle="true" w:styleId="PozadinaSvijetloZuta" w:type="character">
    <w:name w:val="Pozadina_SvijetloZuta"/>
    <w:basedOn w:val="Zadanifontodlomka"/>
    <w:rsid w:val="00AC4301"/>
    <w:rPr>
      <w:rFonts w:cs="Arial" w:hAnsi="Century Gothic" w:ascii="Century Gothic"/>
      <w:iCs/>
      <w:sz w:val="26"/>
      <w:szCs w:val="26"/>
      <w:bdr w:space="0" w:sz="0" w:color="auto" w:val="none"/>
      <w:shd w:fill="FFFFCC" w:color="auto" w:val="clear"/>
      <w:lang w:val="hr-HR"/>
    </w:rPr>
  </w:style>
  <w:style w:customStyle="true" w:styleId="PozadinaSvijetloCrvena" w:type="character">
    <w:name w:val="Pozadina_SvijetloCrvena"/>
    <w:basedOn w:val="eSPISCCParagraphDefaultFont"/>
    <w:rsid w:val="00AC4301"/>
    <w:rPr>
      <w:rFonts w:cs="Arial" w:hAnsi="Century Gothic" w:ascii="Century Gothic"/>
      <w:iCs w:val="false"/>
      <w:sz w:val="26"/>
      <w:szCs w:val="26"/>
      <w:bdr w:space="0" w:sz="0" w:color="auto" w:val="none"/>
      <w:shd w:fill="FFCCCC" w:color="auto" w:val="clear"/>
      <w:lang w:val="hr-HR"/>
    </w:rPr>
  </w:style>
  <w:style w:customStyle="true" w:styleId="PozadinaSvijetloZelena" w:type="character">
    <w:name w:val="Pozadina_SvijetloZelena"/>
    <w:basedOn w:val="eSPISCCParagraphDefaultFont"/>
    <w:rsid w:val="00AC4301"/>
    <w:rPr>
      <w:rFonts w:cs="Arial" w:hAnsi="Century Gothic" w:ascii="Century Gothic"/>
      <w:iCs w:val="false"/>
      <w:sz w:val="26"/>
      <w:szCs w:val="2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Mangal" w:eastAsia="SimSun" w:hAnsi="Times New Roman"/>
        <w:kern w:val="3"/>
        <w:sz w:val="24"/>
        <w:szCs w:val="24"/>
        <w:lang w:bidi="hi-IN" w:eastAsia="zh-CN" w:val="hr-HR"/>
      </w:rPr>
    </w:rPrDefault>
    <w:pPrDefault>
      <w:pPr>
        <w:widowControl w:val="0"/>
        <w:autoSpaceDN w:val="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pPr>
  </w:style>
  <w:style w:styleId="Naslov1" w:type="paragraph">
    <w:name w:val="heading 1"/>
    <w:basedOn w:val="Standard"/>
    <w:next w:val="Standard"/>
    <w:pPr>
      <w:keepNext/>
      <w:jc w:val="center"/>
      <w:outlineLvl w:val="0"/>
    </w:pPr>
    <w:rPr>
      <w:rFonts w:ascii="Arial" w:cs="Arial" w:hAnsi="Arial"/>
      <w:b/>
      <w:sz w:val="22"/>
    </w:rPr>
  </w:style>
  <w:style w:styleId="Naslov2" w:type="paragraph">
    <w:name w:val="heading 2"/>
    <w:basedOn w:val="Standard"/>
    <w:next w:val="Standard"/>
    <w:pPr>
      <w:keepNext/>
      <w:tabs>
        <w:tab w:pos="-567" w:val="left"/>
      </w:tabs>
      <w:ind w:right="-58"/>
      <w:jc w:val="center"/>
      <w:outlineLvl w:val="1"/>
    </w:pPr>
    <w:rPr>
      <w:rFonts w:ascii="Arial Narrow" w:cs="Arial Narrow" w:hAnsi="Arial Narrow"/>
      <w:b/>
      <w:sz w:val="28"/>
    </w:rPr>
  </w:style>
  <w:style w:styleId="Naslov3" w:type="paragraph">
    <w:name w:val="heading 3"/>
    <w:basedOn w:val="Standard"/>
    <w:next w:val="Standard"/>
    <w:pPr>
      <w:keepNext/>
      <w:tabs>
        <w:tab w:pos="-567" w:val="left"/>
      </w:tabs>
      <w:ind w:right="-58"/>
      <w:jc w:val="center"/>
      <w:outlineLvl w:val="2"/>
    </w:pPr>
    <w:rPr>
      <w:rFonts w:ascii="Arial Narrow" w:cs="Arial Narrow" w:hAnsi="Arial Narrow"/>
      <w:b/>
      <w:sz w:val="36"/>
    </w:rPr>
  </w:style>
  <w:style w:styleId="Naslov4" w:type="paragraph">
    <w:name w:val="heading 4"/>
    <w:basedOn w:val="Standard"/>
    <w:next w:val="Standard"/>
    <w:pPr>
      <w:keepNext/>
      <w:tabs>
        <w:tab w:pos="-567" w:val="left"/>
      </w:tabs>
      <w:ind w:right="-58"/>
      <w:jc w:val="center"/>
      <w:outlineLvl w:val="3"/>
    </w:pPr>
    <w:rPr>
      <w:rFonts w:ascii="Arial Narrow" w:cs="Arial Narrow" w:hAnsi="Arial Narrow"/>
      <w:b/>
    </w:rPr>
  </w:style>
  <w:style w:styleId="Naslov5" w:type="paragraph">
    <w:name w:val="heading 5"/>
    <w:basedOn w:val="Standard"/>
    <w:next w:val="Standard"/>
    <w:pPr>
      <w:keepNext/>
      <w:outlineLvl w:val="4"/>
    </w:pPr>
    <w:rPr>
      <w:rFonts w:ascii="Arial Narrow" w:cs="Arial Narrow" w:hAnsi="Arial Narrow"/>
      <w:bCs/>
      <w:lang w:val="de-DE"/>
    </w:rPr>
  </w:style>
  <w:style w:styleId="Naslov6" w:type="paragraph">
    <w:name w:val="heading 6"/>
    <w:basedOn w:val="Standard"/>
    <w:next w:val="Standard"/>
    <w:pPr>
      <w:keepNext/>
      <w:pBdr>
        <w:bottom w:color="000000" w:space="1" w:sz="6" w:val="single"/>
      </w:pBdr>
      <w:tabs>
        <w:tab w:pos="-567" w:val="left"/>
      </w:tabs>
      <w:ind w:right="-58"/>
      <w:jc w:val="center"/>
      <w:outlineLvl w:val="5"/>
    </w:pPr>
    <w:rPr>
      <w:rFonts w:ascii="Arial Narrow" w:cs="Arial Narrow" w:hAnsi="Arial Narrow"/>
      <w:b/>
      <w:bCs/>
      <w:sz w:val="22"/>
    </w:rPr>
  </w:style>
  <w:style w:styleId="Naslov7" w:type="paragraph">
    <w:name w:val="heading 7"/>
    <w:basedOn w:val="Standard"/>
    <w:next w:val="Standard"/>
    <w:pPr>
      <w:keepNext/>
      <w:jc w:val="both"/>
      <w:outlineLvl w:val="6"/>
    </w:pPr>
    <w:rPr>
      <w:rFonts w:ascii="Arial Narrow" w:cs="Arial Narrow" w:hAnsi="Arial Narrow"/>
      <w:b/>
      <w:lang w:val="de-DE"/>
    </w:rPr>
  </w:style>
  <w:style w:styleId="Naslov8" w:type="paragraph">
    <w:name w:val="heading 8"/>
    <w:basedOn w:val="Standard"/>
    <w:next w:val="Standard"/>
    <w:pPr>
      <w:keepNext/>
      <w:ind w:firstLine="720" w:left="3600"/>
      <w:jc w:val="both"/>
      <w:outlineLvl w:val="7"/>
    </w:pPr>
    <w:rPr>
      <w:rFonts w:ascii="Arial Narrow" w:cs="Arial Narrow" w:hAnsi="Arial Narrow"/>
      <w:b/>
      <w:sz w:val="22"/>
      <w:u w:val="single"/>
    </w:rPr>
  </w:style>
  <w:style w:styleId="Naslov9" w:type="paragraph">
    <w:name w:val="heading 9"/>
    <w:basedOn w:val="Standard"/>
    <w:next w:val="Standard"/>
    <w:pPr>
      <w:keepNext/>
      <w:jc w:val="both"/>
      <w:outlineLvl w:val="8"/>
    </w:pPr>
    <w:rPr>
      <w:rFonts w:ascii="Arial Narrow" w:cs="Arial Narrow" w:hAnsi="Arial Narrow"/>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andard" w:type="paragraph">
    <w:name w:val="Standard"/>
    <w:pPr>
      <w:suppressAutoHyphens/>
    </w:pPr>
  </w:style>
  <w:style w:styleId="Zaglavlje" w:type="paragraph">
    <w:name w:val="header"/>
    <w:basedOn w:val="Standard"/>
    <w:next w:val="Textbody"/>
    <w:pPr>
      <w:keepNext/>
      <w:spacing w:after="120" w:before="240"/>
    </w:pPr>
    <w:rPr>
      <w:rFonts w:ascii="Arial" w:cs="Tahoma" w:eastAsia="Andale Sans UI" w:hAnsi="Arial"/>
      <w:sz w:val="28"/>
      <w:szCs w:val="28"/>
    </w:rPr>
  </w:style>
  <w:style w:customStyle="1" w:styleId="Textbody" w:type="paragraph">
    <w:name w:val="Text body"/>
    <w:basedOn w:val="Standard"/>
    <w:pPr>
      <w:spacing w:after="120"/>
    </w:pPr>
  </w:style>
  <w:style w:styleId="Popis" w:type="paragraph">
    <w:name w:val="List"/>
    <w:basedOn w:val="Textbody"/>
    <w:rPr>
      <w:rFonts w:cs="Tahoma"/>
    </w:rPr>
  </w:style>
  <w:style w:styleId="Opisslike" w:type="paragraph">
    <w:name w:val="caption"/>
    <w:basedOn w:val="Standard"/>
    <w:next w:val="Standard"/>
    <w:pPr>
      <w:tabs>
        <w:tab w:pos="-567" w:val="left"/>
      </w:tabs>
      <w:ind w:right="5239"/>
      <w:jc w:val="both"/>
    </w:pPr>
    <w:rPr>
      <w:rFonts w:ascii="Arial" w:cs="Arial" w:hAnsi="Arial"/>
      <w:i/>
    </w:rPr>
  </w:style>
  <w:style w:customStyle="1" w:styleId="Index" w:type="paragraph">
    <w:name w:val="Index"/>
    <w:basedOn w:val="Standard"/>
    <w:pPr>
      <w:suppressLineNumbers/>
    </w:pPr>
    <w:rPr>
      <w:rFonts w:cs="Tahoma"/>
    </w:rPr>
  </w:style>
  <w:style w:styleId="Odlomakpopisa" w:type="paragraph">
    <w:name w:val="List Paragraph"/>
    <w:basedOn w:val="Standard"/>
    <w:pPr>
      <w:ind w:left="708"/>
    </w:pPr>
  </w:style>
  <w:style w:styleId="Tekstbalonia" w:type="paragraph">
    <w:name w:val="Balloon Text"/>
    <w:basedOn w:val="Standard"/>
    <w:rPr>
      <w:rFonts w:ascii="Tahoma" w:cs="Tahoma" w:hAnsi="Tahoma"/>
      <w:sz w:val="16"/>
      <w:szCs w:val="16"/>
    </w:rPr>
  </w:style>
  <w:style w:styleId="Tijeloteksta2" w:type="paragraph">
    <w:name w:val="Body Text 2"/>
    <w:basedOn w:val="Standard"/>
    <w:pPr>
      <w:jc w:val="both"/>
    </w:pPr>
    <w:rPr>
      <w:rFonts w:ascii="Arial Narrow" w:cs="Arial Narrow" w:hAnsi="Arial Narrow"/>
      <w:b/>
      <w:bCs/>
    </w:rPr>
  </w:style>
  <w:style w:styleId="Podnoje" w:type="paragraph">
    <w:name w:val="footer"/>
    <w:basedOn w:val="Standard"/>
    <w:pPr>
      <w:tabs>
        <w:tab w:pos="4536" w:val="center"/>
        <w:tab w:pos="9072" w:val="right"/>
      </w:tabs>
    </w:pPr>
  </w:style>
  <w:style w:styleId="Tijeloteksta-uvlaka3" w:type="paragraph">
    <w:name w:val="Body Text Indent 3"/>
    <w:basedOn w:val="Standard"/>
    <w:pPr>
      <w:ind w:left="360"/>
      <w:jc w:val="both"/>
    </w:pPr>
    <w:rPr>
      <w:rFonts w:ascii="Arial" w:cs="Arial" w:hAnsi="Arial"/>
    </w:rPr>
  </w:style>
  <w:style w:customStyle="1" w:styleId="Textbodyindent" w:type="paragraph">
    <w:name w:val="Text body indent"/>
    <w:basedOn w:val="Standard"/>
    <w:pPr>
      <w:ind w:firstLine="720"/>
      <w:jc w:val="both"/>
    </w:pPr>
    <w:rPr>
      <w:rFonts w:ascii="Arial" w:cs="Arial" w:hAnsi="Arial"/>
      <w:sz w:val="22"/>
    </w:rPr>
  </w:style>
  <w:style w:styleId="Brojstranice" w:type="character">
    <w:name w:val="page number"/>
    <w:basedOn w:val="Zadanifontodlomka"/>
  </w:style>
  <w:style w:customStyle="1" w:styleId="Internetlink" w:type="character">
    <w:name w:val="Internet link"/>
    <w:rPr>
      <w:color w:val="0000FF"/>
      <w:u w:val="single"/>
    </w:rPr>
  </w:style>
  <w:style w:customStyle="1" w:styleId="WW8Num21z3" w:type="character">
    <w:name w:val="WW8Num21z3"/>
    <w:rPr>
      <w:rFonts w:ascii="Symbol" w:cs="Symbol" w:hAnsi="Symbol"/>
    </w:rPr>
  </w:style>
  <w:style w:customStyle="1" w:styleId="WW8Num21z2" w:type="character">
    <w:name w:val="WW8Num21z2"/>
    <w:rPr>
      <w:rFonts w:ascii="Wingdings" w:cs="Wingdings" w:hAnsi="Wingdings"/>
    </w:rPr>
  </w:style>
  <w:style w:customStyle="1" w:styleId="WW8Num21z1" w:type="character">
    <w:name w:val="WW8Num21z1"/>
    <w:rPr>
      <w:rFonts w:ascii="Courier New" w:cs="Courier New" w:hAnsi="Courier New"/>
    </w:rPr>
  </w:style>
  <w:style w:customStyle="1" w:styleId="WW8Num21z0" w:type="character">
    <w:name w:val="WW8Num21z0"/>
    <w:rPr>
      <w:rFonts w:ascii="Arial Narrow" w:cs="Times New Roman" w:eastAsia="Times New Roman" w:hAnsi="Arial Narrow"/>
    </w:rPr>
  </w:style>
  <w:style w:customStyle="1" w:styleId="WW8Num19z3" w:type="character">
    <w:name w:val="WW8Num19z3"/>
    <w:rPr>
      <w:rFonts w:ascii="Symbol" w:cs="Symbol" w:hAnsi="Symbol"/>
    </w:rPr>
  </w:style>
  <w:style w:customStyle="1" w:styleId="WW8Num19z2" w:type="character">
    <w:name w:val="WW8Num19z2"/>
    <w:rPr>
      <w:rFonts w:ascii="Wingdings" w:cs="Wingdings" w:hAnsi="Wingdings"/>
    </w:rPr>
  </w:style>
  <w:style w:customStyle="1" w:styleId="WW8Num19z1" w:type="character">
    <w:name w:val="WW8Num19z1"/>
    <w:rPr>
      <w:rFonts w:ascii="Courier New" w:cs="Courier New" w:hAnsi="Courier New"/>
    </w:rPr>
  </w:style>
  <w:style w:customStyle="1" w:styleId="WW8Num19z0" w:type="character">
    <w:name w:val="WW8Num19z0"/>
    <w:rPr>
      <w:rFonts w:ascii="Arial Narrow" w:cs="Times New Roman" w:eastAsia="Times New Roman" w:hAnsi="Arial Narrow"/>
    </w:rPr>
  </w:style>
  <w:style w:customStyle="1" w:styleId="WW8Num17z2" w:type="character">
    <w:name w:val="WW8Num17z2"/>
    <w:rPr>
      <w:rFonts w:ascii="Wingdings" w:cs="Wingdings" w:hAnsi="Wingdings"/>
    </w:rPr>
  </w:style>
  <w:style w:customStyle="1" w:styleId="WW8Num17z1" w:type="character">
    <w:name w:val="WW8Num17z1"/>
    <w:rPr>
      <w:rFonts w:ascii="Courier New" w:cs="Courier New" w:hAnsi="Courier New"/>
    </w:rPr>
  </w:style>
  <w:style w:customStyle="1" w:styleId="WW8Num17z0" w:type="character">
    <w:name w:val="WW8Num17z0"/>
    <w:rPr>
      <w:rFonts w:ascii="Symbol" w:cs="Symbol" w:hAnsi="Symbol"/>
    </w:rPr>
  </w:style>
  <w:style w:customStyle="1" w:styleId="WW8Num14z2" w:type="character">
    <w:name w:val="WW8Num14z2"/>
    <w:rPr>
      <w:rFonts w:ascii="Wingdings" w:cs="Wingdings" w:hAnsi="Wingdings"/>
    </w:rPr>
  </w:style>
  <w:style w:customStyle="1" w:styleId="WW8Num14z1" w:type="character">
    <w:name w:val="WW8Num14z1"/>
    <w:rPr>
      <w:rFonts w:ascii="Courier New" w:cs="Courier New" w:hAnsi="Courier New"/>
    </w:rPr>
  </w:style>
  <w:style w:customStyle="1" w:styleId="WW8Num14z0" w:type="character">
    <w:name w:val="WW8Num14z0"/>
    <w:rPr>
      <w:rFonts w:ascii="Symbol" w:cs="Symbol" w:hAnsi="Symbol"/>
    </w:rPr>
  </w:style>
  <w:style w:customStyle="1" w:styleId="WW8Num13z2" w:type="character">
    <w:name w:val="WW8Num13z2"/>
    <w:rPr>
      <w:rFonts w:ascii="Century Gothic" w:cs="Times New Roman" w:eastAsia="Times New Roman" w:hAnsi="Century Gothic"/>
    </w:rPr>
  </w:style>
  <w:style w:customStyle="1" w:styleId="WW8Num13z1" w:type="character">
    <w:name w:val="WW8Num13z1"/>
    <w:rPr>
      <w:b/>
    </w:rPr>
  </w:style>
  <w:style w:customStyle="1" w:styleId="WW8Num13z0" w:type="character">
    <w:name w:val="WW8Num13z0"/>
    <w:rPr>
      <w:rFonts w:ascii="Symbol" w:cs="Symbol" w:hAnsi="Symbol"/>
      <w:b/>
    </w:rPr>
  </w:style>
  <w:style w:customStyle="1" w:styleId="WW8Num12z5" w:type="character">
    <w:name w:val="WW8Num12z5"/>
    <w:rPr>
      <w:rFonts w:ascii="Wingdings" w:cs="Wingdings" w:hAnsi="Wingdings"/>
    </w:rPr>
  </w:style>
  <w:style w:customStyle="1" w:styleId="WW8Num12z4" w:type="character">
    <w:name w:val="WW8Num12z4"/>
    <w:rPr>
      <w:rFonts w:ascii="Courier New" w:cs="Courier New" w:hAnsi="Courier New"/>
    </w:rPr>
  </w:style>
  <w:style w:customStyle="1" w:styleId="WW8Num12z0" w:type="character">
    <w:name w:val="WW8Num12z0"/>
    <w:rPr>
      <w:rFonts w:ascii="Symbol" w:cs="Symbol" w:hAnsi="Symbol"/>
    </w:rPr>
  </w:style>
  <w:style w:customStyle="1" w:styleId="WW8Num11z2" w:type="character">
    <w:name w:val="WW8Num11z2"/>
    <w:rPr>
      <w:rFonts w:ascii="Wingdings" w:cs="Wingdings" w:hAnsi="Wingdings"/>
    </w:rPr>
  </w:style>
  <w:style w:customStyle="1" w:styleId="WW8Num11z1" w:type="character">
    <w:name w:val="WW8Num11z1"/>
    <w:rPr>
      <w:rFonts w:ascii="Courier New" w:cs="Courier New" w:hAnsi="Courier New"/>
    </w:rPr>
  </w:style>
  <w:style w:customStyle="1" w:styleId="WW8Num11z0" w:type="character">
    <w:name w:val="WW8Num11z0"/>
    <w:rPr>
      <w:rFonts w:ascii="Symbol" w:cs="Symbol" w:hAnsi="Symbol"/>
    </w:rPr>
  </w:style>
  <w:style w:customStyle="1" w:styleId="WW8Num10z2" w:type="character">
    <w:name w:val="WW8Num10z2"/>
    <w:rPr>
      <w:rFonts w:ascii="Wingdings" w:cs="Wingdings" w:hAnsi="Wingdings"/>
    </w:rPr>
  </w:style>
  <w:style w:customStyle="1" w:styleId="WW8Num10z1" w:type="character">
    <w:name w:val="WW8Num10z1"/>
    <w:rPr>
      <w:rFonts w:ascii="Courier New" w:cs="Courier New" w:hAnsi="Courier New"/>
    </w:rPr>
  </w:style>
  <w:style w:customStyle="1" w:styleId="WW8Num10z0" w:type="character">
    <w:name w:val="WW8Num10z0"/>
    <w:rPr>
      <w:rFonts w:ascii="Symbol" w:cs="Symbol" w:hAnsi="Symbol"/>
    </w:rPr>
  </w:style>
  <w:style w:customStyle="1" w:styleId="WW8Num9z3" w:type="character">
    <w:name w:val="WW8Num9z3"/>
    <w:rPr>
      <w:rFonts w:ascii="Symbol" w:cs="Symbol" w:hAnsi="Symbol"/>
    </w:rPr>
  </w:style>
  <w:style w:customStyle="1" w:styleId="WW8Num9z2" w:type="character">
    <w:name w:val="WW8Num9z2"/>
    <w:rPr>
      <w:rFonts w:ascii="Wingdings" w:cs="Wingdings" w:hAnsi="Wingdings"/>
    </w:rPr>
  </w:style>
  <w:style w:customStyle="1" w:styleId="WW8Num9z1" w:type="character">
    <w:name w:val="WW8Num9z1"/>
    <w:rPr>
      <w:rFonts w:ascii="Courier New" w:cs="Courier New" w:hAnsi="Courier New"/>
    </w:rPr>
  </w:style>
  <w:style w:customStyle="1" w:styleId="WW8Num9z0" w:type="character">
    <w:name w:val="WW8Num9z0"/>
    <w:rPr>
      <w:rFonts w:ascii="Times New Roman" w:cs="Times New Roman" w:eastAsia="Times New Roman" w:hAnsi="Times New Roman"/>
    </w:rPr>
  </w:style>
  <w:style w:customStyle="1" w:styleId="WW8Num8z0" w:type="character">
    <w:name w:val="WW8Num8z0"/>
    <w:rPr>
      <w:rFonts w:ascii="Times New Roman" w:cs="Times New Roman" w:hAnsi="Times New Roman"/>
    </w:rPr>
  </w:style>
  <w:style w:customStyle="1" w:styleId="WW8Num7z2" w:type="character">
    <w:name w:val="WW8Num7z2"/>
    <w:rPr>
      <w:rFonts w:ascii="Wingdings" w:cs="Wingdings" w:hAnsi="Wingdings"/>
    </w:rPr>
  </w:style>
  <w:style w:customStyle="1" w:styleId="WW8Num7z1" w:type="character">
    <w:name w:val="WW8Num7z1"/>
    <w:rPr>
      <w:rFonts w:ascii="Courier New" w:cs="Courier New" w:hAnsi="Courier New"/>
    </w:rPr>
  </w:style>
  <w:style w:customStyle="1" w:styleId="WW8Num7z0" w:type="character">
    <w:name w:val="WW8Num7z0"/>
    <w:rPr>
      <w:rFonts w:ascii="Symbol" w:cs="Symbol" w:hAnsi="Symbol"/>
    </w:rPr>
  </w:style>
  <w:style w:customStyle="1" w:styleId="WW8Num5z2" w:type="character">
    <w:name w:val="WW8Num5z2"/>
    <w:rPr>
      <w:rFonts w:ascii="Wingdings" w:cs="Wingdings" w:hAnsi="Wingdings"/>
    </w:rPr>
  </w:style>
  <w:style w:customStyle="1" w:styleId="WW8Num5z1" w:type="character">
    <w:name w:val="WW8Num5z1"/>
    <w:rPr>
      <w:rFonts w:ascii="Courier New" w:cs="Courier New" w:hAnsi="Courier New"/>
    </w:rPr>
  </w:style>
  <w:style w:customStyle="1" w:styleId="WW8Num5z0" w:type="character">
    <w:name w:val="WW8Num5z0"/>
    <w:rPr>
      <w:rFonts w:ascii="Symbol" w:cs="Symbol" w:hAnsi="Symbol"/>
    </w:rPr>
  </w:style>
  <w:style w:customStyle="1" w:styleId="WW8Num3z3" w:type="character">
    <w:name w:val="WW8Num3z3"/>
    <w:rPr>
      <w:rFonts w:ascii="Symbol" w:cs="Symbol" w:hAnsi="Symbol"/>
    </w:rPr>
  </w:style>
  <w:style w:customStyle="1" w:styleId="WW8Num3z1" w:type="character">
    <w:name w:val="WW8Num3z1"/>
    <w:rPr>
      <w:rFonts w:ascii="Courier New" w:cs="Courier New" w:hAnsi="Courier New"/>
    </w:rPr>
  </w:style>
  <w:style w:customStyle="1" w:styleId="WW8Num3z0" w:type="character">
    <w:name w:val="WW8Num3z0"/>
    <w:rPr>
      <w:rFonts w:ascii="Wingdings" w:cs="Wingdings" w:hAnsi="Wingdings"/>
    </w:rPr>
  </w:style>
  <w:style w:customStyle="1" w:styleId="WW8Num2z0" w:type="character">
    <w:name w:val="WW8Num2z0"/>
    <w:rPr>
      <w:rFonts w:ascii="Times New Roman" w:cs="Times New Roman" w:hAnsi="Times New Roman"/>
    </w:rPr>
  </w:style>
  <w:style w:customStyle="1" w:styleId="WW8Num1z3" w:type="character">
    <w:name w:val="WW8Num1z3"/>
    <w:rPr>
      <w:rFonts w:ascii="Symbol" w:cs="Symbol" w:hAnsi="Symbol"/>
    </w:rPr>
  </w:style>
  <w:style w:customStyle="1" w:styleId="WW8Num1z1" w:type="character">
    <w:name w:val="WW8Num1z1"/>
    <w:rPr>
      <w:rFonts w:ascii="Courier New" w:cs="Courier New" w:hAnsi="Courier New"/>
    </w:rPr>
  </w:style>
  <w:style w:customStyle="1" w:styleId="WW8Num1z0" w:type="character">
    <w:name w:val="WW8Num1z0"/>
    <w:rPr>
      <w:rFonts w:ascii="Wingdings" w:cs="Wingdings" w:hAnsi="Wingdings"/>
    </w:rPr>
  </w:style>
  <w:style w:customStyle="1" w:styleId="WW8Num1" w:type="numbering">
    <w:name w:val="WW8Num1"/>
    <w:basedOn w:val="Bezpopisa"/>
    <w:pPr>
      <w:numPr>
        <w:numId w:val="1"/>
      </w:numPr>
    </w:pPr>
  </w:style>
  <w:style w:customStyle="1" w:styleId="WW8Num2" w:type="numbering">
    <w:name w:val="WW8Num2"/>
    <w:basedOn w:val="Bezpopisa"/>
    <w:pPr>
      <w:numPr>
        <w:numId w:val="2"/>
      </w:numPr>
    </w:pPr>
  </w:style>
  <w:style w:customStyle="1" w:styleId="WW8Num3" w:type="numbering">
    <w:name w:val="WW8Num3"/>
    <w:basedOn w:val="Bezpopisa"/>
    <w:pPr>
      <w:numPr>
        <w:numId w:val="3"/>
      </w:numPr>
    </w:pPr>
  </w:style>
  <w:style w:customStyle="1" w:styleId="WW8Num4" w:type="numbering">
    <w:name w:val="WW8Num4"/>
    <w:basedOn w:val="Bezpopisa"/>
    <w:pPr>
      <w:numPr>
        <w:numId w:val="4"/>
      </w:numPr>
    </w:pPr>
  </w:style>
  <w:style w:customStyle="1" w:styleId="WW8Num5" w:type="numbering">
    <w:name w:val="WW8Num5"/>
    <w:basedOn w:val="Bezpopisa"/>
    <w:pPr>
      <w:numPr>
        <w:numId w:val="5"/>
      </w:numPr>
    </w:pPr>
  </w:style>
  <w:style w:customStyle="1" w:styleId="WW8Num6" w:type="numbering">
    <w:name w:val="WW8Num6"/>
    <w:basedOn w:val="Bezpopisa"/>
    <w:pPr>
      <w:numPr>
        <w:numId w:val="6"/>
      </w:numPr>
    </w:pPr>
  </w:style>
  <w:style w:customStyle="1" w:styleId="WW8Num7" w:type="numbering">
    <w:name w:val="WW8Num7"/>
    <w:basedOn w:val="Bezpopisa"/>
    <w:pPr>
      <w:numPr>
        <w:numId w:val="7"/>
      </w:numPr>
    </w:pPr>
  </w:style>
  <w:style w:customStyle="1" w:styleId="WW8Num8" w:type="numbering">
    <w:name w:val="WW8Num8"/>
    <w:basedOn w:val="Bezpopisa"/>
    <w:pPr>
      <w:numPr>
        <w:numId w:val="8"/>
      </w:numPr>
    </w:pPr>
  </w:style>
  <w:style w:customStyle="1" w:styleId="WW8Num9" w:type="numbering">
    <w:name w:val="WW8Num9"/>
    <w:basedOn w:val="Bezpopisa"/>
    <w:pPr>
      <w:numPr>
        <w:numId w:val="9"/>
      </w:numPr>
    </w:pPr>
  </w:style>
  <w:style w:customStyle="1" w:styleId="WW8Num10" w:type="numbering">
    <w:name w:val="WW8Num10"/>
    <w:basedOn w:val="Bezpopisa"/>
    <w:pPr>
      <w:numPr>
        <w:numId w:val="10"/>
      </w:numPr>
    </w:pPr>
  </w:style>
  <w:style w:customStyle="1" w:styleId="WW8Num11" w:type="numbering">
    <w:name w:val="WW8Num11"/>
    <w:basedOn w:val="Bezpopisa"/>
    <w:pPr>
      <w:numPr>
        <w:numId w:val="11"/>
      </w:numPr>
    </w:pPr>
  </w:style>
  <w:style w:customStyle="1" w:styleId="WW8Num12" w:type="numbering">
    <w:name w:val="WW8Num12"/>
    <w:basedOn w:val="Bezpopisa"/>
    <w:pPr>
      <w:numPr>
        <w:numId w:val="12"/>
      </w:numPr>
    </w:pPr>
  </w:style>
  <w:style w:customStyle="1" w:styleId="WW8Num13" w:type="numbering">
    <w:name w:val="WW8Num13"/>
    <w:basedOn w:val="Bezpopisa"/>
    <w:pPr>
      <w:numPr>
        <w:numId w:val="13"/>
      </w:numPr>
    </w:pPr>
  </w:style>
  <w:style w:customStyle="1" w:styleId="WW8Num14" w:type="numbering">
    <w:name w:val="WW8Num14"/>
    <w:basedOn w:val="Bezpopisa"/>
    <w:pPr>
      <w:numPr>
        <w:numId w:val="14"/>
      </w:numPr>
    </w:pPr>
  </w:style>
  <w:style w:customStyle="1" w:styleId="WW8Num15" w:type="numbering">
    <w:name w:val="WW8Num15"/>
    <w:basedOn w:val="Bezpopisa"/>
    <w:pPr>
      <w:numPr>
        <w:numId w:val="15"/>
      </w:numPr>
    </w:pPr>
  </w:style>
  <w:style w:customStyle="1" w:styleId="WW8Num16" w:type="numbering">
    <w:name w:val="WW8Num16"/>
    <w:basedOn w:val="Bezpopisa"/>
    <w:pPr>
      <w:numPr>
        <w:numId w:val="16"/>
      </w:numPr>
    </w:pPr>
  </w:style>
  <w:style w:customStyle="1" w:styleId="WW8Num17" w:type="numbering">
    <w:name w:val="WW8Num17"/>
    <w:basedOn w:val="Bezpopisa"/>
    <w:pPr>
      <w:numPr>
        <w:numId w:val="17"/>
      </w:numPr>
    </w:pPr>
  </w:style>
  <w:style w:customStyle="1" w:styleId="WW8Num18" w:type="numbering">
    <w:name w:val="WW8Num18"/>
    <w:basedOn w:val="Bezpopisa"/>
    <w:pPr>
      <w:numPr>
        <w:numId w:val="18"/>
      </w:numPr>
    </w:pPr>
  </w:style>
  <w:style w:customStyle="1" w:styleId="WW8Num19" w:type="numbering">
    <w:name w:val="WW8Num19"/>
    <w:basedOn w:val="Bezpopisa"/>
    <w:pPr>
      <w:numPr>
        <w:numId w:val="19"/>
      </w:numPr>
    </w:pPr>
  </w:style>
  <w:style w:customStyle="1" w:styleId="WW8Num20" w:type="numbering">
    <w:name w:val="WW8Num20"/>
    <w:basedOn w:val="Bezpopisa"/>
    <w:pPr>
      <w:numPr>
        <w:numId w:val="20"/>
      </w:numPr>
    </w:pPr>
  </w:style>
  <w:style w:customStyle="1" w:styleId="WW8Num21" w:type="numbering">
    <w:name w:val="WW8Num21"/>
    <w:basedOn w:val="Bezpopisa"/>
    <w:pPr>
      <w:numPr>
        <w:numId w:val="21"/>
      </w:numPr>
    </w:pPr>
  </w:style>
  <w:style w:styleId="Tekstrezerviranogmjesta" w:type="character">
    <w:name w:val="Placeholder Text"/>
    <w:basedOn w:val="Zadanifontodlomka"/>
    <w:uiPriority w:val="99"/>
    <w:semiHidden/>
    <w:rsid w:val="00AC4301"/>
    <w:rPr>
      <w:color w:val="808080"/>
      <w:bdr w:color="auto" w:space="0" w:sz="0" w:val="none"/>
      <w:shd w:color="auto" w:fill="auto" w:val="clear"/>
    </w:rPr>
  </w:style>
  <w:style w:customStyle="1" w:styleId="eSPISCCParagraphDefaultFont" w:type="character">
    <w:name w:val="eSPIS_CC_Paragraph Default Font"/>
    <w:basedOn w:val="Zadanifontodlomka"/>
    <w:rsid w:val="00AC4301"/>
    <w:rPr>
      <w:rFonts w:ascii="Times New Roman" w:cs="Times New Roman" w:hAnsi="Times New Roman"/>
      <w:iCs/>
      <w:sz w:val="24"/>
      <w:szCs w:val="26"/>
      <w:bdr w:color="auto" w:space="0" w:sz="0" w:val="none"/>
      <w:shd w:color="auto" w:fill="auto" w:val="clear"/>
      <w:lang w:val="hr-HR"/>
    </w:rPr>
  </w:style>
  <w:style w:customStyle="1" w:styleId="PozadinaSvijetloZuta" w:type="character">
    <w:name w:val="Pozadina_SvijetloZuta"/>
    <w:basedOn w:val="Zadanifontodlomka"/>
    <w:rsid w:val="00AC4301"/>
    <w:rPr>
      <w:rFonts w:ascii="Century Gothic" w:cs="Arial" w:hAnsi="Century Gothic"/>
      <w:iCs/>
      <w:sz w:val="26"/>
      <w:szCs w:val="26"/>
      <w:bdr w:color="auto" w:space="0" w:sz="0" w:val="none"/>
      <w:shd w:color="auto" w:fill="FFFFCC" w:val="clear"/>
      <w:lang w:val="hr-HR"/>
    </w:rPr>
  </w:style>
  <w:style w:customStyle="1" w:styleId="PozadinaSvijetloCrvena" w:type="character">
    <w:name w:val="Pozadina_SvijetloCrvena"/>
    <w:basedOn w:val="eSPISCCParagraphDefaultFont"/>
    <w:rsid w:val="00AC4301"/>
    <w:rPr>
      <w:rFonts w:ascii="Century Gothic" w:cs="Arial" w:hAnsi="Century Gothic"/>
      <w:iCs w:val="0"/>
      <w:sz w:val="26"/>
      <w:szCs w:val="26"/>
      <w:bdr w:color="auto" w:space="0" w:sz="0" w:val="none"/>
      <w:shd w:color="auto" w:fill="FFCCCC" w:val="clear"/>
      <w:lang w:val="hr-HR"/>
    </w:rPr>
  </w:style>
  <w:style w:customStyle="1" w:styleId="PozadinaSvijetloZelena" w:type="character">
    <w:name w:val="Pozadina_SvijetloZelena"/>
    <w:basedOn w:val="eSPISCCParagraphDefaultFont"/>
    <w:rsid w:val="00AC4301"/>
    <w:rPr>
      <w:rFonts w:ascii="Century Gothic" w:cs="Arial" w:hAnsi="Century Gothic"/>
      <w:iCs w:val="0"/>
      <w:sz w:val="26"/>
      <w:szCs w:val="2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St-549/2016-19</izvorni_sadrzaj>
    <derivirana_varijabla naziv="DomainObject.Oznaka_1">St-549/2016-19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St-549/2016</izvorni_sadrzaj>
    <derivirana_varijabla naziv="DomainObject.Predmet.OznakaBroj_1">St-549/2016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PROTEGA TEKSTIL društvo s ograničenom odgovornošću za trgovinu,proizvodnju i usluge u stečaju</izvorni_sadrzaj>
    <derivirana_varijabla naziv="DomainObject.Predmet.StrankaFormated_1">  PROTEGA TEKSTIL društvo s ograničenom odgovornošću za trgovinu,proizvodnju i usluge u stečaju</derivirana_varijabla>
  </DomainObject.Predmet.StrankaFormated>
  <DomainObject.Predmet.StrankaFormatedOIB>
    <izvorni_sadrzaj>  PROTEGA TEKSTIL društvo s ograničenom odgovornošću za trgovinu,proizvodnju i usluge u stečaju, OIB 16876703616</izvorni_sadrzaj>
    <derivirana_varijabla naziv="DomainObject.Predmet.StrankaFormatedOIB_1">  PROTEGA TEKSTIL društvo s ograničenom odgovornošću za trgovinu,proizvodnju i usluge u stečaju, OIB 16876703616</derivirana_varijabla>
  </DomainObject.Predmet.StrankaFormatedOIB>
  <DomainObject.Predmet.StrankaFormatedWithAdress>
    <izvorni_sadrzaj> PROTEGA TEKSTIL društvo s ograničenom odgovornošću za trgovinu,proizvodnju i usluge u stečaju, Travnik 1, 40000 Čakovec</izvorni_sadrzaj>
    <derivirana_varijabla naziv="DomainObject.Predmet.StrankaFormatedWithAdress_1"> PROTEGA TEKSTIL društvo s ograničenom odgovornošću za trgovinu,proizvodnju i usluge u stečaju, Travnik 1, 40000 Čakovec</derivirana_varijabla>
  </DomainObject.Predmet.StrankaFormatedWithAdress>
  <DomainObject.Predmet.StrankaFormatedWithAdressOIB>
    <izvorni_sadrzaj> PROTEGA TEKSTIL društvo s ograničenom odgovornošću za trgovinu,proizvodnju i usluge u stečaju, OIB 16876703616, Travnik 1, 40000 Čakovec</izvorni_sadrzaj>
    <derivirana_varijabla naziv="DomainObject.Predmet.StrankaFormatedWithAdressOIB_1"> PROTEGA TEKSTIL društvo s ograničenom odgovornošću za trgovinu,proizvodnju i usluge u stečaju, OIB 16876703616, Travnik 1, 40000 Čakovec</derivirana_varijabla>
  </DomainObject.Predmet.StrankaFormatedWithAdressOIB>
  <DomainObject.Predmet.StrankaWithAdress>
    <izvorni_sadrzaj>PROTEGA TEKSTIL društvo s ograničenom odgovornošću za trgovinu,proizvodnju i usluge u stečaju Travnik 1,40000 Čakovec</izvorni_sadrzaj>
    <derivirana_varijabla naziv="DomainObject.Predmet.StrankaWithAdress_1">PROTEGA TEKSTIL društvo s ograničenom odgovornošću za trgovinu,proizvodnju i usluge u stečaju Travnik 1,40000 Čakovec</derivirana_varijabla>
  </DomainObject.Predmet.StrankaWithAdress>
  <DomainObject.Predmet.StrankaWithAdressOIB>
    <izvorni_sadrzaj>PROTEGA TEKSTIL društvo s ograničenom odgovornošću za trgovinu,proizvodnju i usluge u stečaju, OIB 16876703616, Travnik 1,40000 Čakovec</izvorni_sadrzaj>
    <derivirana_varijabla naziv="DomainObject.Predmet.StrankaWithAdressOIB_1">PROTEGA TEKSTIL društvo s ograničenom odgovornošću za trgovinu,proizvodnju i usluge u stečaju, OIB 16876703616, Travnik 1,40000 Čakovec</derivirana_varijabla>
  </DomainObject.Predmet.StrankaWithAdressOIB>
  <DomainObject.Predmet.StrankaNazivFormated>
    <izvorni_sadrzaj>PROTEGA TEKSTIL društvo s ograničenom odgovornošću za trgovinu,proizvodnju i usluge u stečaju</izvorni_sadrzaj>
    <derivirana_varijabla naziv="DomainObject.Predmet.StrankaNazivFormated_1">PROTEGA TEKSTIL društvo s ograničenom odgovornošću za trgovinu,proizvodnju i usluge u stečaju</derivirana_varijabla>
  </DomainObject.Predmet.StrankaNazivFormated>
  <DomainObject.Predmet.StrankaNazivFormatedOIB>
    <izvorni_sadrzaj>PROTEGA TEKSTIL društvo s ograničenom odgovornošću za trgovinu,proizvodnju i usluge u stečaju, OIB 16876703616</izvorni_sadrzaj>
    <derivirana_varijabla naziv="DomainObject.Predmet.StrankaNazivFormatedOIB_1">PROTEGA TEKSTIL društvo s ograničenom odgovornošću za trgovinu,proizvodnju i usluge u stečaju, OIB 16876703616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PROTEGA TEKSTIL društvo s ograničenom odgovornošću za trgovinu,proizvodnju i usluge u stečaju</item>
    </izvorni_sadrzaj>
    <derivirana_varijabla naziv="DomainObject.Predmet.StrankaListFormated_1">
      <item>PROTEGA TEKSTIL društvo s ograničenom odgovornošću za trgovinu,proizvodnju i usluge u stečaju</item>
    </derivirana_varijabla>
  </DomainObject.Predmet.StrankaListFormated>
  <DomainObject.Predmet.StrankaListFormatedOIB>
    <izvorni_sadrzaj>
      <item>PROTEGA TEKSTIL društvo s ograničenom odgovornošću za trgovinu,proizvodnju i usluge u stečaju, OIB 16876703616</item>
    </izvorni_sadrzaj>
    <derivirana_varijabla naziv="DomainObject.Predmet.StrankaListFormatedOIB_1">
      <item>PROTEGA TEKSTIL društvo s ograničenom odgovornošću za trgovinu,proizvodnju i usluge u stečaju, OIB 16876703616</item>
    </derivirana_varijabla>
  </DomainObject.Predmet.StrankaListFormatedOIB>
  <DomainObject.Predmet.StrankaListFormatedWithAdress>
    <izvorni_sadrzaj>
      <item>PROTEGA TEKSTIL društvo s ograničenom odgovornošću za trgovinu,proizvodnju i usluge u stečaju, Travnik 1, 40000 Čakovec</item>
    </izvorni_sadrzaj>
    <derivirana_varijabla naziv="DomainObject.Predmet.StrankaListFormatedWithAdress_1">
      <item>PROTEGA TEKSTIL društvo s ograničenom odgovornošću za trgovinu,proizvodnju i usluge u stečaju, Travnik 1, 40000 Čakovec</item>
    </derivirana_varijabla>
  </DomainObject.Predmet.StrankaListFormatedWithAdress>
  <DomainObject.Predmet.StrankaListFormatedWithAdressOIB>
    <izvorni_sadrzaj>
      <item>PROTEGA TEKSTIL društvo s ograničenom odgovornošću za trgovinu,proizvodnju i usluge u stečaju, OIB 16876703616, Travnik 1, 40000 Čakovec</item>
    </izvorni_sadrzaj>
    <derivirana_varijabla naziv="DomainObject.Predmet.StrankaListFormatedWithAdressOIB_1">
      <item>PROTEGA TEKSTIL društvo s ograničenom odgovornošću za trgovinu,proizvodnju i usluge u stečaju, OIB 16876703616, Travnik 1, 40000 Čakovec</item>
    </derivirana_varijabla>
  </DomainObject.Predmet.StrankaListFormatedWithAdressOIB>
  <DomainObject.Predmet.StrankaListNazivFormated>
    <izvorni_sadrzaj>
      <item>PROTEGA TEKSTIL društvo s ograničenom odgovornošću za trgovinu,proizvodnju i usluge u stečaju</item>
    </izvorni_sadrzaj>
    <derivirana_varijabla naziv="DomainObject.Predmet.StrankaListNazivFormated_1">
      <item>PROTEGA TEKSTIL društvo s ograničenom odgovornošću za trgovinu,proizvodnju i usluge u stečaju</item>
    </derivirana_varijabla>
  </DomainObject.Predmet.StrankaListNazivFormated>
  <DomainObject.Predmet.StrankaListNazivFormatedOIB>
    <izvorni_sadrzaj>
      <item>PROTEGA TEKSTIL društvo s ograničenom odgovornošću za trgovinu,proizvodnju i usluge u stečaju, OIB 16876703616</item>
    </izvorni_sadrzaj>
    <derivirana_varijabla naziv="DomainObject.Predmet.StrankaListNazivFormatedOIB_1">
      <item>PROTEGA TEKSTIL društvo s ograničenom odgovornošću za trgovinu,proizvodnju i usluge u stečaju, OIB 16876703616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Zdenka Jukić</item>
      <item>Sudski registar</item>
    </izvorni_sadrzaj>
    <derivirana_varijabla naziv="DomainObject.Predmet.OstaliListFormated_1">
      <item>Zdenka Jukić</item>
      <item>Sudski registar</item>
    </derivirana_varijabla>
  </DomainObject.Predmet.OstaliListFormated>
  <DomainObject.Predmet.OstaliListFormatedOIB>
    <izvorni_sadrzaj>
      <item>Zdenka Jukić, OIB 36342766611</item>
      <item>Sudski registar</item>
    </izvorni_sadrzaj>
    <derivirana_varijabla naziv="DomainObject.Predmet.OstaliListFormatedOIB_1">
      <item>Zdenka Jukić, OIB 36342766611</item>
      <item>Sudski registar</item>
    </derivirana_varijabla>
  </DomainObject.Predmet.OstaliListFormatedOIB>
  <DomainObject.Predmet.OstaliListFormatedWithAdress>
    <izvorni_sadrzaj>
      <item>Zdenka Jukić, R. Boškovića 12, 40000 Čakovec</item>
      <item>Sudski registar</item>
    </izvorni_sadrzaj>
    <derivirana_varijabla naziv="DomainObject.Predmet.OstaliListFormatedWithAdress_1">
      <item>Zdenka Jukić, R. Boškovića 12, 40000 Čakovec</item>
      <item>Sudski registar</item>
    </derivirana_varijabla>
  </DomainObject.Predmet.OstaliListFormatedWithAdress>
  <DomainObject.Predmet.OstaliListFormatedWithAdressOIB>
    <izvorni_sadrzaj>
      <item>Zdenka Jukić, OIB 36342766611, R. Boškovića 12, 40000 Čakovec</item>
      <item>Sudski registar</item>
    </izvorni_sadrzaj>
    <derivirana_varijabla naziv="DomainObject.Predmet.OstaliListFormatedWithAdressOIB_1">
      <item>Zdenka Jukić, OIB 36342766611, R. Boškovića 12, 40000 Čakovec</item>
      <item>Sudski registar</item>
    </derivirana_varijabla>
  </DomainObject.Predmet.OstaliListFormatedWithAdressOIB>
  <DomainObject.Predmet.OstaliListNazivFormated>
    <izvorni_sadrzaj>
      <item>Zdenka Jukić</item>
      <item>Sudski registar</item>
    </izvorni_sadrzaj>
    <derivirana_varijabla naziv="DomainObject.Predmet.OstaliListNazivFormated_1">
      <item>Zdenka Jukić</item>
      <item>Sudski registar</item>
    </derivirana_varijabla>
  </DomainObject.Predmet.OstaliListNazivFormated>
  <DomainObject.Predmet.OstaliListNazivFormatedOIB>
    <izvorni_sadrzaj>
      <item>Zdenka Jukić, OIB 36342766611</item>
      <item>Sudski registar</item>
    </izvorni_sadrzaj>
    <derivirana_varijabla naziv="DomainObject.Predmet.OstaliListNazivFormatedOIB_1">
      <item>Zdenka Jukić, OIB 36342766611</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PROTEGA TEKSTIL društvo s ograničenom odgovornošću za trgovinu,proizvodnju i usluge u stečaju</izvorni_sadrzaj>
    <derivirana_varijabla naziv="DomainObject.Predmet.StrankaIDrugi_1">PROTEGA TEKSTIL društvo s ograničenom odgovornošću za trgovinu,proizvodnju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PROTEGA TEKSTIL društvo s ograničenom odgovornošću za trgovinu,proizvodnju i usluge u stečaju, OIB 16876703616, Travnik 1, 40000 Čakovec</izvorni_sadrzaj>
    <derivirana_varijabla naziv="DomainObject.Predmet.StrankaIDrugiAdressOIB_1">PROTEGA TEKSTIL društvo s ograničenom odgovornošću za trgovinu,proizvodnju i usluge u stečaju, OIB 16876703616, Travnik 1, 40000 Čakovec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PROTEGA TEKSTIL društvo s ograničenom odgovornošću za trgovinu,proizvodnju i usluge u stečaju</item>
      <item>Zdenka Jukić</item>
      <item>Sudski registar</item>
    </izvorni_sadrzaj>
    <derivirana_varijabla naziv="DomainObject.Predmet.SudioniciListNaziv_1">
      <item>PROTEGA TEKSTIL društvo s ograničenom odgovornošću za trgovinu,proizvodnju i usluge u stečaju</item>
      <item>Zdenka Jukić</item>
      <item>Sudski registar</item>
    </derivirana_varijabla>
  </DomainObject.Predmet.SudioniciListNaziv>
  <DomainObject.Predmet.SudioniciListAdressOIB>
    <izvorni_sadrzaj>
      <item>PROTEGA TEKSTIL društvo s ograničenom odgovornošću za trgovinu,proizvodnju i usluge u stečaju, OIB 16876703616, Travnik 1,40000 Čakovec</item>
      <item>Zdenka Jukić, OIB 36342766611, R. Boškovića 12,40000 Čakovec</item>
      <item>Sudski registar</item>
    </izvorni_sadrzaj>
    <derivirana_varijabla naziv="DomainObject.Predmet.SudioniciListAdressOIB_1">
      <item>PROTEGA TEKSTIL društvo s ograničenom odgovornošću za trgovinu,proizvodnju i usluge u stečaju, OIB 16876703616, Travnik 1,40000 Čakovec</item>
      <item>Zdenka Jukić, OIB 36342766611, R. Boškovića 12,40000 Čakovec</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16876703616</item>
      <item>, OIB 36342766611</item>
      <item>, OIB null</item>
    </izvorni_sadrzaj>
    <derivirana_varijabla naziv="DomainObject.Predmet.SudioniciListNazivOIB_1">
      <item>, OIB 16876703616</item>
      <item>, OIB 36342766611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1181</properties:Words>
  <properties:Characters>7354</properties:Characters>
  <properties:Lines>762</properties:Lines>
  <properties:Paragraphs>322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2017-03-03T07:44:00Z</dcterms:created>
  <dc:creator>Nadica</dc:creator>
  <cp:lastModifiedBy>Lea Rogina</cp:lastModifiedBy>
  <dcterms:modified xmlns:xsi="http://www.w3.org/2001/XMLSchema-instance" xsi:type="dcterms:W3CDTF">2017-03-03T09:01:00Z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Info 1" pid="2" fmtid="{D5CDD505-2E9C-101B-9397-08002B2CF9AE}">
    <vt:lpwstr/>
  </prop:property>
  <prop:property name="Info 2" pid="3" fmtid="{D5CDD505-2E9C-101B-9397-08002B2CF9AE}">
    <vt:lpwstr/>
  </prop:property>
  <prop:property name="Info 3" pid="4" fmtid="{D5CDD505-2E9C-101B-9397-08002B2CF9AE}">
    <vt:lpwstr/>
  </prop:property>
  <prop:property name="Info 4" pid="5" fmtid="{D5CDD505-2E9C-101B-9397-08002B2CF9AE}">
    <vt:lpwstr/>
  </prop:property>
  <prop:property name="Saved" pid="6" fmtid="{D5CDD505-2E9C-101B-9397-08002B2CF9AE}">
    <vt:bool>true</vt:bool>
  </prop:property>
  <prop:property name="Naslov" pid="7" fmtid="{D5CDD505-2E9C-101B-9397-08002B2CF9AE}">
    <vt:lpwstr>St-549/2016-19 / Podnesak - Podnesak</vt:lpwstr>
  </prop:property>
  <prop:property name="CC_coloring" pid="8" fmtid="{D5CDD505-2E9C-101B-9397-08002B2CF9AE}">
    <vt:bool>false</vt:bool>
  </prop:property>
  <prop:property name="BrojStranica" pid="9" fmtid="{D5CDD505-2E9C-101B-9397-08002B2CF9AE}">
    <vt:i4>7</vt:i4>
  </prop:property>
</prop:Properties>
</file>