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0591412" w14:paraId="0591412" w:rsidRDefault="006A1BF5" w:rsidP="006A1BF5" w:rsidR="006A1BF5" w:rsidRPr="006A1BF5">
      <w:pPr>
        <w15:collapsed w:val="false"/>
        <w:rPr>
          <w:szCs w:val="24"/>
        </w:rPr>
      </w:pPr>
    </w:p>
    <w:p w:rsidRDefault="00AC1B0F" w:rsidP="00FA3F0E" w:rsidR="00FA3F0E" w:rsidRPr="00FA3F0E">
      <w:pPr>
        <w:rPr>
          <w:bCs/>
          <w:szCs w:val="24"/>
        </w:rPr>
      </w:pPr>
      <w:r>
        <w:rPr>
          <w:bCs/>
          <w:szCs w:val="24"/>
        </w:rPr>
        <w:t xml:space="preserve">                                                                                                    Poslovni broj</w:t>
      </w:r>
      <w:r w:rsidR="00FA3F0E" w:rsidRPr="00FA3F0E">
        <w:rPr>
          <w:bCs/>
          <w:szCs w:val="24"/>
        </w:rPr>
        <w:t>:</w:t>
      </w:r>
      <w:r>
        <w:rPr>
          <w:bCs/>
          <w:szCs w:val="24"/>
        </w:rPr>
        <w:t xml:space="preserve"> </w:t>
      </w:r>
      <w:r w:rsidR="00FA3F0E" w:rsidRPr="00FA3F0E">
        <w:rPr>
          <w:bCs/>
          <w:szCs w:val="24"/>
        </w:rPr>
        <w:t>7 Sp-3/17-1</w:t>
      </w:r>
      <w:r>
        <w:rPr>
          <w:bCs/>
          <w:szCs w:val="24"/>
        </w:rPr>
        <w:t>3</w:t>
      </w:r>
    </w:p>
    <w:p w:rsidRDefault="00FA3F0E" w:rsidP="00FA3F0E" w:rsidR="00FA3F0E">
      <w:pPr>
        <w:rPr>
          <w:bCs/>
          <w:szCs w:val="24"/>
        </w:rPr>
      </w:pPr>
    </w:p>
    <w:p w:rsidRDefault="00AC1B0F" w:rsidP="00FA3F0E" w:rsidR="00AC1B0F" w:rsidRPr="00FA3F0E">
      <w:pPr>
        <w:rPr>
          <w:bCs/>
          <w:szCs w:val="24"/>
        </w:rPr>
      </w:pPr>
    </w:p>
    <w:p w:rsidRDefault="00AC1B0F" w:rsidP="00AC1B0F" w:rsidR="00FA3F0E" w:rsidRPr="00FA3F0E">
      <w:pPr>
        <w:jc w:val="center"/>
        <w:rPr>
          <w:bCs/>
          <w:szCs w:val="24"/>
        </w:rPr>
      </w:pPr>
      <w:r>
        <w:rPr>
          <w:bCs/>
          <w:szCs w:val="24"/>
        </w:rPr>
        <w:t>R E P U B L I K A     H R V A T S K A</w:t>
      </w:r>
    </w:p>
    <w:p w:rsidRDefault="00FA3F0E" w:rsidP="00FA3F0E" w:rsidR="00FA3F0E" w:rsidRPr="00FA3F0E">
      <w:pPr>
        <w:rPr>
          <w:bCs/>
          <w:szCs w:val="24"/>
        </w:rPr>
      </w:pPr>
    </w:p>
    <w:p w:rsidRDefault="00FA3F0E" w:rsidP="00AC1B0F" w:rsidR="00FA3F0E" w:rsidRPr="00FA3F0E">
      <w:pPr>
        <w:jc w:val="center"/>
        <w:rPr>
          <w:bCs/>
          <w:szCs w:val="24"/>
        </w:rPr>
      </w:pPr>
      <w:r w:rsidRPr="00FA3F0E">
        <w:rPr>
          <w:bCs/>
          <w:szCs w:val="24"/>
        </w:rPr>
        <w:t>R J E Š E N J E</w:t>
      </w:r>
    </w:p>
    <w:p w:rsidRDefault="00FA3F0E" w:rsidP="00FA3F0E" w:rsidR="00FA3F0E">
      <w:pPr>
        <w:rPr>
          <w:bCs/>
          <w:szCs w:val="24"/>
        </w:rPr>
      </w:pPr>
    </w:p>
    <w:p w:rsidRDefault="00AC1B0F" w:rsidP="00FA3F0E" w:rsidR="00AC1B0F" w:rsidRPr="00FA3F0E">
      <w:pPr>
        <w:rPr>
          <w:bCs/>
          <w:szCs w:val="24"/>
        </w:rPr>
      </w:pPr>
    </w:p>
    <w:p w:rsidRDefault="00FA3F0E" w:rsidP="00AC1B0F" w:rsidR="00FA3F0E" w:rsidRPr="00FA3F0E">
      <w:pPr>
        <w:ind w:firstLine="708"/>
        <w:rPr>
          <w:bCs/>
          <w:szCs w:val="24"/>
        </w:rPr>
      </w:pPr>
      <w:r w:rsidRPr="00FA3F0E">
        <w:rPr>
          <w:bCs/>
          <w:szCs w:val="24"/>
        </w:rPr>
        <w:t>Općinski sud u Varaždinu po sutkinji Ana-Mariji Murić u stečajnom postupku povodom prijedloga potrošača Krešimira Koradea, OIB: 02287141669, Baranjska 18, Varaždin, zastupan</w:t>
      </w:r>
      <w:r w:rsidR="00AC1B0F">
        <w:rPr>
          <w:bCs/>
          <w:szCs w:val="24"/>
        </w:rPr>
        <w:t>og</w:t>
      </w:r>
      <w:r w:rsidRPr="00FA3F0E">
        <w:rPr>
          <w:bCs/>
          <w:szCs w:val="24"/>
        </w:rPr>
        <w:t xml:space="preserve"> po punomoćnicima OD Brlečić i </w:t>
      </w:r>
      <w:r w:rsidR="00AC1B0F">
        <w:rPr>
          <w:bCs/>
          <w:szCs w:val="24"/>
        </w:rPr>
        <w:t>partneri</w:t>
      </w:r>
      <w:r w:rsidRPr="00FA3F0E">
        <w:rPr>
          <w:bCs/>
          <w:szCs w:val="24"/>
        </w:rPr>
        <w:t xml:space="preserve"> iz Varaždina, za</w:t>
      </w:r>
      <w:r w:rsidR="00AC1B0F">
        <w:rPr>
          <w:bCs/>
          <w:szCs w:val="24"/>
        </w:rPr>
        <w:t xml:space="preserve"> otvaranje stečajnog postupka, </w:t>
      </w:r>
      <w:r w:rsidRPr="00FA3F0E">
        <w:rPr>
          <w:bCs/>
          <w:szCs w:val="24"/>
        </w:rPr>
        <w:t xml:space="preserve"> </w:t>
      </w:r>
      <w:r w:rsidR="00AC1B0F">
        <w:rPr>
          <w:bCs/>
          <w:szCs w:val="24"/>
        </w:rPr>
        <w:t>5. lipnja</w:t>
      </w:r>
      <w:r w:rsidRPr="00FA3F0E">
        <w:rPr>
          <w:bCs/>
          <w:szCs w:val="24"/>
        </w:rPr>
        <w:t xml:space="preserve"> 2018. </w:t>
      </w:r>
      <w:r w:rsidR="00AC1B0F">
        <w:rPr>
          <w:bCs/>
          <w:szCs w:val="24"/>
        </w:rPr>
        <w:t>,</w:t>
      </w:r>
    </w:p>
    <w:p w:rsidRDefault="00FA3F0E" w:rsidP="00FA3F0E" w:rsidR="00FA3F0E">
      <w:pPr>
        <w:rPr>
          <w:szCs w:val="24"/>
        </w:rPr>
      </w:pPr>
      <w:r w:rsidRPr="00FA3F0E">
        <w:rPr>
          <w:szCs w:val="24"/>
        </w:rPr>
        <w:tab/>
      </w:r>
    </w:p>
    <w:p w:rsidRDefault="00AC1B0F" w:rsidP="00FA3F0E" w:rsidR="00AC1B0F" w:rsidRPr="00FA3F0E">
      <w:pPr>
        <w:rPr>
          <w:szCs w:val="24"/>
        </w:rPr>
      </w:pPr>
    </w:p>
    <w:p w:rsidRDefault="00FA3F0E" w:rsidP="00AC1B0F" w:rsidR="00FA3F0E" w:rsidRPr="00FA3F0E">
      <w:pPr>
        <w:jc w:val="center"/>
        <w:rPr>
          <w:bCs/>
          <w:szCs w:val="24"/>
        </w:rPr>
      </w:pPr>
      <w:r w:rsidRPr="00FA3F0E">
        <w:rPr>
          <w:bCs/>
          <w:szCs w:val="24"/>
        </w:rPr>
        <w:t>r i j e š i o    j e</w:t>
      </w:r>
    </w:p>
    <w:p w:rsidRDefault="00FA3F0E" w:rsidP="00FA3F0E" w:rsidR="00FA3F0E">
      <w:pPr>
        <w:rPr>
          <w:szCs w:val="24"/>
        </w:rPr>
      </w:pPr>
    </w:p>
    <w:p w:rsidRDefault="00AC1B0F" w:rsidP="00FA3F0E" w:rsidR="00AC1B0F" w:rsidRPr="00FA3F0E">
      <w:pPr>
        <w:rPr>
          <w:szCs w:val="24"/>
        </w:rPr>
      </w:pPr>
    </w:p>
    <w:p w:rsidRDefault="00FA3F0E" w:rsidP="00FA3F0E" w:rsidR="00FA3F0E" w:rsidRPr="00FA3F0E">
      <w:pPr>
        <w:rPr>
          <w:szCs w:val="24"/>
        </w:rPr>
      </w:pPr>
      <w:r w:rsidRPr="00FA3F0E">
        <w:rPr>
          <w:szCs w:val="24"/>
        </w:rPr>
        <w:tab/>
      </w:r>
      <w:r w:rsidRPr="00FA3F0E">
        <w:rPr>
          <w:bCs/>
          <w:szCs w:val="24"/>
        </w:rPr>
        <w:t xml:space="preserve">Ispravlja se </w:t>
      </w:r>
      <w:r w:rsidRPr="00FA3F0E">
        <w:rPr>
          <w:szCs w:val="24"/>
        </w:rPr>
        <w:t>rješenje ovoga suda broj:Sp-3/17-10 od 10. svibnja  2018. u izreci, točka 4.3.,  tako da se ispušta tekst koji glasi: „Obveze prema svim vjerovnicima koji nisu pokriveni razlučnim pravom podmirivati će se u 60 jednakih mjesečnih rata.“</w:t>
      </w:r>
    </w:p>
    <w:p w:rsidRDefault="00FA3F0E" w:rsidP="00FA3F0E" w:rsidR="00FA3F0E" w:rsidRPr="00FA3F0E">
      <w:pPr>
        <w:rPr>
          <w:szCs w:val="24"/>
        </w:rPr>
      </w:pPr>
    </w:p>
    <w:p w:rsidRDefault="00FA3F0E" w:rsidP="00AC1B0F" w:rsidR="00FA3F0E" w:rsidRPr="00FA3F0E">
      <w:pPr>
        <w:jc w:val="center"/>
        <w:rPr>
          <w:bCs/>
          <w:szCs w:val="24"/>
        </w:rPr>
      </w:pPr>
      <w:r w:rsidRPr="00FA3F0E">
        <w:rPr>
          <w:bCs/>
          <w:szCs w:val="24"/>
        </w:rPr>
        <w:t>Obrazloženje</w:t>
      </w:r>
    </w:p>
    <w:p w:rsidRDefault="00FA3F0E" w:rsidP="00AC1B0F" w:rsidR="00FA3F0E" w:rsidRPr="00FA3F0E">
      <w:pPr>
        <w:jc w:val="center"/>
        <w:rPr>
          <w:bCs/>
          <w:szCs w:val="24"/>
        </w:rPr>
      </w:pPr>
    </w:p>
    <w:p w:rsidRDefault="00FA3F0E" w:rsidP="00FA3F0E" w:rsidR="00FA3F0E" w:rsidRPr="00FA3F0E">
      <w:pPr>
        <w:rPr>
          <w:szCs w:val="24"/>
        </w:rPr>
      </w:pPr>
      <w:r w:rsidRPr="00FA3F0E">
        <w:rPr>
          <w:bCs/>
          <w:szCs w:val="24"/>
        </w:rPr>
        <w:tab/>
      </w:r>
      <w:r w:rsidRPr="00FA3F0E">
        <w:rPr>
          <w:szCs w:val="24"/>
        </w:rPr>
        <w:t>U pismenom otpravku gore navedenog rješenja ovog suda omaškom je u izreci, točka 4.3. unijet tekst „Obveze prema svim vjerovnicima koji nisu pokriveni razlučnim pravom podmirivati će se u 60 jednakih mjesečnih rata“, obzirom da predmetno ne proizlazi iz plana potrošača, a koji je tim rješenjem prihvaćen. Stoga je temeljem odredbe čl.342 st.1. i st.2. Zakona o parničnom postupku ( N.N. br.53/91, 91/92, 112/99, 88/01, 117/03, 88/05, 02/07, 84/08, 96/08, 123/08, 57/11, 148/11 i 25/13 ), valjalo ispraviti citirano rješenje, na način kako to navedeno u izreci ovog rješenja.</w:t>
      </w:r>
    </w:p>
    <w:p w:rsidRDefault="00FA3F0E" w:rsidP="00FA3F0E" w:rsidR="00FA3F0E" w:rsidRPr="00FA3F0E">
      <w:pPr>
        <w:rPr>
          <w:szCs w:val="24"/>
        </w:rPr>
      </w:pPr>
    </w:p>
    <w:p w:rsidRDefault="00FA3F0E" w:rsidP="00FA3F0E" w:rsidR="00FA3F0E" w:rsidRPr="00FA3F0E">
      <w:pPr>
        <w:rPr>
          <w:szCs w:val="24"/>
        </w:rPr>
      </w:pPr>
      <w:r w:rsidRPr="00FA3F0E">
        <w:rPr>
          <w:szCs w:val="24"/>
        </w:rPr>
        <w:tab/>
        <w:t>U preostalom dijelu predmetno rješenje ostaje neizmijenjeno.</w:t>
      </w:r>
    </w:p>
    <w:p w:rsidRDefault="00FA3F0E" w:rsidP="00FA3F0E" w:rsidR="00FA3F0E" w:rsidRPr="00FA3F0E">
      <w:pPr>
        <w:rPr>
          <w:szCs w:val="24"/>
        </w:rPr>
      </w:pPr>
      <w:r w:rsidRPr="00FA3F0E">
        <w:rPr>
          <w:szCs w:val="24"/>
        </w:rPr>
        <w:tab/>
      </w:r>
    </w:p>
    <w:p w:rsidRDefault="00FA3F0E" w:rsidP="00AC1B0F" w:rsidR="00FA3F0E" w:rsidRPr="00FA3F0E">
      <w:pPr>
        <w:jc w:val="center"/>
        <w:rPr>
          <w:szCs w:val="24"/>
        </w:rPr>
      </w:pPr>
    </w:p>
    <w:p w:rsidRDefault="00FA3F0E" w:rsidP="00AC1B0F" w:rsidR="00FA3F0E" w:rsidRPr="00FA3F0E">
      <w:pPr>
        <w:jc w:val="center"/>
        <w:rPr>
          <w:bCs/>
          <w:szCs w:val="24"/>
        </w:rPr>
      </w:pPr>
      <w:r w:rsidRPr="00FA3F0E">
        <w:rPr>
          <w:bCs/>
          <w:szCs w:val="24"/>
        </w:rPr>
        <w:t>U Varaždinu</w:t>
      </w:r>
      <w:r w:rsidR="00AC1B0F">
        <w:rPr>
          <w:bCs/>
          <w:szCs w:val="24"/>
        </w:rPr>
        <w:t xml:space="preserve"> 5. lipnja</w:t>
      </w:r>
      <w:r w:rsidRPr="00FA3F0E">
        <w:rPr>
          <w:bCs/>
          <w:szCs w:val="24"/>
        </w:rPr>
        <w:t xml:space="preserve"> 2018.</w:t>
      </w:r>
    </w:p>
    <w:p w:rsidRDefault="00FA3F0E" w:rsidP="00FA3F0E" w:rsidR="00FA3F0E">
      <w:pPr>
        <w:rPr>
          <w:bCs/>
          <w:szCs w:val="24"/>
        </w:rPr>
      </w:pPr>
    </w:p>
    <w:p w:rsidRDefault="00AC1B0F" w:rsidP="00FA3F0E" w:rsidR="00AC1B0F" w:rsidRPr="00FA3F0E">
      <w:pPr>
        <w:rPr>
          <w:bCs/>
          <w:szCs w:val="24"/>
        </w:rPr>
      </w:pPr>
    </w:p>
    <w:p w:rsidRDefault="00FA3F0E" w:rsidP="00FA3F0E" w:rsidR="00FA3F0E" w:rsidRPr="00FA3F0E">
      <w:pPr>
        <w:rPr>
          <w:bCs/>
          <w:szCs w:val="24"/>
        </w:rPr>
      </w:pPr>
      <w:r w:rsidRPr="00FA3F0E">
        <w:rPr>
          <w:bCs/>
          <w:szCs w:val="24"/>
        </w:rPr>
        <w:t xml:space="preserve">                                                                                                      </w:t>
      </w:r>
      <w:r w:rsidR="00AC1B0F">
        <w:rPr>
          <w:bCs/>
          <w:szCs w:val="24"/>
        </w:rPr>
        <w:t xml:space="preserve">        </w:t>
      </w:r>
      <w:r w:rsidRPr="00FA3F0E">
        <w:rPr>
          <w:bCs/>
          <w:szCs w:val="24"/>
        </w:rPr>
        <w:t>S</w:t>
      </w:r>
      <w:r w:rsidR="00AC1B0F">
        <w:rPr>
          <w:bCs/>
          <w:szCs w:val="24"/>
        </w:rPr>
        <w:t>utkinja</w:t>
      </w:r>
    </w:p>
    <w:p w:rsidRDefault="00FA3F0E" w:rsidP="00FA3F0E" w:rsidR="00FA3F0E" w:rsidRPr="00FA3F0E">
      <w:pPr>
        <w:rPr>
          <w:bCs/>
          <w:szCs w:val="24"/>
        </w:rPr>
      </w:pPr>
    </w:p>
    <w:p w:rsidRDefault="00FA3F0E" w:rsidP="00FA3F0E" w:rsidR="00FA3F0E" w:rsidRPr="00FA3F0E">
      <w:pPr>
        <w:rPr>
          <w:bCs/>
          <w:szCs w:val="24"/>
        </w:rPr>
      </w:pPr>
      <w:r w:rsidRPr="00FA3F0E">
        <w:rPr>
          <w:bCs/>
          <w:szCs w:val="24"/>
        </w:rPr>
        <w:t xml:space="preserve">                                                                                                </w:t>
      </w:r>
      <w:r w:rsidR="00AC1B0F">
        <w:rPr>
          <w:bCs/>
          <w:szCs w:val="24"/>
        </w:rPr>
        <w:t xml:space="preserve">      </w:t>
      </w:r>
      <w:r w:rsidRPr="00FA3F0E">
        <w:rPr>
          <w:bCs/>
          <w:szCs w:val="24"/>
        </w:rPr>
        <w:t>Ana-Marija Murić</w:t>
      </w:r>
      <w:r w:rsidR="00AC1B0F">
        <w:rPr>
          <w:bCs/>
          <w:szCs w:val="24"/>
        </w:rPr>
        <w:t xml:space="preserve"> v. r.</w:t>
      </w:r>
    </w:p>
    <w:p w:rsidRDefault="00FA3F0E" w:rsidP="00FA3F0E" w:rsidR="00FA3F0E" w:rsidRPr="00FA3F0E">
      <w:pPr>
        <w:rPr>
          <w:bCs/>
          <w:szCs w:val="24"/>
        </w:rPr>
      </w:pPr>
    </w:p>
    <w:p w:rsidRDefault="00FA3F0E" w:rsidP="00FA3F0E" w:rsidR="00FA3F0E" w:rsidRPr="00FA3F0E">
      <w:pPr>
        <w:rPr>
          <w:bCs/>
          <w:szCs w:val="24"/>
        </w:rPr>
      </w:pPr>
    </w:p>
    <w:p w:rsidRDefault="00FA3F0E" w:rsidP="00FA3F0E" w:rsidR="00FA3F0E" w:rsidRPr="00FA3F0E">
      <w:pPr>
        <w:rPr>
          <w:bCs/>
          <w:szCs w:val="24"/>
        </w:rPr>
      </w:pPr>
      <w:r w:rsidRPr="00FA3F0E">
        <w:rPr>
          <w:bCs/>
          <w:szCs w:val="24"/>
        </w:rPr>
        <w:lastRenderedPageBreak/>
        <w:t>Uputa o pravnom lijeku</w:t>
      </w:r>
    </w:p>
    <w:p w:rsidRDefault="00FA3F0E" w:rsidP="00FA3F0E" w:rsidR="00FA3F0E" w:rsidRPr="00FA3F0E">
      <w:pPr>
        <w:rPr>
          <w:szCs w:val="24"/>
        </w:rPr>
      </w:pPr>
      <w:r w:rsidRPr="00FA3F0E">
        <w:rPr>
          <w:bCs/>
          <w:szCs w:val="24"/>
        </w:rPr>
        <w:tab/>
      </w:r>
      <w:r w:rsidRPr="00FA3F0E">
        <w:rPr>
          <w:szCs w:val="24"/>
        </w:rPr>
        <w:t>Protiv ovog rješenja žalbu može podnijeti potrošač i svi sudionici postupka u roku od 15 dana računajući od proteka osmog dana od dana objave rješenja na mrežnoj stranici e-Oglasna ploča suda u Varaždinu. Žalba se podnosi ovome sudu u tri primjerka, a o žalbi odlučuje nadležni županijski sud.</w:t>
      </w:r>
    </w:p>
    <w:p w:rsidRDefault="00FA3F0E" w:rsidP="00FA3F0E" w:rsidR="00FA3F0E">
      <w:pPr>
        <w:rPr>
          <w:szCs w:val="24"/>
        </w:rPr>
      </w:pPr>
    </w:p>
    <w:p w:rsidRDefault="00AC1B0F" w:rsidP="00FA3F0E" w:rsidR="00AC1B0F" w:rsidRPr="00FA3F0E">
      <w:pPr>
        <w:rPr>
          <w:szCs w:val="24"/>
        </w:rPr>
      </w:pPr>
    </w:p>
    <w:p w:rsidRDefault="00FA3F0E" w:rsidP="00FA3F0E" w:rsidR="00FA3F0E" w:rsidRPr="00FA3F0E">
      <w:pPr>
        <w:rPr>
          <w:bCs/>
          <w:szCs w:val="24"/>
        </w:rPr>
      </w:pPr>
      <w:r w:rsidRPr="00FA3F0E">
        <w:rPr>
          <w:bCs/>
          <w:szCs w:val="24"/>
        </w:rPr>
        <w:t>Dostaviti:</w:t>
      </w:r>
    </w:p>
    <w:p w:rsidRDefault="00FA3F0E" w:rsidP="00FA3F0E" w:rsidR="00FA3F0E" w:rsidRPr="00FA3F0E">
      <w:pPr>
        <w:numPr>
          <w:ilvl w:val="0"/>
          <w:numId w:val="1"/>
        </w:numPr>
        <w:rPr>
          <w:szCs w:val="24"/>
        </w:rPr>
      </w:pPr>
      <w:r w:rsidRPr="00FA3F0E">
        <w:rPr>
          <w:szCs w:val="24"/>
        </w:rPr>
        <w:t>svim sudionicima putem mrežne stranice e-Oglasna ploča suda</w:t>
      </w:r>
    </w:p>
    <w:p w:rsidRDefault="00FA3F0E" w:rsidP="00FA3F0E" w:rsidR="00FA3F0E">
      <w:pPr>
        <w:rPr>
          <w:szCs w:val="24"/>
        </w:rPr>
      </w:pPr>
    </w:p>
    <w:p w:rsidRDefault="00AC1B0F" w:rsidP="00FA3F0E" w:rsidR="00AC1B0F" w:rsidRPr="00FA3F0E">
      <w:pPr>
        <w:rPr>
          <w:szCs w:val="24"/>
        </w:rPr>
      </w:pPr>
    </w:p>
    <w:p w:rsidRDefault="00AC1B0F" w:rsidP="00AC1B0F" w:rsidR="00AC1B0F" w:rsidRPr="008F3422">
      <w:pPr>
        <w:rPr>
          <w:rFonts w:eastAsia="Times New Roman"/>
          <w:szCs w:val="24"/>
          <w:lang w:eastAsia="hr-HR" w:val="en-AU"/>
        </w:rPr>
      </w:pPr>
      <w:r>
        <w:rPr>
          <w:rFonts w:eastAsia="Times New Roman"/>
          <w:szCs w:val="24"/>
          <w:lang w:eastAsia="hr-HR" w:val="en-AU"/>
        </w:rPr>
        <w:t xml:space="preserve">                                                                           </w:t>
      </w:r>
      <w:r w:rsidRPr="008F3422">
        <w:rPr>
          <w:rFonts w:eastAsia="Times New Roman"/>
          <w:szCs w:val="24"/>
          <w:lang w:eastAsia="hr-HR" w:val="en-AU"/>
        </w:rPr>
        <w:t>Za točnost</w:t>
      </w:r>
      <w:r>
        <w:rPr>
          <w:rFonts w:eastAsia="Times New Roman"/>
          <w:szCs w:val="24"/>
          <w:lang w:eastAsia="hr-HR" w:val="en-AU"/>
        </w:rPr>
        <w:t xml:space="preserve"> otpravka – ovlašteni službenik</w:t>
      </w:r>
    </w:p>
    <w:p w:rsidRDefault="00AC1B0F" w:rsidP="00AC1B0F" w:rsidR="00AC1B0F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     </w:t>
      </w:r>
      <w:r>
        <w:rPr>
          <w:rFonts w:eastAsia="Times New Roman"/>
          <w:szCs w:val="24"/>
          <w:lang w:eastAsia="hr-HR" w:val="en-AU"/>
        </w:rPr>
        <w:t xml:space="preserve">    </w:t>
      </w:r>
      <w:r w:rsidRPr="008F3422">
        <w:rPr>
          <w:rFonts w:eastAsia="Times New Roman"/>
          <w:szCs w:val="24"/>
          <w:lang w:eastAsia="hr-HR" w:val="en-AU"/>
        </w:rPr>
        <w:t xml:space="preserve">                   Biserka Bajer</w:t>
      </w:r>
    </w:p>
    <w:p w:rsidRDefault="00AC1B0F" w:rsidP="00AC1B0F" w:rsidR="00FA3F0E" w:rsidRPr="00FA3F0E">
      <w:pPr>
        <w:rPr>
          <w:szCs w:val="24"/>
        </w:rPr>
      </w:pPr>
      <w:r>
        <w:rPr>
          <w:rFonts w:eastAsia="Times New Roman"/>
          <w:szCs w:val="24"/>
          <w:lang w:eastAsia="hr-HR" w:val="en-AU"/>
        </w:rPr>
        <w:tab/>
      </w:r>
    </w:p>
    <w:sectPr w:rsidSect="006E21E5" w:rsidR="00FA3F0E" w:rsidRPr="00FA3F0E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F0E" w:rsidP="00017662" w:rsidR="00FA3F0E">
      <w:r>
        <w:separator/>
      </w:r>
    </w:p>
  </w:endnote>
  <w:endnote w:id="0" w:type="continuationSeparator">
    <w:p w:rsidRDefault="00FA3F0E" w:rsidP="00017662" w:rsidR="00FA3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F0E" w:rsidP="00017662" w:rsidR="00FA3F0E">
      <w:r>
        <w:separator/>
      </w:r>
    </w:p>
  </w:footnote>
  <w:footnote w:id="0" w:type="continuationSeparator">
    <w:p w:rsidRDefault="00FA3F0E" w:rsidP="00017662" w:rsidR="00FA3F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0BE5">
      <w:rPr>
        <w:noProof/>
      </w:rPr>
      <w:t>2</w:t>
    </w:r>
    <w:r>
      <w:fldChar w:fldCharType="end"/>
    </w:r>
  </w:p>
  <w:p w:rsidRDefault="00AC1B0F" w:rsidP="00AC1B0F" w:rsidR="00017662">
    <w:pPr>
      <w:rPr>
        <w:bCs/>
        <w:szCs w:val="24"/>
      </w:rPr>
    </w:pPr>
    <w:r>
      <w:rPr>
        <w:bCs/>
        <w:szCs w:val="24"/>
      </w:rPr>
      <w:t xml:space="preserve">                                                                                                    Poslovni broj</w:t>
    </w:r>
    <w:r w:rsidRPr="00FA3F0E">
      <w:rPr>
        <w:bCs/>
        <w:szCs w:val="24"/>
      </w:rPr>
      <w:t>:</w:t>
    </w:r>
    <w:r>
      <w:rPr>
        <w:bCs/>
        <w:szCs w:val="24"/>
      </w:rPr>
      <w:t xml:space="preserve"> </w:t>
    </w:r>
    <w:r w:rsidRPr="00FA3F0E">
      <w:rPr>
        <w:bCs/>
        <w:szCs w:val="24"/>
      </w:rPr>
      <w:t>7 Sp-3/17-1</w:t>
    </w:r>
    <w:r>
      <w:rPr>
        <w:bCs/>
        <w:szCs w:val="24"/>
      </w:rPr>
      <w:t>3</w:t>
    </w:r>
  </w:p>
  <w:p w:rsidRDefault="00AC1B0F" w:rsidP="00AC1B0F" w:rsidR="00AC1B0F" w:rsidRPr="00AC1B0F">
    <w:pPr>
      <w:rPr>
        <w:bCs/>
        <w:szCs w:val="24"/>
      </w:rPr>
    </w:pPr>
  </w:p>
  <w:p w:rsidRDefault="006E21E5" w:rsidP="006E21E5" w:rsidR="006E21E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4565B"/>
    <w:multiLevelType w:val="hybridMultilevel"/>
    <w:tmpl w:val="2B8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0866F1"/>
    <w:multiLevelType w:val="hybridMultilevel"/>
    <w:tmpl w:val="E55463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F0E"/>
    <w:rsid w:val="00017662"/>
    <w:rsid w:val="00082779"/>
    <w:rsid w:val="000F3784"/>
    <w:rsid w:val="001A6F83"/>
    <w:rsid w:val="001B2241"/>
    <w:rsid w:val="006A1BF5"/>
    <w:rsid w:val="006E21E5"/>
    <w:rsid w:val="00730BE5"/>
    <w:rsid w:val="00797293"/>
    <w:rsid w:val="008D61D7"/>
    <w:rsid w:val="0098745B"/>
    <w:rsid w:val="009B38C9"/>
    <w:rsid w:val="00A0744A"/>
    <w:rsid w:val="00AC1B0F"/>
    <w:rsid w:val="00B27134"/>
    <w:rsid w:val="00B85FA2"/>
    <w:rsid w:val="00C1341F"/>
    <w:rsid w:val="00CD57CC"/>
    <w:rsid w:val="00D6185D"/>
    <w:rsid w:val="00E96151"/>
    <w:rsid w:val="00FA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A3F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3F0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C1B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B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B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B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B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A3F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3F0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C1B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B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B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B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B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 od 02 08 2017  u ref., pod od 17 08 2017 . u ref.   POD OD 20 04 2018. U REF.   žalba u ref. dana 04 06 2018.</izvorni_sadrzaj>
    <derivirana_varijabla naziv="DomainObject.Predmet.PrimjedbaSuca_1">pod od 02 08 2017  u ref., pod od 17 08 2017 . u ref.   POD OD 20 04 2018. U REF.   žalba u ref. dana 04 06 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Korade</izvorni_sadrzaj>
    <derivirana_varijabla naziv="DomainObject.Predmet.StrankaFormated_1">  Krešimir Korade</derivirana_varijabla>
  </DomainObject.Predmet.StrankaFormated>
  <DomainObject.Predmet.StrankaFormatedOIB>
    <izvorni_sadrzaj>  Krešimir Korade, OIB 02287141669</izvorni_sadrzaj>
    <derivirana_varijabla naziv="DomainObject.Predmet.StrankaFormatedOIB_1">  Krešimir Korade, OIB 02287141669</derivirana_varijabla>
  </DomainObject.Predmet.StrankaFormatedOIB>
  <DomainObject.Predmet.StrankaFormatedWithAdress>
    <izvorni_sadrzaj> Krešimir Korade, Baranjska 18, 42000 Varaždin</izvorni_sadrzaj>
    <derivirana_varijabla naziv="DomainObject.Predmet.StrankaFormatedWithAdress_1"> Krešimir Korade, Baranjska 18, 42000 Varaždin</derivirana_varijabla>
  </DomainObject.Predmet.StrankaFormatedWithAdress>
  <DomainObject.Predmet.StrankaFormatedWithAdressOIB>
    <izvorni_sadrzaj> Krešimir Korade, OIB 02287141669, Baranjska 18, 42000 Varaždin</izvorni_sadrzaj>
    <derivirana_varijabla naziv="DomainObject.Predmet.StrankaFormatedWithAdressOIB_1"> Krešimir Korade, OIB 02287141669, Baranjska 18, 42000 Varaždin</derivirana_varijabla>
  </DomainObject.Predmet.StrankaFormatedWithAdressOIB>
  <DomainObject.Predmet.StrankaWithAdress>
    <izvorni_sadrzaj>Krešimir Korade Baranjska 18,42000 Varaždin</izvorni_sadrzaj>
    <derivirana_varijabla naziv="DomainObject.Predmet.StrankaWithAdress_1">Krešimir Korade Baranjska 18,42000 Varaždin</derivirana_varijabla>
  </DomainObject.Predmet.StrankaWithAdress>
  <DomainObject.Predmet.StrankaWithAdressOIB>
    <izvorni_sadrzaj>Krešimir Korade, OIB 02287141669, Baranjska 18,42000 Varaždin</izvorni_sadrzaj>
    <derivirana_varijabla naziv="DomainObject.Predmet.StrankaWithAdressOIB_1">Krešimir Korade, OIB 02287141669, Baranjska 18,42000 Varaždin</derivirana_varijabla>
  </DomainObject.Predmet.StrankaWithAdressOIB>
  <DomainObject.Predmet.StrankaNazivFormated>
    <izvorni_sadrzaj>Krešimir Korade</izvorni_sadrzaj>
    <derivirana_varijabla naziv="DomainObject.Predmet.StrankaNazivFormated_1">Krešimir Korade</derivirana_varijabla>
  </DomainObject.Predmet.StrankaNazivFormated>
  <DomainObject.Predmet.StrankaNazivFormatedOIB>
    <izvorni_sadrzaj>Krešimir Korade, OIB 02287141669</izvorni_sadrzaj>
    <derivirana_varijabla naziv="DomainObject.Predmet.StrankaNazivFormatedOIB_1">Krešimir Korade, OIB 02287141669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Krešimir Korade</item>
    </izvorni_sadrzaj>
    <derivirana_varijabla naziv="DomainObject.Predmet.StrankaListFormated_1">
      <item>Krešimir Korade</item>
    </derivirana_varijabla>
  </DomainObject.Predmet.StrankaListFormated>
  <DomainObject.Predmet.StrankaListFormatedOIB>
    <izvorni_sadrzaj>
      <item>Krešimir Korade, OIB 02287141669</item>
    </izvorni_sadrzaj>
    <derivirana_varijabla naziv="DomainObject.Predmet.StrankaListFormatedOIB_1">
      <item>Krešimir Korade, OIB 02287141669</item>
    </derivirana_varijabla>
  </DomainObject.Predmet.StrankaListFormatedOIB>
  <DomainObject.Predmet.StrankaListFormatedWithAdress>
    <izvorni_sadrzaj>
      <item>Krešimir Korade, Baranjska 18, 42000 Varaždin</item>
    </izvorni_sadrzaj>
    <derivirana_varijabla naziv="DomainObject.Predmet.StrankaListFormatedWithAdress_1">
      <item>Krešimir Korade, Baranjska 18, 42000 Varaždin</item>
    </derivirana_varijabla>
  </DomainObject.Predmet.StrankaListFormatedWithAdress>
  <DomainObject.Predmet.StrankaListFormatedWithAdressOIB>
    <izvorni_sadrzaj>
      <item>Krešimir Korade, OIB 02287141669, Baranjska 18, 42000 Varaždin</item>
    </izvorni_sadrzaj>
    <derivirana_varijabla naziv="DomainObject.Predmet.StrankaListFormatedWithAdressOIB_1">
      <item>Krešimir Korade, OIB 02287141669, Baranjska 18, 42000 Varaždin</item>
    </derivirana_varijabla>
  </DomainObject.Predmet.StrankaListFormatedWithAdressOIB>
  <DomainObject.Predmet.StrankaListNazivFormated>
    <izvorni_sadrzaj>
      <item>Krešimir Korade</item>
    </izvorni_sadrzaj>
    <derivirana_varijabla naziv="DomainObject.Predmet.StrankaListNazivFormated_1">
      <item>Krešimir Korade</item>
    </derivirana_varijabla>
  </DomainObject.Predmet.StrankaListNazivFormated>
  <DomainObject.Predmet.StrankaListNazivFormatedOIB>
    <izvorni_sadrzaj>
      <item>Krešimir Korade, OIB 02287141669</item>
    </izvorni_sadrzaj>
    <derivirana_varijabla naziv="DomainObject.Predmet.StrankaListNazivFormatedOIB_1">
      <item>Krešimir Korade, OIB 02287141669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BRLEĆIĆ I PARTNERI VARAŽDIN</item>
      <item>H-ABDUCO društvo s ograničenom odgovornošću za usluge</item>
    </izvorni_sadrzaj>
    <derivirana_varijabla naziv="DomainObject.Predmet.OstaliListFormated_1">
      <item>OD BRLEĆIĆ I PARTNERI VARAŽDIN</item>
      <item>H-ABDUCO društvo s ograničenom odgovornošću za usluge</item>
    </derivirana_varijabla>
  </DomainObject.Predmet.OstaliListFormated>
  <DomainObject.Predmet.OstaliListFormatedOIB>
    <izvorni_sadrzaj>
      <item>OD BRLEĆIĆ I PARTNERI VARAŽDIN</item>
      <item>H-ABDUCO društvo s ograničenom odgovornošću za usluge, OIB 13667298928</item>
    </izvorni_sadrzaj>
    <derivirana_varijabla naziv="DomainObject.Predmet.OstaliListFormatedOIB_1">
      <item>OD BRLEĆIĆ I PARTNERI VARAŽDIN</item>
      <item>H-ABDUCO društvo s ograničenom odgovornošću za usluge, OIB 13667298928</item>
    </derivirana_varijabla>
  </DomainObject.Predmet.OstaliListFormatedOIB>
  <DomainObject.Predmet.OstaliListFormatedWithAdress>
    <izvorni_sadrzaj>
      <item>OD BRLEĆIĆ I PARTNERI VARAŽDIN</item>
      <item>H-ABDUCO društvo s ograničenom odgovornošću za usluge, Slavonska avenija 6A, 10000 Zagreb</item>
    </izvorni_sadrzaj>
    <derivirana_varijabla naziv="DomainObject.Predmet.OstaliListFormatedWithAdress_1">
      <item>OD BRLEĆIĆ I PARTNERI VARAŽDIN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 BRLEĆIĆ I PARTNERI VARAŽDIN</item>
      <item>H-ABDUCO društvo s ograničenom odgovornošću za usluge, OIB 13667298928, Slavonska avenija 6A, 10000 Zagreb</item>
    </izvorni_sadrzaj>
    <derivirana_varijabla naziv="DomainObject.Predmet.OstaliListFormatedWithAdressOIB_1">
      <item>OD BRLEĆIĆ I PARTNERI VARAŽDIN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 BRLEĆIĆ I PARTNERI VARAŽDIN</item>
      <item>H-ABDUCO društvo s ograničenom odgovornošću za usluge</item>
    </izvorni_sadrzaj>
    <derivirana_varijabla naziv="DomainObject.Predmet.OstaliListNazivFormated_1">
      <item>OD BRLEĆIĆ I PARTNERI VARAŽDIN</item>
      <item>H-ABDUCO društvo s ograničenom odgovornošću za usluge</item>
    </derivirana_varijabla>
  </DomainObject.Predmet.OstaliListNazivFormated>
  <DomainObject.Predmet.OstaliListNazivFormatedOIB>
    <izvorni_sadrzaj>
      <item>OD BRLEĆIĆ I PARTNERI VARAŽDIN</item>
      <item>H-ABDUCO društvo s ograničenom odgovornošću za usluge, OIB 13667298928</item>
    </izvorni_sadrzaj>
    <derivirana_varijabla naziv="DomainObject.Predmet.OstaliListNazivFormatedOIB_1">
      <item>OD BRLEĆIĆ I PARTNERI VARAŽDIN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Krešimir Korade</izvorni_sadrzaj>
    <derivirana_varijabla naziv="DomainObject.Predmet.StrankaIDrugi_1">Krešimir Korade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Krešimir Korade, OIB 02287141669, Baranjska 18, 42000 Varaždin</izvorni_sadrzaj>
    <derivirana_varijabla naziv="DomainObject.Predmet.StrankaIDrugiAdressOIB_1">Krešimir Korade, OIB 02287141669, Baranjska 18,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Korade</item>
      <item>OD BRLEĆIĆ I PARTNERI VARAŽDIN</item>
      <item>H-ABDUCO društvo s ograničenom odgovornošću za usluge</item>
    </izvorni_sadrzaj>
    <derivirana_varijabla naziv="DomainObject.Predmet.SudioniciListNaziv_1">
      <item>Krešimir Korade</item>
      <item>OD BRLEĆIĆ I PARTNERI VARAŽDIN</item>
      <item>H-ABDUCO društvo s ograničenom odgovornošću za usluge</item>
    </derivirana_varijabla>
  </DomainObject.Predmet.SudioniciListNaziv>
  <DomainObject.Predmet.SudioniciListAdressOIB>
    <izvorni_sadrzaj>
      <item>Krešimir Korade, OIB 02287141669, Baranjska 18,42000 Varaždin</item>
      <item>OD BRLEĆIĆ I PARTNERI VARAŽDIN</item>
      <item>H-ABDUCO društvo s ograničenom odgovornošću za usluge, OIB 13667298928, Slavonska avenija 6A,10000 Zagreb</item>
    </izvorni_sadrzaj>
    <derivirana_varijabla naziv="DomainObject.Predmet.SudioniciListAdressOIB_1">
      <item>Krešimir Korade, OIB 02287141669, Baranjska 18,42000 Varaždin</item>
      <item>OD BRLEĆIĆ I PARTNERI VARAŽDIN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02287141669</item>
      <item>, OIB null</item>
      <item>, OIB 13667298928</item>
    </izvorni_sadrzaj>
    <derivirana_varijabla naziv="DomainObject.Predmet.SudioniciListNazivOIB_1">
      <item>, OIB 02287141669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1547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2018-06-05T07:34:00Z</dcterms:created>
  <dc:creator>Biserka Bajer</dc:creator>
  <cp:lastModifiedBy>Biserka Bajer</cp:lastModifiedBy>
  <cp:lastPrinted>2018-06-05T07:42:00Z</cp:lastPrinted>
  <dcterms:modified xmlns:xsi="http://www.w3.org/2001/XMLSchema-instance" xsi:type="dcterms:W3CDTF">2018-06-05T07:43:00Z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(RJESENJE-ISPRAVAK RJESENJA korade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