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e561" w14:paraId="265e561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0B7852">
        <w:rPr>
          <w:rFonts w:hAnsi="Times New Roman" w:ascii="Times New Roman"/>
          <w:b/>
          <w:sz w:val="24"/>
          <w:szCs w:val="24"/>
          <w:u w:val="single"/>
          <w:lang w:val="pl-PL"/>
        </w:rPr>
        <w:t>j spisa 31. St-2944/16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0B7852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TRICON NEKRETNINE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 w:rsidR="00795A78">
        <w:rPr>
          <w:rFonts w:hAnsi="Times New Roman" w:ascii="Times New Roman"/>
          <w:b/>
          <w:sz w:val="24"/>
          <w:szCs w:val="24"/>
          <w:lang w:val="pl-PL"/>
        </w:rPr>
        <w:t>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stečaju, OIB: 51698322982, Zagreb, Masarykova 11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1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7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1.2017</w:t>
      </w:r>
      <w:r w:rsidR="00470C04">
        <w:rPr>
          <w:rFonts w:hAnsi="Times New Roman" w:ascii="Times New Roman"/>
          <w:b/>
          <w:sz w:val="24"/>
          <w:szCs w:val="24"/>
          <w:lang w:val="pl-PL"/>
        </w:rPr>
        <w:t xml:space="preserve">.g. </w:t>
      </w:r>
      <w:r w:rsidR="000B7852">
        <w:rPr>
          <w:rFonts w:hAnsi="Times New Roman" w:ascii="Times New Roman"/>
          <w:b/>
          <w:sz w:val="24"/>
          <w:szCs w:val="24"/>
          <w:lang w:val="pl-PL"/>
        </w:rPr>
        <w:t>(ispitno i izvještajno ročište) do 31.03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.2017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B7852">
        <w:rPr>
          <w:rFonts w:hAnsi="Times New Roman" w:ascii="Times New Roman"/>
          <w:sz w:val="24"/>
          <w:szCs w:val="24"/>
          <w:lang w:val="pl-PL"/>
        </w:rPr>
        <w:t>stavno na prethodno podnijeto izvješće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 u ovom stečajnom postupku </w:t>
      </w:r>
      <w:r w:rsidR="000B7852">
        <w:rPr>
          <w:rFonts w:hAnsi="Times New Roman" w:ascii="Times New Roman"/>
          <w:sz w:val="24"/>
          <w:szCs w:val="24"/>
          <w:lang w:val="pl-PL"/>
        </w:rPr>
        <w:t>od 05.01.2017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</w:t>
      </w:r>
      <w:r w:rsidR="008A68FC">
        <w:rPr>
          <w:rFonts w:hAnsi="Times New Roman" w:ascii="Times New Roman"/>
          <w:sz w:val="24"/>
          <w:szCs w:val="24"/>
          <w:lang w:val="pl-PL"/>
        </w:rPr>
        <w:t>i</w:t>
      </w:r>
      <w:r w:rsidR="000B7852">
        <w:rPr>
          <w:rFonts w:hAnsi="Times New Roman" w:ascii="Times New Roman"/>
          <w:sz w:val="24"/>
          <w:szCs w:val="24"/>
          <w:lang w:val="pl-PL"/>
        </w:rPr>
        <w:t xml:space="preserve">spitno i 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izvještajno ročište održano dana </w:t>
      </w:r>
      <w:r w:rsidR="000B7852">
        <w:rPr>
          <w:rFonts w:hAnsi="Times New Roman" w:ascii="Times New Roman"/>
          <w:sz w:val="24"/>
          <w:szCs w:val="24"/>
          <w:lang w:val="pl-PL"/>
        </w:rPr>
        <w:t>17.01.2017</w:t>
      </w:r>
      <w:r w:rsidR="009037C4">
        <w:rPr>
          <w:rFonts w:hAnsi="Times New Roman" w:ascii="Times New Roman"/>
          <w:sz w:val="24"/>
          <w:szCs w:val="24"/>
          <w:lang w:val="pl-PL"/>
        </w:rPr>
        <w:t>.g.,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u ovom izvješću u smislu odredbe čl. 89 st. 2 Stečajnog zakona iznosim slijedeće.</w:t>
      </w:r>
    </w:p>
    <w:p w:rsidRDefault="000B7852" w:rsidP="000E1F39" w:rsidR="000B785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9D45A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je u izvješću od 05.01.2017.g.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identificirao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sastoji isključivo </w:t>
      </w:r>
      <w:r w:rsidR="009D45AD">
        <w:rPr>
          <w:rFonts w:hAnsi="Times New Roman" w:ascii="Times New Roman"/>
          <w:sz w:val="24"/>
          <w:szCs w:val="24"/>
          <w:lang w:val="pl-PL"/>
        </w:rPr>
        <w:t>od nekretnine – neizgrađenog građevinskog zemljišta na lokaciji Zagrebu</w:t>
      </w:r>
      <w:r w:rsidR="008A68FC">
        <w:rPr>
          <w:rFonts w:hAnsi="Times New Roman" w:ascii="Times New Roman"/>
          <w:sz w:val="24"/>
          <w:szCs w:val="24"/>
          <w:lang w:val="pl-PL"/>
        </w:rPr>
        <w:t>,</w:t>
      </w:r>
      <w:r w:rsidR="009D45AD">
        <w:rPr>
          <w:rFonts w:hAnsi="Times New Roman" w:ascii="Times New Roman"/>
          <w:sz w:val="24"/>
          <w:szCs w:val="24"/>
          <w:lang w:val="pl-PL"/>
        </w:rPr>
        <w:t xml:space="preserve"> Remetinačka cesta 102, koja nekretnina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9D45AD">
        <w:rPr>
          <w:rFonts w:hAnsi="Times New Roman" w:ascii="Times New Roman"/>
          <w:sz w:val="24"/>
          <w:szCs w:val="24"/>
          <w:lang w:val="pl-PL"/>
        </w:rPr>
        <w:t>upisana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u zemljišne knjiga Općinskog suda u </w:t>
      </w:r>
      <w:r w:rsidR="009D45AD">
        <w:rPr>
          <w:rFonts w:hAnsi="Times New Roman" w:ascii="Times New Roman"/>
          <w:sz w:val="24"/>
          <w:szCs w:val="24"/>
          <w:lang w:val="pl-PL"/>
        </w:rPr>
        <w:t>Novom Zagrebu u zk.ul.br. 50568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k.o. </w:t>
      </w:r>
      <w:r w:rsidR="009D45AD">
        <w:rPr>
          <w:rFonts w:hAnsi="Times New Roman" w:ascii="Times New Roman"/>
          <w:sz w:val="24"/>
          <w:szCs w:val="24"/>
          <w:lang w:val="pl-PL"/>
        </w:rPr>
        <w:t>Blato Novo kao zkč.br. 999/1 – Dvorište površine 3840 m2.</w:t>
      </w:r>
    </w:p>
    <w:p w:rsidRDefault="0078039C" w:rsidP="000E1F39" w:rsidR="0078039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E64A2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sudjeluje u ime steča</w:t>
      </w:r>
      <w:r w:rsidR="002E1E15">
        <w:rPr>
          <w:rFonts w:hAnsi="Times New Roman" w:ascii="Times New Roman"/>
          <w:sz w:val="24"/>
          <w:szCs w:val="24"/>
          <w:lang w:val="pl-PL"/>
        </w:rPr>
        <w:t>jnog dužnika kao ovršenika u ovršnom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sudskom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postupku, koji je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vjerovnik H-ABDUCO d.o.o. Zagreb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 w:rsidR="002E1E15">
        <w:rPr>
          <w:rFonts w:hAnsi="Times New Roman" w:ascii="Times New Roman"/>
          <w:sz w:val="24"/>
          <w:szCs w:val="24"/>
          <w:lang w:val="pl-PL"/>
        </w:rPr>
        <w:t>pokrenuo</w:t>
      </w:r>
      <w:r>
        <w:rPr>
          <w:rFonts w:hAnsi="Times New Roman" w:ascii="Times New Roman"/>
          <w:sz w:val="24"/>
          <w:szCs w:val="24"/>
          <w:lang w:val="pl-PL"/>
        </w:rPr>
        <w:t xml:space="preserve">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</w:t>
      </w:r>
      <w:r w:rsidR="009037C4">
        <w:rPr>
          <w:rFonts w:hAnsi="Times New Roman" w:ascii="Times New Roman"/>
          <w:sz w:val="24"/>
          <w:szCs w:val="24"/>
          <w:lang w:val="pl-PL"/>
        </w:rPr>
        <w:t>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i to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73A56">
        <w:rPr>
          <w:rFonts w:hAnsi="Times New Roman" w:ascii="Times New Roman"/>
          <w:sz w:val="24"/>
          <w:szCs w:val="24"/>
          <w:lang w:val="pl-PL"/>
        </w:rPr>
        <w:t xml:space="preserve">pred Općinskim sudom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73A56">
        <w:rPr>
          <w:rFonts w:hAnsi="Times New Roman" w:ascii="Times New Roman"/>
          <w:sz w:val="24"/>
          <w:szCs w:val="24"/>
          <w:lang w:val="pl-PL"/>
        </w:rPr>
        <w:t>kao ovršnim sudom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pod brojem Ovr-</w:t>
      </w:r>
      <w:r w:rsidR="00E64A2D">
        <w:rPr>
          <w:rFonts w:hAnsi="Times New Roman" w:ascii="Times New Roman"/>
          <w:sz w:val="24"/>
          <w:szCs w:val="24"/>
          <w:lang w:val="pl-PL"/>
        </w:rPr>
        <w:t>6</w:t>
      </w:r>
      <w:r w:rsidR="002E1E15">
        <w:rPr>
          <w:rFonts w:hAnsi="Times New Roman" w:ascii="Times New Roman"/>
          <w:sz w:val="24"/>
          <w:szCs w:val="24"/>
          <w:lang w:val="pl-PL"/>
        </w:rPr>
        <w:t>460/2015.</w:t>
      </w:r>
    </w:p>
    <w:p w:rsidRDefault="0078039C" w:rsidP="000E1F39" w:rsidR="0078039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37C4" w:rsidP="000E1F39" w:rsidR="00600D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Rješenjem </w:t>
      </w:r>
      <w:r w:rsidR="0078039C">
        <w:rPr>
          <w:rFonts w:hAnsi="Times New Roman" w:ascii="Times New Roman"/>
          <w:sz w:val="24"/>
          <w:szCs w:val="24"/>
          <w:lang w:val="pl-PL"/>
        </w:rPr>
        <w:t xml:space="preserve">o ovrsi Ovr-6460/2015 od </w:t>
      </w:r>
      <w:r w:rsidR="008A68FC">
        <w:rPr>
          <w:rFonts w:hAnsi="Times New Roman" w:ascii="Times New Roman"/>
          <w:sz w:val="24"/>
          <w:szCs w:val="24"/>
          <w:lang w:val="pl-PL"/>
        </w:rPr>
        <w:t>16.06.2015.g. Općinski</w:t>
      </w:r>
      <w:r w:rsidR="0078039C">
        <w:rPr>
          <w:rFonts w:hAnsi="Times New Roman" w:ascii="Times New Roman"/>
          <w:sz w:val="24"/>
          <w:szCs w:val="24"/>
          <w:lang w:val="pl-PL"/>
        </w:rPr>
        <w:t xml:space="preserve"> sud </w:t>
      </w:r>
      <w:r w:rsidR="008A68FC">
        <w:rPr>
          <w:rFonts w:hAnsi="Times New Roman" w:ascii="Times New Roman"/>
          <w:sz w:val="24"/>
          <w:szCs w:val="24"/>
          <w:lang w:val="pl-PL"/>
        </w:rPr>
        <w:t xml:space="preserve">u Novom Zagrebu </w:t>
      </w:r>
      <w:r w:rsidR="0078039C">
        <w:rPr>
          <w:rFonts w:hAnsi="Times New Roman" w:ascii="Times New Roman"/>
          <w:sz w:val="24"/>
          <w:szCs w:val="24"/>
          <w:lang w:val="pl-PL"/>
        </w:rPr>
        <w:t>odredio je, po prijedlogu ovrhovoditelja H-ABDUCO d.o.o. Zagreb, predloženu ovrhu na nekretnini ovršenika upisanoj u zk.ul.br. 50568 k.o. Blato Novo, radi naplate više novčanih tražbinau ukupnom iznosu od preko 60.000.000,00 kn (koja je naknadno prenijeta vjerovniku KPB Immobilien GmbH, Beč). U označenom ovršnom postupku sud je rješenjem od 22. studenoga 2016.g. utvrdi</w:t>
      </w:r>
      <w:r w:rsidR="008A68FC">
        <w:rPr>
          <w:rFonts w:hAnsi="Times New Roman" w:ascii="Times New Roman"/>
          <w:sz w:val="24"/>
          <w:szCs w:val="24"/>
          <w:lang w:val="pl-PL"/>
        </w:rPr>
        <w:t>o</w:t>
      </w:r>
      <w:r w:rsidR="0078039C">
        <w:rPr>
          <w:rFonts w:hAnsi="Times New Roman" w:ascii="Times New Roman"/>
          <w:sz w:val="24"/>
          <w:szCs w:val="24"/>
          <w:lang w:val="pl-PL"/>
        </w:rPr>
        <w:t xml:space="preserve"> nastup prekida postupka zbog nastupa pravnih posljedica otvaranja stečajnog postupka nad ovršenikom, da bi dana 20.12.2016.g., ali bez da je prethodno donio propisano (čl. 215 ZPP, čl. 21 OZ) rješenje o nastavku prekinutog postupka (!), proveo ovršnu radnju očevida na licu mjesta dana 20.12.2016.g. (na koji nije uopće pozvao stečajnog upravitelja!)</w:t>
      </w:r>
      <w:r w:rsidR="003B4888">
        <w:rPr>
          <w:rFonts w:hAnsi="Times New Roman" w:ascii="Times New Roman"/>
          <w:sz w:val="24"/>
          <w:szCs w:val="24"/>
          <w:lang w:val="pl-PL"/>
        </w:rPr>
        <w:t>, da bi zaključkom od 12.01.2017.g. naložio sudskom vještaku Dario Šerer da u roku od 90 dana izradi nalaz i mišljenje s procjenom tržišne vrijednosti nekretnine, uzimajući u obzir dokumentaciju dostavljenu od strane ovrhovoditelja (?!) vezano za plaćene troškove i izvedene radove na započetoj izgradnji. Na dan sastavljanja ovog izvješća</w:t>
      </w:r>
      <w:r w:rsidR="00600DCA">
        <w:rPr>
          <w:rFonts w:hAnsi="Times New Roman" w:ascii="Times New Roman"/>
          <w:sz w:val="24"/>
          <w:szCs w:val="24"/>
          <w:lang w:val="pl-PL"/>
        </w:rPr>
        <w:t>, što je utvrđeno neposrednim uvidom u ovršnom kancelu ovršnog suda dana 28.03.2017.g.,</w:t>
      </w:r>
      <w:r w:rsidR="003B4888">
        <w:rPr>
          <w:rFonts w:hAnsi="Times New Roman" w:ascii="Times New Roman"/>
          <w:sz w:val="24"/>
          <w:szCs w:val="24"/>
          <w:lang w:val="pl-PL"/>
        </w:rPr>
        <w:t xml:space="preserve"> sudski spis još uvijek</w:t>
      </w:r>
      <w:r w:rsidR="00600DCA">
        <w:rPr>
          <w:rFonts w:hAnsi="Times New Roman" w:ascii="Times New Roman"/>
          <w:sz w:val="24"/>
          <w:szCs w:val="24"/>
          <w:lang w:val="pl-PL"/>
        </w:rPr>
        <w:t xml:space="preserve"> (od 12.01.2017.g.)</w:t>
      </w:r>
      <w:r w:rsidR="003B4888">
        <w:rPr>
          <w:rFonts w:hAnsi="Times New Roman" w:ascii="Times New Roman"/>
          <w:sz w:val="24"/>
          <w:szCs w:val="24"/>
          <w:lang w:val="pl-PL"/>
        </w:rPr>
        <w:t xml:space="preserve"> se nalazi kod sudskog vještaka Dario Šerer radi izrade i dostave procjene tržišne vrijednosti nekretnine. Stečajni upravitelj je pisanim podnescima od 05.12.2016.g. i od 23.12.2016.g. (u prilogu ovog izvješća), s ciljem zaštite stečajne mase, ukazao</w:t>
      </w:r>
      <w:r w:rsidR="00600DCA">
        <w:rPr>
          <w:rFonts w:hAnsi="Times New Roman" w:ascii="Times New Roman"/>
          <w:sz w:val="24"/>
          <w:szCs w:val="24"/>
          <w:lang w:val="pl-PL"/>
        </w:rPr>
        <w:t xml:space="preserve">  </w:t>
      </w:r>
      <w:r w:rsidR="003B4888">
        <w:rPr>
          <w:rFonts w:hAnsi="Times New Roman" w:ascii="Times New Roman"/>
          <w:sz w:val="24"/>
          <w:szCs w:val="24"/>
          <w:lang w:val="pl-PL"/>
        </w:rPr>
        <w:t xml:space="preserve">ovršnom </w:t>
      </w:r>
      <w:r w:rsidR="00600DC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B4888">
        <w:rPr>
          <w:rFonts w:hAnsi="Times New Roman" w:ascii="Times New Roman"/>
          <w:sz w:val="24"/>
          <w:szCs w:val="24"/>
          <w:lang w:val="pl-PL"/>
        </w:rPr>
        <w:t xml:space="preserve">sudu </w:t>
      </w:r>
      <w:r w:rsidR="00600DC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B4888">
        <w:rPr>
          <w:rFonts w:hAnsi="Times New Roman" w:ascii="Times New Roman"/>
          <w:sz w:val="24"/>
          <w:szCs w:val="24"/>
          <w:lang w:val="pl-PL"/>
        </w:rPr>
        <w:t xml:space="preserve">na postupovne povrede koje je taj sud počinio u provedbi ovrhe, pa je </w:t>
      </w:r>
    </w:p>
    <w:p w:rsidRDefault="00600DCA" w:rsidP="000E1F39" w:rsidR="00600DC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-</w:t>
      </w:r>
      <w:r>
        <w:rPr>
          <w:rFonts w:hAnsi="Times New Roman" w:ascii="Times New Roman"/>
          <w:sz w:val="24"/>
          <w:szCs w:val="24"/>
          <w:lang w:val="pl-PL"/>
        </w:rPr>
        <w:tab/>
        <w:t>2</w:t>
      </w:r>
      <w:r>
        <w:rPr>
          <w:rFonts w:hAnsi="Times New Roman" w:ascii="Times New Roman"/>
          <w:sz w:val="24"/>
          <w:szCs w:val="24"/>
          <w:lang w:val="pl-PL"/>
        </w:rPr>
        <w:tab/>
        <w:t>-</w:t>
      </w:r>
    </w:p>
    <w:p w:rsidRDefault="00600DCA" w:rsidP="000E1F39" w:rsidR="00600DC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B4888" w:rsidP="000E1F39" w:rsidR="0078039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 očekivati da će ovršni sud u nastavku provedbe ovrhe ukazane počinjene postupovne povrede otkloniti. </w:t>
      </w:r>
    </w:p>
    <w:p w:rsidRDefault="00600DCA" w:rsidP="000E1F39" w:rsidR="00600DC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bit će moguće tek nakon što </w:t>
      </w:r>
      <w:r>
        <w:rPr>
          <w:rFonts w:hAnsi="Times New Roman" w:ascii="Times New Roman"/>
          <w:sz w:val="24"/>
          <w:szCs w:val="24"/>
          <w:lang w:val="pl-PL"/>
        </w:rPr>
        <w:t xml:space="preserve">se nekretnine </w:t>
      </w:r>
      <w:r w:rsidR="00FF24B0">
        <w:rPr>
          <w:rFonts w:hAnsi="Times New Roman" w:ascii="Times New Roman"/>
          <w:sz w:val="24"/>
          <w:szCs w:val="24"/>
          <w:lang w:val="pl-PL"/>
        </w:rPr>
        <w:t>stečajnog dužnika unovče u ovrš</w:t>
      </w:r>
      <w:r>
        <w:rPr>
          <w:rFonts w:hAnsi="Times New Roman" w:ascii="Times New Roman"/>
          <w:sz w:val="24"/>
          <w:szCs w:val="24"/>
          <w:lang w:val="pl-PL"/>
        </w:rPr>
        <w:t>nom postupku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Ovr-6460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2E1E15">
        <w:rPr>
          <w:rFonts w:hAnsi="Times New Roman" w:ascii="Times New Roman"/>
          <w:sz w:val="24"/>
          <w:szCs w:val="24"/>
          <w:lang w:val="pl-PL"/>
        </w:rPr>
        <w:t>20</w:t>
      </w:r>
      <w:r w:rsidR="008A68FC">
        <w:rPr>
          <w:rFonts w:hAnsi="Times New Roman" w:ascii="Times New Roman"/>
          <w:sz w:val="24"/>
          <w:szCs w:val="24"/>
          <w:lang w:val="pl-PL"/>
        </w:rPr>
        <w:t>15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FC24DF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E64A2D">
        <w:rPr>
          <w:rFonts w:hAnsi="Times New Roman" w:ascii="Times New Roman"/>
          <w:sz w:val="24"/>
          <w:szCs w:val="24"/>
          <w:lang w:val="pl-PL"/>
        </w:rPr>
        <w:t>stoji se jedino od nekretnin</w:t>
      </w:r>
      <w:r w:rsidR="008A68FC">
        <w:rPr>
          <w:rFonts w:hAnsi="Times New Roman" w:ascii="Times New Roman"/>
          <w:sz w:val="24"/>
          <w:szCs w:val="24"/>
          <w:lang w:val="pl-PL"/>
        </w:rPr>
        <w:t>e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 koja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je upisana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u zk.ul.br. </w:t>
      </w:r>
      <w:r w:rsidR="002E1E15">
        <w:rPr>
          <w:rFonts w:hAnsi="Times New Roman" w:ascii="Times New Roman"/>
          <w:sz w:val="24"/>
          <w:szCs w:val="24"/>
          <w:lang w:val="pl-PL"/>
        </w:rPr>
        <w:t>50568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E15">
        <w:rPr>
          <w:rFonts w:hAnsi="Times New Roman" w:ascii="Times New Roman"/>
          <w:sz w:val="24"/>
          <w:szCs w:val="24"/>
          <w:lang w:val="pl-PL"/>
        </w:rPr>
        <w:t>k.o. Blato Novo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u zemljišnim knjigama Općinskog suda u </w:t>
      </w:r>
      <w:r w:rsidR="002E1E15">
        <w:rPr>
          <w:rFonts w:hAnsi="Times New Roman" w:ascii="Times New Roman"/>
          <w:sz w:val="24"/>
          <w:szCs w:val="24"/>
          <w:lang w:val="pl-PL"/>
        </w:rPr>
        <w:t>Novom Zagrebu</w:t>
      </w:r>
      <w:r w:rsidR="00A52A09">
        <w:rPr>
          <w:rFonts w:hAnsi="Times New Roman" w:ascii="Times New Roman"/>
          <w:sz w:val="24"/>
          <w:szCs w:val="24"/>
          <w:lang w:val="pl-PL"/>
        </w:rPr>
        <w:t>, 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2E1E15">
        <w:rPr>
          <w:rFonts w:hAnsi="Times New Roman" w:ascii="Times New Roman"/>
          <w:sz w:val="24"/>
          <w:szCs w:val="24"/>
          <w:lang w:val="pl-PL"/>
        </w:rPr>
        <w:t>ajno ročište od 05.01.2017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prethodno </w:t>
      </w:r>
      <w:r w:rsidR="00FC24DF">
        <w:rPr>
          <w:rFonts w:hAnsi="Times New Roman" w:ascii="Times New Roman"/>
          <w:sz w:val="24"/>
          <w:szCs w:val="24"/>
          <w:lang w:val="pl-PL"/>
        </w:rPr>
        <w:t>specificirani</w:t>
      </w:r>
      <w:r w:rsidR="00A52A09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8A68FC">
        <w:rPr>
          <w:rFonts w:hAnsi="Times New Roman" w:ascii="Times New Roman"/>
          <w:sz w:val="24"/>
          <w:szCs w:val="24"/>
          <w:lang w:val="pl-PL"/>
        </w:rPr>
        <w:t>ovršnog postup</w:t>
      </w:r>
      <w:r w:rsidR="00730661">
        <w:rPr>
          <w:rFonts w:hAnsi="Times New Roman" w:ascii="Times New Roman"/>
          <w:sz w:val="24"/>
          <w:szCs w:val="24"/>
          <w:lang w:val="pl-PL"/>
        </w:rPr>
        <w:t>ka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2E1E15">
        <w:rPr>
          <w:rFonts w:hAnsi="Times New Roman" w:ascii="Times New Roman"/>
          <w:sz w:val="24"/>
          <w:szCs w:val="24"/>
          <w:lang w:val="pl-PL"/>
        </w:rPr>
        <w:t>e su sastavni dio izvješća od 05.01.2017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 jer nisu unovčene nekretnine na kojima razlučna prava postoje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stečajnom upravitelju nije dostavljena niti jedna </w:t>
      </w:r>
      <w:r w:rsidR="00A52A09">
        <w:rPr>
          <w:rFonts w:hAnsi="Times New Roman" w:ascii="Times New Roman"/>
          <w:sz w:val="24"/>
          <w:szCs w:val="24"/>
          <w:lang w:val="pl-PL"/>
        </w:rPr>
        <w:t>prijav</w:t>
      </w:r>
      <w:r w:rsidR="002E1E15">
        <w:rPr>
          <w:rFonts w:hAnsi="Times New Roman" w:ascii="Times New Roman"/>
          <w:sz w:val="24"/>
          <w:szCs w:val="24"/>
          <w:lang w:val="pl-PL"/>
        </w:rPr>
        <w:t>a postojanja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 izlučno</w:t>
      </w:r>
      <w:r w:rsidR="002E1E15">
        <w:rPr>
          <w:rFonts w:hAnsi="Times New Roman" w:ascii="Times New Roman"/>
          <w:sz w:val="24"/>
          <w:szCs w:val="24"/>
          <w:lang w:val="pl-PL"/>
        </w:rPr>
        <w:t>g prava.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</w:t>
      </w:r>
      <w:r w:rsidR="002E1E15">
        <w:rPr>
          <w:rFonts w:hAnsi="Times New Roman" w:ascii="Times New Roman"/>
          <w:sz w:val="24"/>
          <w:szCs w:val="24"/>
          <w:lang w:val="pl-PL"/>
        </w:rPr>
        <w:t>ne utvrđene su rješenjem St-2944/2016 od 24.01.2017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7A16ED" w:rsidP="007A16ED" w:rsidR="007A16ED" w:rsidRPr="00730661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30661" w:rsidP="007A16ED" w:rsidR="00470C04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E1E15">
        <w:rPr>
          <w:rFonts w:hAnsi="Times New Roman" w:ascii="Times New Roman"/>
          <w:sz w:val="24"/>
          <w:szCs w:val="24"/>
          <w:lang w:val="pl-PL"/>
        </w:rPr>
        <w:t xml:space="preserve">nastaviti će </w:t>
      </w:r>
      <w:r w:rsidR="00FF24B0">
        <w:rPr>
          <w:rFonts w:hAnsi="Times New Roman" w:ascii="Times New Roman"/>
          <w:sz w:val="24"/>
          <w:szCs w:val="24"/>
          <w:lang w:val="pl-PL"/>
        </w:rPr>
        <w:t>sudjelovat</w:t>
      </w:r>
      <w:r w:rsidR="002E1E15">
        <w:rPr>
          <w:rFonts w:hAnsi="Times New Roman" w:ascii="Times New Roman"/>
          <w:sz w:val="24"/>
          <w:szCs w:val="24"/>
          <w:lang w:val="pl-PL"/>
        </w:rPr>
        <w:t>i u ime stečajnog dužnika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 u ovrš</w:t>
      </w:r>
      <w:r w:rsidR="002E1E15">
        <w:rPr>
          <w:rFonts w:hAnsi="Times New Roman" w:ascii="Times New Roman"/>
          <w:sz w:val="24"/>
          <w:szCs w:val="24"/>
          <w:lang w:val="pl-PL"/>
        </w:rPr>
        <w:t>nom postupku Ovr-6460</w:t>
      </w:r>
      <w:r w:rsidR="00FF24B0">
        <w:rPr>
          <w:rFonts w:hAnsi="Times New Roman" w:ascii="Times New Roman"/>
          <w:sz w:val="24"/>
          <w:szCs w:val="24"/>
          <w:lang w:val="pl-PL"/>
        </w:rPr>
        <w:t>/</w:t>
      </w:r>
      <w:r w:rsidR="002E1E15">
        <w:rPr>
          <w:rFonts w:hAnsi="Times New Roman" w:ascii="Times New Roman"/>
          <w:sz w:val="24"/>
          <w:szCs w:val="24"/>
          <w:lang w:val="pl-PL"/>
        </w:rPr>
        <w:t>2015 Općinskog suda u Novom Zagrebu</w:t>
      </w:r>
      <w:r w:rsidR="00FF24B0">
        <w:rPr>
          <w:rFonts w:hAnsi="Times New Roman" w:ascii="Times New Roman"/>
          <w:sz w:val="24"/>
          <w:szCs w:val="24"/>
          <w:lang w:val="pl-PL"/>
        </w:rPr>
        <w:t>, sa ciljem da se u što je moguće kraćem roku nekretnine prodaju, a iznosi novca koji budu polučeni unesu u stečajnu masu stečajnog dužnika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sukladno odredbi čl. 164.a Stečajnog zakona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600DCA" w:rsidR="00C61F72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2E1E15">
        <w:rPr>
          <w:rFonts w:hAnsi="Times New Roman" w:ascii="Times New Roman"/>
          <w:sz w:val="24"/>
          <w:szCs w:val="24"/>
          <w:lang w:val="pl-PL"/>
        </w:rPr>
        <w:t>3</w:t>
      </w:r>
      <w:r>
        <w:rPr>
          <w:rFonts w:hAnsi="Times New Roman" w:ascii="Times New Roman"/>
          <w:sz w:val="24"/>
          <w:szCs w:val="24"/>
          <w:lang w:val="pl-PL"/>
        </w:rPr>
        <w:t>1. ožujk</w:t>
      </w:r>
      <w:r w:rsidR="002E1E15">
        <w:rPr>
          <w:rFonts w:hAnsi="Times New Roman" w:ascii="Times New Roman"/>
          <w:sz w:val="24"/>
          <w:szCs w:val="24"/>
          <w:lang w:val="pl-PL"/>
        </w:rPr>
        <w:t>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sectPr w:rsidSect="005437BD" w:rsidR="00C61F72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B7852"/>
    <w:rsid w:val="000D686D"/>
    <w:rsid w:val="000E1F39"/>
    <w:rsid w:val="00224211"/>
    <w:rsid w:val="002E1E15"/>
    <w:rsid w:val="002F6385"/>
    <w:rsid w:val="00320661"/>
    <w:rsid w:val="00324F53"/>
    <w:rsid w:val="003B4888"/>
    <w:rsid w:val="00404C91"/>
    <w:rsid w:val="00470C04"/>
    <w:rsid w:val="00535853"/>
    <w:rsid w:val="005437BD"/>
    <w:rsid w:val="00600DCA"/>
    <w:rsid w:val="00730661"/>
    <w:rsid w:val="0078039C"/>
    <w:rsid w:val="00795A78"/>
    <w:rsid w:val="007A16ED"/>
    <w:rsid w:val="008512FB"/>
    <w:rsid w:val="008A68FC"/>
    <w:rsid w:val="009037C4"/>
    <w:rsid w:val="009D45AD"/>
    <w:rsid w:val="00A13049"/>
    <w:rsid w:val="00A52A09"/>
    <w:rsid w:val="00B1708A"/>
    <w:rsid w:val="00B73A56"/>
    <w:rsid w:val="00C32251"/>
    <w:rsid w:val="00C61F72"/>
    <w:rsid w:val="00D27CDF"/>
    <w:rsid w:val="00E64A2D"/>
    <w:rsid w:val="00F30112"/>
    <w:rsid w:val="00F50D96"/>
    <w:rsid w:val="00F91F3A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C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CD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CD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CD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C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CD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CD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CD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St-2944/2016-22</izvorni_sadrzaj>
    <derivirana_varijabla naziv="DomainObject.Oznaka_1">St-2944/2016-22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St-2944/2016</izvorni_sadrzaj>
    <derivirana_varijabla naziv="DomainObject.Predmet.OznakaBroj_1">St-2944/2016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TRICON NEKRETNINE, d.o.o.</izvorni_sadrzaj>
    <derivirana_varijabla naziv="DomainObject.Predmet.ProtustrankaFormated_1">  TRICON NEKRETNINE, d.o.o.</derivirana_varijabla>
  </DomainObject.Predmet.ProtustrankaFormated>
  <DomainObject.Predmet.ProtustrankaFormatedOIB>
    <izvorni_sadrzaj>  TRICON NEKRETNINE, d.o.o., OIB 51698322982</izvorni_sadrzaj>
    <derivirana_varijabla naziv="DomainObject.Predmet.ProtustrankaFormatedOIB_1">  TRICON NEKRETNINE, d.o.o., OIB 51698322982</derivirana_varijabla>
  </DomainObject.Predmet.ProtustrankaFormatedOIB>
  <DomainObject.Predmet.ProtustrankaFormatedWithAdress>
    <izvorni_sadrzaj> TRICON NEKRETNINE, d.o.o., Masarykova 11, 10000 Zagreb</izvorni_sadrzaj>
    <derivirana_varijabla naziv="DomainObject.Predmet.ProtustrankaFormatedWithAdress_1"> TRICON NEKRETNINE, d.o.o., Masarykova 11, 10000 Zagreb</derivirana_varijabla>
  </DomainObject.Predmet.ProtustrankaFormatedWithAdress>
  <DomainObject.Predmet.ProtustrankaFormatedWithAdressOIB>
    <izvorni_sadrzaj> TRICON NEKRETNINE, d.o.o., OIB 51698322982, Masarykova 11, 10000 Zagreb</izvorni_sadrzaj>
    <derivirana_varijabla naziv="DomainObject.Predmet.ProtustrankaFormatedWithAdressOIB_1"> TRICON NEKRETNINE, d.o.o., OIB 51698322982, Masarykova 11, 10000 Zagreb</derivirana_varijabla>
  </DomainObject.Predmet.ProtustrankaFormatedWithAdressOIB>
  <DomainObject.Predmet.ProtustrankaWithAdress>
    <izvorni_sadrzaj>TRICON NEKRETNINE, d.o.o. Masarykova 11, 10000 Zagreb</izvorni_sadrzaj>
    <derivirana_varijabla naziv="DomainObject.Predmet.ProtustrankaWithAdress_1">TRICON NEKRETNINE, d.o.o. Masarykova 11, 10000 Zagreb</derivirana_varijabla>
  </DomainObject.Predmet.ProtustrankaWithAdress>
  <DomainObject.Predmet.ProtustrankaWithAdressOIB>
    <izvorni_sadrzaj>TRICON NEKRETNINE, d.o.o., OIB 51698322982, Masarykova 11, 10000 Zagreb</izvorni_sadrzaj>
    <derivirana_varijabla naziv="DomainObject.Predmet.ProtustrankaWithAdressOIB_1">TRICON NEKRETNINE, d.o.o., OIB 51698322982, Masarykova 11, 10000 Zagreb</derivirana_varijabla>
  </DomainObject.Predmet.ProtustrankaWithAdressOIB>
  <DomainObject.Predmet.ProtustrankaNazivFormated>
    <izvorni_sadrzaj>TRICON NEKRETNINE, d.o.o.</izvorni_sadrzaj>
    <derivirana_varijabla naziv="DomainObject.Predmet.ProtustrankaNazivFormated_1">TRICON NEKRETNINE, d.o.o.</derivirana_varijabla>
  </DomainObject.Predmet.ProtustrankaNazivFormated>
  <DomainObject.Predmet.ProtustrankaNazivFormatedOIB>
    <izvorni_sadrzaj>TRICON NEKRETNINE, d.o.o., OIB 51698322982</izvorni_sadrzaj>
    <derivirana_varijabla naziv="DomainObject.Predmet.ProtustrankaNazivFormatedOIB_1">TRICON NEKRETNINE, d.o.o., OIB 51698322982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TRICON NEKRETNINE, d.o.o.</item>
    </izvorni_sadrzaj>
    <derivirana_varijabla naziv="DomainObject.Predmet.ProtuStrankaListFormated_1">
      <item>TRICON NEKRETNINE, d.o.o.</item>
    </derivirana_varijabla>
  </DomainObject.Predmet.ProtuStrankaListFormated>
  <DomainObject.Predmet.ProtuStrankaListFormatedOIB>
    <izvorni_sadrzaj>
      <item>TRICON NEKRETNINE, d.o.o., OIB 51698322982</item>
    </izvorni_sadrzaj>
    <derivirana_varijabla naziv="DomainObject.Predmet.ProtuStrankaListFormatedOIB_1">
      <item>TRICON NEKRETNINE, d.o.o., OIB 51698322982</item>
    </derivirana_varijabla>
  </DomainObject.Predmet.ProtuStrankaListFormatedOIB>
  <DomainObject.Predmet.ProtuStrankaListFormatedWithAdress>
    <izvorni_sadrzaj>
      <item>TRICON NEKRETNINE, d.o.o., Masarykova 11, 10000 Zagreb</item>
    </izvorni_sadrzaj>
    <derivirana_varijabla naziv="DomainObject.Predmet.ProtuStrankaListFormatedWithAdress_1">
      <item>TRICON NEKRETNINE, d.o.o., Masarykova 11, 10000 Zagreb</item>
    </derivirana_varijabla>
  </DomainObject.Predmet.ProtuStrankaListFormatedWithAdress>
  <DomainObject.Predmet.ProtuStrankaListFormatedWithAdressOIB>
    <izvorni_sadrzaj>
      <item>TRICON NEKRETNINE, d.o.o., OIB 51698322982, Masarykova 11, 10000 Zagreb</item>
    </izvorni_sadrzaj>
    <derivirana_varijabla naziv="DomainObject.Predmet.ProtuStrankaListFormatedWithAdressOIB_1">
      <item>TRICON NEKRETNINE, d.o.o., OIB 51698322982, Masarykova 11, 10000 Zagreb</item>
    </derivirana_varijabla>
  </DomainObject.Predmet.ProtuStrankaListFormatedWithAdressOIB>
  <DomainObject.Predmet.ProtuStrankaListNazivFormated>
    <izvorni_sadrzaj>
      <item>TRICON NEKRETNINE, d.o.o.</item>
    </izvorni_sadrzaj>
    <derivirana_varijabla naziv="DomainObject.Predmet.ProtuStrankaListNazivFormated_1">
      <item>TRICON NEKRETNINE, d.o.o.</item>
    </derivirana_varijabla>
  </DomainObject.Predmet.ProtuStrankaListNazivFormated>
  <DomainObject.Predmet.ProtuStrankaListNazivFormatedOIB>
    <izvorni_sadrzaj>
      <item>TRICON NEKRETNINE, d.o.o., OIB 51698322982</item>
    </izvorni_sadrzaj>
    <derivirana_varijabla naziv="DomainObject.Predmet.ProtuStrankaListNazivFormatedOIB_1">
      <item>TRICON NEKRETNINE, d.o.o., OIB 51698322982</item>
    </derivirana_varijabla>
  </DomainObject.Predmet.ProtuStrankaListNazivFormatedOIB>
  <DomainObject.Predmet.OstaliListFormated>
    <izvorni_sadrzaj>
      <item>Franz Majer</item>
    </izvorni_sadrzaj>
    <derivirana_varijabla naziv="DomainObject.Predmet.OstaliListFormated_1">
      <item>Franz Majer</item>
    </derivirana_varijabla>
  </DomainObject.Predmet.OstaliListFormated>
  <DomainObject.Predmet.OstaliListFormatedOIB>
    <izvorni_sadrzaj>
      <item>Franz Majer, OIB 28977743942</item>
    </izvorni_sadrzaj>
    <derivirana_varijabla naziv="DomainObject.Predmet.OstaliListFormatedOIB_1">
      <item>Franz Majer, OIB 28977743942</item>
    </derivirana_varijabla>
  </DomainObject.Predmet.OstaliListFormatedOIB>
  <DomainObject.Predmet.OstaliListFormatedWithAdress>
    <izvorni_sadrzaj>
      <item>Franz Majer, Quadenstrasse 073, 10000 Beč</item>
    </izvorni_sadrzaj>
    <derivirana_varijabla naziv="DomainObject.Predmet.OstaliListFormatedWithAdress_1">
      <item>Franz Majer, Quadenstrasse 073, 10000 Beč</item>
    </derivirana_varijabla>
  </DomainObject.Predmet.OstaliListFormatedWithAdress>
  <DomainObject.Predmet.OstaliListFormatedWithAdressOIB>
    <izvorni_sadrzaj>
      <item>Franz Majer, OIB 28977743942, Quadenstrasse 073, 10000 Beč</item>
    </izvorni_sadrzaj>
    <derivirana_varijabla naziv="DomainObject.Predmet.OstaliListFormatedWithAdressOIB_1">
      <item>Franz Majer, OIB 28977743942, Quadenstrasse 073, 10000 Beč</item>
    </derivirana_varijabla>
  </DomainObject.Predmet.OstaliListFormatedWithAdressOIB>
  <DomainObject.Predmet.OstaliListNazivFormated>
    <izvorni_sadrzaj>
      <item>Franz Majer</item>
    </izvorni_sadrzaj>
    <derivirana_varijabla naziv="DomainObject.Predmet.OstaliListNazivFormated_1">
      <item>Franz Majer</item>
    </derivirana_varijabla>
  </DomainObject.Predmet.OstaliListNazivFormated>
  <DomainObject.Predmet.OstaliListNazivFormatedOIB>
    <izvorni_sadrzaj>
      <item>Franz Majer, OIB 28977743942</item>
    </izvorni_sadrzaj>
    <derivirana_varijabla naziv="DomainObject.Predmet.OstaliListNazivFormatedOIB_1">
      <item>Franz Majer, OIB 28977743942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TRICON NEKRETNINE, d.o.o.</izvorni_sadrzaj>
    <derivirana_varijabla naziv="DomainObject.Predmet.ProtustrankaIDrugi_1">TRICON NEKRETNINE,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TRICON NEKRETNINE, d.o.o., OIB 51698322982, Masarykova 11, 10000 Zagreb</izvorni_sadrzaj>
    <derivirana_varijabla naziv="DomainObject.Predmet.ProtustrankaIDrugiAdressOIB_1">TRICON NEKRETNINE, d.o.o., OIB 51698322982,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 NEKRETNINE, d.o.o.</item>
      <item>Franz Majer</item>
    </izvorni_sadrzaj>
    <derivirana_varijabla naziv="DomainObject.Predmet.SudioniciListNaziv_1">
      <item>FINA Regionalni centar Zagreb</item>
      <item>TRICON NEKRETNINE, d.o.o.</item>
      <item>Franz Majer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izvorni_sadrzaj>
    <derivirana_varijabla naziv="DomainObject.Predmet.SudioniciListAdressOIB_1"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51698322982</item>
      <item>, OIB 28977743942</item>
    </izvorni_sadrzaj>
    <derivirana_varijabla naziv="DomainObject.Predmet.SudioniciListNazivOIB_1">
      <item>, OIB 85821130368</item>
      <item>, OIB 51698322982</item>
      <item>, OIB 28977743942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749</properties:Words>
  <properties:Characters>4414</properties:Characters>
  <properties:Lines>89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2017-03-31T11:58:00Z</dcterms:created>
  <dc:creator>ADMINIBM</dc:creator>
  <cp:lastModifiedBy>Vinka Mihalinčić</cp:lastModifiedBy>
  <cp:lastPrinted>2017-03-28T12:14:00Z</cp:lastPrinted>
  <dcterms:modified xmlns:xsi="http://www.w3.org/2001/XMLSchema-instance" xsi:type="dcterms:W3CDTF">2017-04-04T12:37:00Z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St-2944/2016-22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