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0d77" w14:paraId="5940d77" w:rsidRDefault="00A1768D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 xml:space="preserve">Broj: </w:t>
      </w:r>
      <w:r w:rsidR="000B41E2">
        <w:rPr>
          <w:sz w:val="24"/>
        </w:rPr>
        <w:t>1/</w:t>
      </w:r>
      <w:r w:rsidR="00A30070" w:rsidRPr="00A81B91">
        <w:rPr>
          <w:sz w:val="24"/>
        </w:rPr>
        <w:t>St-</w:t>
      </w:r>
      <w:r w:rsidR="000B41E2">
        <w:rPr>
          <w:sz w:val="24"/>
        </w:rPr>
        <w:t>1421/2016-4</w:t>
      </w:r>
    </w:p>
    <w:p w:rsidRDefault="007D4D20" w:rsidR="007D4D20">
      <w:pPr>
        <w:rPr>
          <w:sz w:val="24"/>
        </w:rPr>
      </w:pPr>
    </w:p>
    <w:p w:rsidRDefault="002E012D" w:rsidR="002E012D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B41E2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0B41E2">
        <w:rPr>
          <w:sz w:val="24"/>
        </w:rPr>
        <w:t>zahtjevu</w:t>
      </w:r>
      <w:r w:rsidR="00A81B91">
        <w:rPr>
          <w:sz w:val="24"/>
        </w:rPr>
        <w:t xml:space="preserve"> FINE za </w:t>
      </w:r>
      <w:r w:rsidR="000B41E2">
        <w:rPr>
          <w:sz w:val="24"/>
        </w:rPr>
        <w:t>provedbu skraćenoga</w:t>
      </w:r>
      <w:r w:rsidR="00F47A28">
        <w:rPr>
          <w:sz w:val="24"/>
        </w:rPr>
        <w:t xml:space="preserve"> 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B41E2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0B41E2">
        <w:rPr>
          <w:sz w:val="24"/>
        </w:rPr>
        <w:t>GRADNJA INVEST d.d. za građevinarstvo, unutarnju i vanjsku trgovinu i zastupanje, Zagreb, Hrvatskog proljeća 40/II, OIB 32074400912</w:t>
      </w:r>
      <w:r w:rsidR="00A81B91">
        <w:rPr>
          <w:sz w:val="24"/>
        </w:rPr>
        <w:t xml:space="preserve">, dana </w:t>
      </w:r>
      <w:r w:rsidR="000B41E2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2E012D" w:rsidP="0085333F" w:rsidR="002E012D">
      <w:pPr>
        <w:jc w:val="both"/>
        <w:rPr>
          <w:sz w:val="24"/>
        </w:rPr>
      </w:pP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0B41E2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0B41E2">
        <w:rPr>
          <w:sz w:val="24"/>
        </w:rPr>
        <w:t>Odbacuje</w:t>
      </w:r>
      <w:r w:rsidR="00F47A28">
        <w:rPr>
          <w:sz w:val="24"/>
        </w:rPr>
        <w:t xml:space="preserve"> se </w:t>
      </w:r>
      <w:r w:rsidR="000B41E2">
        <w:rPr>
          <w:sz w:val="24"/>
        </w:rPr>
        <w:t>zahtjev</w:t>
      </w:r>
      <w:r w:rsidR="00F47A28">
        <w:rPr>
          <w:sz w:val="24"/>
        </w:rPr>
        <w:t xml:space="preserve">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0B41E2">
        <w:rPr>
          <w:sz w:val="24"/>
        </w:rPr>
        <w:t xml:space="preserve">provedbu skraćenoga </w:t>
      </w:r>
      <w:r w:rsidR="00534805">
        <w:rPr>
          <w:sz w:val="24"/>
        </w:rPr>
        <w:t>stečajnog</w:t>
      </w:r>
      <w:r w:rsidR="000B41E2">
        <w:rPr>
          <w:sz w:val="24"/>
        </w:rPr>
        <w:t>a</w:t>
      </w:r>
      <w:r w:rsidR="00534805">
        <w:rPr>
          <w:sz w:val="24"/>
        </w:rPr>
        <w:t xml:space="preserve"> postupka nad dužnikom</w:t>
      </w:r>
      <w:r w:rsidR="00A81B91">
        <w:rPr>
          <w:sz w:val="24"/>
        </w:rPr>
        <w:t xml:space="preserve"> </w:t>
      </w:r>
      <w:r w:rsidR="000B41E2">
        <w:rPr>
          <w:sz w:val="24"/>
        </w:rPr>
        <w:t>GRADNJA INVEST d.d. za građevinarstvo, unutarnju i vanjsku trgovinu i zastupanje, Zagreb, Hrvatskog proljeća 40/II, OIB 32074400912</w:t>
      </w:r>
      <w:r w:rsidR="00060AA4">
        <w:rPr>
          <w:sz w:val="24"/>
        </w:rPr>
        <w:t>.</w:t>
      </w: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2E012D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</w:t>
      </w:r>
      <w:r w:rsidR="002E012D">
        <w:rPr>
          <w:sz w:val="24"/>
        </w:rPr>
        <w:t>Zagreb</w:t>
      </w:r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2E012D">
        <w:rPr>
          <w:sz w:val="24"/>
        </w:rPr>
        <w:t>zahtjev</w:t>
      </w:r>
      <w:r w:rsidR="000C7F57">
        <w:rPr>
          <w:sz w:val="24"/>
        </w:rPr>
        <w:t xml:space="preserve"> </w:t>
      </w:r>
      <w:r w:rsidR="002E012D">
        <w:rPr>
          <w:sz w:val="24"/>
        </w:rPr>
        <w:t xml:space="preserve">Trgovačkom sudu u Zagrebu </w:t>
      </w:r>
      <w:r w:rsidR="000C7F57">
        <w:rPr>
          <w:sz w:val="24"/>
        </w:rPr>
        <w:t xml:space="preserve">za </w:t>
      </w:r>
      <w:r w:rsidR="002E012D">
        <w:rPr>
          <w:sz w:val="24"/>
        </w:rPr>
        <w:t>provedbu skraćenoga</w:t>
      </w:r>
      <w:r w:rsidR="000C7F57">
        <w:rPr>
          <w:sz w:val="24"/>
        </w:rPr>
        <w:t xml:space="preserve"> stečajnog</w:t>
      </w:r>
      <w:r w:rsidR="002E012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2E012D">
        <w:rPr>
          <w:sz w:val="24"/>
        </w:rPr>
        <w:t>GRADNJA INVEST d.d. za građevinarstvo, unutarnju i vanjsku trgovinu i zastupanje, Zagreb, Hrvatskog proljeća 40/II</w:t>
      </w:r>
      <w:r w:rsidR="00060AA4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2E012D">
        <w:rPr>
          <w:sz w:val="24"/>
        </w:rPr>
        <w:t>444 st 1</w:t>
      </w:r>
      <w:r w:rsidR="000C7F57">
        <w:rPr>
          <w:sz w:val="24"/>
        </w:rPr>
        <w:t xml:space="preserve"> Stečajnog zakona (NN br. 71/15, dalje SZ). </w:t>
      </w:r>
    </w:p>
    <w:p w:rsidRDefault="002E012D" w:rsidR="002E012D">
      <w:pPr>
        <w:jc w:val="both"/>
        <w:rPr>
          <w:sz w:val="24"/>
        </w:rPr>
      </w:pPr>
      <w:r>
        <w:rPr>
          <w:sz w:val="24"/>
        </w:rPr>
        <w:tab/>
        <w:t>Rješenjem predsjednika Visokog trgovačkog suda RH Zagreb, ovaj sud je određen kao drugi stvarno nadležni sud za postupanje u konkretnom stečajnom predmetu na temelju odredbe čl.11 st 2 Zakona o sudovima.</w:t>
      </w:r>
    </w:p>
    <w:p w:rsidRDefault="00C40E70" w:rsidR="002E012D">
      <w:pPr>
        <w:jc w:val="both"/>
        <w:rPr>
          <w:sz w:val="24"/>
        </w:rPr>
      </w:pPr>
      <w:r>
        <w:rPr>
          <w:sz w:val="24"/>
        </w:rPr>
        <w:tab/>
        <w:t xml:space="preserve">U </w:t>
      </w:r>
      <w:r w:rsidR="002E012D">
        <w:rPr>
          <w:sz w:val="24"/>
        </w:rPr>
        <w:t>zahtjevu se</w:t>
      </w:r>
      <w:r>
        <w:rPr>
          <w:sz w:val="24"/>
        </w:rPr>
        <w:t xml:space="preserve"> navodi da dužnik na dan </w:t>
      </w:r>
      <w:r w:rsidR="002E012D">
        <w:rPr>
          <w:sz w:val="24"/>
        </w:rPr>
        <w:t>01.09.2015</w:t>
      </w:r>
      <w:r>
        <w:rPr>
          <w:sz w:val="24"/>
        </w:rPr>
        <w:t>.</w:t>
      </w:r>
      <w:r w:rsidR="002E012D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</w:t>
      </w:r>
      <w:r w:rsidR="002E012D">
        <w:rPr>
          <w:sz w:val="24"/>
        </w:rPr>
        <w:t>4627</w:t>
      </w:r>
      <w:r>
        <w:rPr>
          <w:sz w:val="24"/>
        </w:rPr>
        <w:t xml:space="preserve"> dana, u ukupnom iznosu od </w:t>
      </w:r>
      <w:r w:rsidR="002E012D">
        <w:rPr>
          <w:sz w:val="24"/>
        </w:rPr>
        <w:t>5,636.415,88</w:t>
      </w:r>
      <w:r>
        <w:rPr>
          <w:sz w:val="24"/>
        </w:rPr>
        <w:t xml:space="preserve"> kn u koji iznos je uračunata kamata i naknada Financijske agencije za provedbu ovrhe na novčanim sredstvima</w:t>
      </w:r>
      <w:r w:rsidR="002E012D">
        <w:rPr>
          <w:sz w:val="24"/>
        </w:rPr>
        <w:t xml:space="preserve"> te da dužnik nema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  <w:r w:rsidR="002E012D">
        <w:rPr>
          <w:sz w:val="24"/>
        </w:rPr>
        <w:t xml:space="preserve"> </w:t>
      </w:r>
    </w:p>
    <w:p w:rsidRDefault="00F47A28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2E012D">
        <w:rPr>
          <w:sz w:val="24"/>
        </w:rPr>
        <w:t>Odredbom čl.  428 SZ-a propisano 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E012D" w:rsidP="002E012D" w:rsidR="002E012D">
      <w:pPr>
        <w:jc w:val="both"/>
        <w:rPr>
          <w:sz w:val="24"/>
        </w:rPr>
      </w:pPr>
      <w:r>
        <w:rPr>
          <w:sz w:val="24"/>
        </w:rPr>
        <w:tab/>
        <w:t>Iz pribavljenih podataka registra Trgovačkog suda u Zagrebu utvrđeno je da je nad dužnikom</w:t>
      </w:r>
      <w:r w:rsidR="00CA639B">
        <w:rPr>
          <w:sz w:val="24"/>
        </w:rPr>
        <w:t xml:space="preserve"> prije podnošenja zahtjeva</w:t>
      </w:r>
      <w:r>
        <w:rPr>
          <w:sz w:val="24"/>
        </w:rPr>
        <w:t xml:space="preserve"> pokrenut postupak likvidacije po službenoj dužnosti, a kako se isti postupak provodi u cilju brisanja dužnika iz sudskog registra, to ovaj sud </w:t>
      </w:r>
      <w:r>
        <w:rPr>
          <w:sz w:val="24"/>
        </w:rPr>
        <w:lastRenderedPageBreak/>
        <w:t>ocjenjuje da nisu ispunjene sve pretpostavke za provođenje skraćenoga stečajnoga postupka propisane odredbom čl.428 SZ-a, pa je iz tih razloga zahtjev valjalo odbaciti i odlučiti kao u izreci ovog rješenja.</w:t>
      </w:r>
    </w:p>
    <w:p w:rsidRDefault="002E012D" w:rsidP="002E012D" w:rsidR="002E012D">
      <w:pPr>
        <w:jc w:val="both"/>
        <w:rPr>
          <w:sz w:val="24"/>
        </w:rPr>
      </w:pPr>
    </w:p>
    <w:p w:rsidRDefault="00A30070" w:rsidP="002E012D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332DA">
        <w:rPr>
          <w:sz w:val="24"/>
        </w:rPr>
        <w:t xml:space="preserve"> </w:t>
      </w:r>
      <w:r w:rsidR="002E012D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2E012D" w:rsidR="000C7F57" w:rsidRPr="00693E2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0C7F57"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2E012D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sectPr w:rsidR="009D4F6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B41E2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E012D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7F6D37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1768D"/>
    <w:rsid w:val="00A30070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66EF5"/>
    <w:rsid w:val="00C73BD9"/>
    <w:rsid w:val="00C8222F"/>
    <w:rsid w:val="00C97E4D"/>
    <w:rsid w:val="00CA639B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6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6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St-1421/2016</izvorni_sadrzaj>
    <derivirana_varijabla naziv="DomainObject.Predmet.OznakaBroj_1">St-1421/2016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otustrankaFormated>
    <izvorni_sadrzaj>  GRADNJAINVEST d.d.</izvorni_sadrzaj>
    <derivirana_varijabla naziv="DomainObject.Predmet.ProtustrankaFormated_1">  GRADNJAINVEST d.d.</derivirana_varijabla>
  </DomainObject.Predmet.ProtustrankaFormated>
  <DomainObject.Predmet.ProtustrankaFormatedOIB>
    <izvorni_sadrzaj>  GRADNJAINVEST d.d., OIB 32074400912</izvorni_sadrzaj>
    <derivirana_varijabla naziv="DomainObject.Predmet.ProtustrankaFormatedOIB_1">  GRADNJAINVEST d.d., OIB 32074400912</derivirana_varijabla>
  </DomainObject.Predmet.ProtustrankaFormatedOIB>
  <DomainObject.Predmet.ProtustrankaFormatedWithAdress>
    <izvorni_sadrzaj> GRADNJAINVEST d.d., Hrvatskog proljeća 40 2, 10000 Zagreb</izvorni_sadrzaj>
    <derivirana_varijabla naziv="DomainObject.Predmet.ProtustrankaFormatedWithAdress_1"> GRADNJAINVEST d.d., Hrvatskog proljeća 40 2, 10000 Zagreb</derivirana_varijabla>
  </DomainObject.Predmet.ProtustrankaFormatedWithAdress>
  <DomainObject.Predmet.ProtustrankaFormatedWithAdressOIB>
    <izvorni_sadrzaj> GRADNJAINVEST d.d., OIB 32074400912, Hrvatskog proljeća 40 2, 10000 Zagreb</izvorni_sadrzaj>
    <derivirana_varijabla naziv="DomainObject.Predmet.ProtustrankaFormatedWithAdressOIB_1"> GRADNJAINVEST d.d., OIB 32074400912, Hrvatskog proljeća 40 2, 10000 Zagreb</derivirana_varijabla>
  </DomainObject.Predmet.ProtustrankaFormatedWithAdressOIB>
  <DomainObject.Predmet.ProtustrankaWithAdress>
    <izvorni_sadrzaj>GRADNJAINVEST d.d. Hrvatskog proljeća 40 2, 10000 Zagreb</izvorni_sadrzaj>
    <derivirana_varijabla naziv="DomainObject.Predmet.ProtustrankaWithAdress_1">GRADNJAINVEST d.d. Hrvatskog proljeća 40 2, 10000 Zagreb</derivirana_varijabla>
  </DomainObject.Predmet.ProtustrankaWithAdress>
  <DomainObject.Predmet.ProtustrankaWithAdressOIB>
    <izvorni_sadrzaj>GRADNJAINVEST d.d., OIB 32074400912, Hrvatskog proljeća 40 2, 10000 Zagreb</izvorni_sadrzaj>
    <derivirana_varijabla naziv="DomainObject.Predmet.ProtustrankaWithAdressOIB_1">GRADNJAINVEST d.d., OIB 32074400912, Hrvatskog proljeća 40 2, 10000 Zagreb</derivirana_varijabla>
  </DomainObject.Predmet.ProtustrankaWithAdressOIB>
  <DomainObject.Predmet.ProtustrankaNazivFormated>
    <izvorni_sadrzaj>GRADNJAINVEST d.d.</izvorni_sadrzaj>
    <derivirana_varijabla naziv="DomainObject.Predmet.ProtustrankaNazivFormated_1">GRADNJAINVEST d.d.</derivirana_varijabla>
  </DomainObject.Predmet.ProtustrankaNazivFormated>
  <DomainObject.Predmet.ProtustrankaNazivFormatedOIB>
    <izvorni_sadrzaj>GRADNJAINVEST d.d., OIB 32074400912</izvorni_sadrzaj>
    <derivirana_varijabla naziv="DomainObject.Predmet.ProtustrankaNazivFormatedOIB_1">GRADNJAINVEST d.d., OIB 32074400912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GRADNJAINVEST d.d.</item>
    </izvorni_sadrzaj>
    <derivirana_varijabla naziv="DomainObject.Predmet.ProtuStrankaListFormated_1">
      <item>GRADNJAINVEST d.d.</item>
    </derivirana_varijabla>
  </DomainObject.Predmet.ProtuStrankaListFormated>
  <DomainObject.Predmet.ProtuStrankaListFormatedOIB>
    <izvorni_sadrzaj>
      <item>GRADNJAINVEST d.d., OIB 32074400912</item>
    </izvorni_sadrzaj>
    <derivirana_varijabla naziv="DomainObject.Predmet.ProtuStrankaListFormatedOIB_1">
      <item>GRADNJAINVEST d.d., OIB 32074400912</item>
    </derivirana_varijabla>
  </DomainObject.Predmet.ProtuStrankaListFormatedOIB>
  <DomainObject.Predmet.ProtuStrankaListFormatedWithAdress>
    <izvorni_sadrzaj>
      <item>GRADNJAINVEST d.d., Hrvatskog proljeća 40 2, 10000 Zagreb</item>
    </izvorni_sadrzaj>
    <derivirana_varijabla naziv="DomainObject.Predmet.ProtuStrankaListFormatedWithAdress_1">
      <item>GRADNJAINVEST d.d., Hrvatskog proljeća 40 2, 10000 Zagreb</item>
    </derivirana_varijabla>
  </DomainObject.Predmet.ProtuStrankaListFormatedWithAdress>
  <DomainObject.Predmet.ProtuStrankaListFormatedWithAdressOIB>
    <izvorni_sadrzaj>
      <item>GRADNJAINVEST d.d., OIB 32074400912, Hrvatskog proljeća 40 2, 10000 Zagreb</item>
    </izvorni_sadrzaj>
    <derivirana_varijabla naziv="DomainObject.Predmet.ProtuStrankaListFormatedWithAdressOIB_1">
      <item>GRADNJAINVEST d.d., OIB 32074400912, Hrvatskog proljeća 40 2, 10000 Zagreb</item>
    </derivirana_varijabla>
  </DomainObject.Predmet.ProtuStrankaListFormatedWithAdressOIB>
  <DomainObject.Predmet.ProtuStrankaListNazivFormated>
    <izvorni_sadrzaj>
      <item>GRADNJAINVEST d.d.</item>
    </izvorni_sadrzaj>
    <derivirana_varijabla naziv="DomainObject.Predmet.ProtuStrankaListNazivFormated_1">
      <item>GRADNJAINVEST d.d.</item>
    </derivirana_varijabla>
  </DomainObject.Predmet.ProtuStrankaListNazivFormated>
  <DomainObject.Predmet.ProtuStrankaListNazivFormatedOIB>
    <izvorni_sadrzaj>
      <item>GRADNJAINVEST d.d., OIB 32074400912</item>
    </izvorni_sadrzaj>
    <derivirana_varijabla naziv="DomainObject.Predmet.ProtuStrankaListNazivFormatedOIB_1">
      <item>GRADNJAINVEST d.d., OIB 32074400912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GRADNJAINVEST d.d.</izvorni_sadrzaj>
    <derivirana_varijabla naziv="DomainObject.Predmet.ProtustrankaIDrugi_1">GRADNJAINVEST d.d.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GRADNJAINVEST d.d., OIB 32074400912, Hrvatskog proljeća 40 2, 10000 Zagreb</izvorni_sadrzaj>
    <derivirana_varijabla naziv="DomainObject.Predmet.ProtustrankaIDrugiAdressOIB_1">GRADNJAINVEST d.d., OIB 32074400912, Hrvatskog proljeća 40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GRADNJAINVEST d.d.</item>
      <item>FINA Regionalni centar Zagreb</item>
    </izvorni_sadrzaj>
    <derivirana_varijabla naziv="DomainObject.Predmet.SudioniciListNaziv_1">
      <item>GRADNJAINVEST d.d.</item>
      <item>FINA Regionalni centar Zagreb</item>
    </derivirana_varijabla>
  </DomainObject.Predmet.SudioniciListNaziv>
  <DomainObject.Predmet.SudioniciListAdressOIB>
    <izvorni_sadrzaj>
      <item>GRADNJAINVEST d.d., OIB 32074400912, Hrvatskog proljeća 40 2,10000 Zagreb</item>
      <item>FINA Regionalni centar Zagreb, OIB 85821130368, Trg svibanjskih žrtava 1995. br.1,10000 Zagreb</item>
    </izvorni_sadrzaj>
    <derivirana_varijabla naziv="DomainObject.Predmet.SudioniciListAdressOIB_1">
      <item>GRADNJAINVEST d.d., OIB 32074400912, Hrvatskog proljeća 40 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32074400912</item>
      <item>, OIB 85821130368</item>
    </izvorni_sadrzaj>
    <derivirana_varijabla naziv="DomainObject.Predmet.SudioniciListNazivOIB_1">
      <item>, OIB 32074400912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452</properties:Words>
  <properties:Characters>2461</properties:Characters>
  <properties:Lines>65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2017-07-31T10:12:00Z</dcterms:created>
  <dc:creator>Trgovacki sud</dc:creator>
  <cp:keywords/>
  <cp:lastModifiedBy>wsadmin</cp:lastModifiedBy>
  <cp:lastPrinted>2017-05-19T07:32:00Z</cp:lastPrinted>
  <dcterms:modified xmlns:xsi="http://www.w3.org/2001/XMLSchema-instance" xsi:type="dcterms:W3CDTF">2017-07-31T11:02:00Z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