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6a9c" w14:paraId="9486a9c" w:rsidRDefault="00AB1821" w:rsidP="00AB1821" w:rsidR="00AB1821">
      <w:pPr>
        <w:jc w:val="both"/>
        <w15:collapsed w:val="false"/>
        <w:rPr>
          <w:b/>
        </w:rPr>
      </w:pPr>
      <w:bookmarkStart w:name="_GoBack" w:id="0"/>
      <w:bookmarkEnd w:id="0"/>
      <w:r>
        <w:rPr>
          <w:b/>
        </w:rPr>
        <w:t>REPUBLIKA HRVATSKA                                                                    14. St-114/2011.</w:t>
      </w:r>
    </w:p>
    <w:p w:rsidRDefault="00AB1821" w:rsidP="00AB1821" w:rsidR="00AB1821">
      <w:pPr>
        <w:rPr>
          <w:b/>
        </w:rPr>
      </w:pPr>
      <w:r>
        <w:rPr>
          <w:b/>
        </w:rPr>
        <w:t>TRGOVAČKI SUD U SPLITU</w:t>
      </w:r>
    </w:p>
    <w:p w:rsidRDefault="00AB1821" w:rsidP="00AB1821" w:rsidR="00AB1821">
      <w:pPr>
        <w:rPr>
          <w:b/>
        </w:rPr>
      </w:pPr>
    </w:p>
    <w:p w:rsidRDefault="00AB1821" w:rsidP="00AB1821" w:rsidR="00AB1821">
      <w:pPr>
        <w:rPr>
          <w:b/>
        </w:rPr>
      </w:pPr>
    </w:p>
    <w:p w:rsidRDefault="00AB1821" w:rsidP="00AB1821" w:rsidR="00AB1821">
      <w:pPr>
        <w:jc w:val="center"/>
        <w:rPr>
          <w:b/>
        </w:rPr>
      </w:pPr>
      <w:r>
        <w:rPr>
          <w:b/>
        </w:rPr>
        <w:t>Z A P I S N I K</w:t>
      </w:r>
    </w:p>
    <w:p w:rsidRDefault="00AB1821" w:rsidP="00AB1821" w:rsidR="00AB1821">
      <w:pPr>
        <w:jc w:val="both"/>
        <w:rPr>
          <w:b/>
        </w:rPr>
      </w:pPr>
    </w:p>
    <w:p w:rsidRDefault="00AB1821" w:rsidP="00AB1821" w:rsidR="00AB1821">
      <w:pPr>
        <w:jc w:val="both"/>
      </w:pPr>
      <w:r>
        <w:t xml:space="preserve">sa ročišta održano kod Trgovačkog suda u Splitu, dana 06. prosinca 2016. godine s početkom u 12,00 sati, u stečajnom postupku nad stečajnom Dužnikom: </w:t>
      </w:r>
      <w:r>
        <w:rPr>
          <w:b/>
        </w:rPr>
        <w:t>ŽELJEZARA SPLIT, d.d., u stečaju, Kaštel Sućurac, Cesta dr. Franje Tuđmana bb.</w:t>
      </w:r>
      <w:r>
        <w:t xml:space="preserve">, radi prodaje imovine Dužnika. </w:t>
      </w:r>
    </w:p>
    <w:p w:rsidRDefault="00AB1821" w:rsidP="00AB1821" w:rsidR="00AB1821">
      <w:pPr>
        <w:jc w:val="both"/>
      </w:pPr>
    </w:p>
    <w:p w:rsidRDefault="00AB1821" w:rsidP="00AB1821" w:rsidR="00AB1821">
      <w:pPr>
        <w:jc w:val="both"/>
      </w:pPr>
      <w:r>
        <w:t xml:space="preserve">Nazočni od suda: </w:t>
      </w:r>
    </w:p>
    <w:p w:rsidRDefault="00AB1821" w:rsidP="00AB1821" w:rsidR="00AB1821">
      <w:pPr>
        <w:jc w:val="both"/>
      </w:pPr>
      <w:r>
        <w:t>Sudac JOZO ĆALETA,</w:t>
      </w:r>
    </w:p>
    <w:p w:rsidRDefault="00AB1821" w:rsidP="00AB1821" w:rsidR="00AB1821">
      <w:pPr>
        <w:jc w:val="both"/>
      </w:pPr>
      <w:r>
        <w:t>VESNA KATIĆ, zapisničar,</w:t>
      </w:r>
    </w:p>
    <w:p w:rsidRDefault="00AB1821" w:rsidP="00AB1821" w:rsidR="00AB1821">
      <w:pPr>
        <w:jc w:val="both"/>
      </w:pPr>
    </w:p>
    <w:p w:rsidRDefault="00AB1821" w:rsidP="00AB1821" w:rsidR="00AB1821">
      <w:pPr>
        <w:jc w:val="both"/>
      </w:pPr>
      <w:r>
        <w:t>Stečajni upravitelj VEDRAN ŠEPAROVIĆ.</w:t>
      </w:r>
    </w:p>
    <w:p w:rsidRDefault="00AB1821" w:rsidP="00AB1821" w:rsidR="00AB1821">
      <w:pPr>
        <w:jc w:val="both"/>
      </w:pPr>
    </w:p>
    <w:p w:rsidRDefault="00AB1821" w:rsidP="00AB1821" w:rsidR="00AB1821">
      <w:pPr>
        <w:jc w:val="both"/>
      </w:pPr>
      <w:r>
        <w:t>Utvrđuje se kako su pristupili:</w:t>
      </w:r>
    </w:p>
    <w:p w:rsidRDefault="00AB1821" w:rsidP="00AB1821" w:rsidR="00AB1821">
      <w:pPr>
        <w:numPr>
          <w:ilvl w:val="0"/>
          <w:numId w:val="1"/>
        </w:numPr>
        <w:jc w:val="both"/>
      </w:pPr>
      <w:r>
        <w:t>Mario Šegvić, odvjetnik u odvjetničkom društvu SMOLČIĆ I PARTNERI, za HŽ KARGO i AGIT d.o.o.</w:t>
      </w:r>
    </w:p>
    <w:p w:rsidRDefault="00AB1821" w:rsidP="00AB1821" w:rsidR="00AB1821">
      <w:pPr>
        <w:jc w:val="both"/>
      </w:pPr>
    </w:p>
    <w:p w:rsidRDefault="00AB1821" w:rsidP="00AB1821" w:rsidR="00AB1821">
      <w:pPr>
        <w:jc w:val="both"/>
      </w:pPr>
      <w:r>
        <w:t>Utvrđuje se kako je predmet današnjeg ročišta prodaja imovine uvodno navedenog stečajnog Dužnika sukladno oglasu objavljeno u Slobodnoj dalmaciji od petka – 28. listopada09,10  2016. godine na str. 16., gdje je oglas oglašen u skraćenom sadržaju a isti je oglas u punom sadržaju bio oglašen i na internetskim stranicama VTS RH,  HGK i na e-oglasnoj ploči suda.</w:t>
      </w:r>
    </w:p>
    <w:p w:rsidRDefault="00AB1821" w:rsidP="00AB1821" w:rsidR="00AB1821">
      <w:pPr>
        <w:jc w:val="both"/>
      </w:pPr>
    </w:p>
    <w:p w:rsidRDefault="00AB1821" w:rsidP="00AB1821" w:rsidR="00AB1821">
      <w:pPr>
        <w:jc w:val="both"/>
      </w:pPr>
      <w:r>
        <w:t xml:space="preserve">Stečajni sudac upoznaje prisutne kako u sudu nije zaprimljena niti jedna ponuda za kupnju imovine Dužnika koja se danas prodaje niti je na račun suda uplaćena iti  jedna jamčevina. </w:t>
      </w:r>
    </w:p>
    <w:p w:rsidRDefault="00AB1821" w:rsidP="00AB1821" w:rsidR="00AB1821">
      <w:pPr>
        <w:jc w:val="both"/>
      </w:pPr>
    </w:p>
    <w:p w:rsidRDefault="00AB1821" w:rsidP="00AB1821" w:rsidR="00AB1821">
      <w:pPr>
        <w:jc w:val="both"/>
      </w:pPr>
      <w:r>
        <w:t>Prisutni stečajni upravitelj predlaže današnju prodaju imovine Dužnika oglasiti neuspjelom te odrediti novu prodaju ste imovine Dužnika uz smanjenje cijene do 10% u odnosu na cijene istaknute za današnje ročište, odnosno predlaže slijedeću dražbu oglasiti po cijeni od 2.700.000,00 kuna.</w:t>
      </w:r>
    </w:p>
    <w:p w:rsidRDefault="00AB1821" w:rsidP="00AB1821" w:rsidR="00AB1821">
      <w:pPr>
        <w:jc w:val="both"/>
      </w:pPr>
    </w:p>
    <w:p w:rsidRDefault="00AB1821" w:rsidP="00AB1821" w:rsidR="00AB1821">
      <w:pPr>
        <w:jc w:val="both"/>
      </w:pPr>
      <w:r>
        <w:t>Prisutni punomoćnik HŽ KARGO i AGIT d.o.o. ne protivi se prijedlogu stečajnog upravitelja.</w:t>
      </w:r>
    </w:p>
    <w:p w:rsidRDefault="00AB1821" w:rsidP="00AB1821" w:rsidR="00AB1821">
      <w:pPr>
        <w:jc w:val="both"/>
      </w:pPr>
    </w:p>
    <w:p w:rsidRDefault="00AB1821" w:rsidP="00AB1821" w:rsidR="00AB1821">
      <w:pPr>
        <w:jc w:val="both"/>
      </w:pPr>
      <w:r>
        <w:t>Sud donosi</w:t>
      </w:r>
    </w:p>
    <w:p w:rsidRDefault="00AB1821" w:rsidP="00AB1821" w:rsidR="00AB1821">
      <w:pPr>
        <w:jc w:val="both"/>
      </w:pPr>
    </w:p>
    <w:p w:rsidRDefault="00AB1821" w:rsidP="00AB1821" w:rsidR="00AB1821">
      <w:pPr>
        <w:jc w:val="both"/>
      </w:pPr>
    </w:p>
    <w:p w:rsidRDefault="00AB1821" w:rsidP="00AB1821" w:rsidR="00AB1821">
      <w:pPr>
        <w:jc w:val="center"/>
      </w:pPr>
      <w:r>
        <w:t>ZAKLJUČAK</w:t>
      </w:r>
    </w:p>
    <w:p w:rsidRDefault="00AB1821" w:rsidP="00AB1821" w:rsidR="00AB1821">
      <w:pPr>
        <w:jc w:val="center"/>
      </w:pPr>
    </w:p>
    <w:p w:rsidRDefault="00AB1821" w:rsidP="00AB1821" w:rsidR="00AB1821">
      <w:pPr>
        <w:jc w:val="both"/>
      </w:pPr>
    </w:p>
    <w:p w:rsidRDefault="00AB1821" w:rsidP="00AB1821" w:rsidR="00AB1821">
      <w:pPr>
        <w:jc w:val="both"/>
        <w:rPr>
          <w:b/>
        </w:rPr>
      </w:pPr>
      <w:r>
        <w:t xml:space="preserve">Današnja prodaja imovine Dužnika oglašava </w:t>
      </w:r>
      <w:r w:rsidRPr="00353999">
        <w:rPr>
          <w:b/>
        </w:rPr>
        <w:t>se neuspjelom.</w:t>
      </w:r>
    </w:p>
    <w:p w:rsidRDefault="00AB1821" w:rsidP="00AB1821" w:rsidR="00AB1821">
      <w:pPr>
        <w:jc w:val="both"/>
        <w:rPr>
          <w:b/>
        </w:rPr>
      </w:pPr>
    </w:p>
    <w:p w:rsidRDefault="00AB1821" w:rsidP="00AB1821" w:rsidR="00AB1821">
      <w:pPr>
        <w:jc w:val="both"/>
        <w:rPr>
          <w:b/>
        </w:rPr>
      </w:pPr>
    </w:p>
    <w:p w:rsidRDefault="00AB1821" w:rsidP="00AB1821" w:rsidR="00AB1821">
      <w:pPr>
        <w:jc w:val="both"/>
        <w:rPr>
          <w:b/>
        </w:rPr>
      </w:pPr>
    </w:p>
    <w:p w:rsidRDefault="00AB1821" w:rsidP="00AB1821" w:rsidR="00AB1821">
      <w:pPr>
        <w:jc w:val="both"/>
        <w:rPr>
          <w:b/>
        </w:rPr>
      </w:pPr>
    </w:p>
    <w:p w:rsidRDefault="00AB1821" w:rsidP="00AB1821" w:rsidR="00AB1821">
      <w:pPr>
        <w:jc w:val="both"/>
        <w:rPr>
          <w:b/>
        </w:rPr>
      </w:pPr>
    </w:p>
    <w:p w:rsidRDefault="00AB1821" w:rsidP="00AB1821" w:rsidR="00AB1821">
      <w:pPr>
        <w:jc w:val="both"/>
        <w:rPr>
          <w:b/>
        </w:rPr>
      </w:pPr>
    </w:p>
    <w:p w:rsidRDefault="00AB1821" w:rsidP="00AB1821" w:rsidR="00AB1821">
      <w:pPr>
        <w:jc w:val="both"/>
        <w:rPr>
          <w:b/>
        </w:rPr>
      </w:pPr>
    </w:p>
    <w:p w:rsidRDefault="00AB1821" w:rsidP="00AB1821" w:rsidR="00AB1821">
      <w:pPr>
        <w:jc w:val="both"/>
        <w:rPr>
          <w:b/>
        </w:rPr>
      </w:pPr>
    </w:p>
    <w:p w:rsidRDefault="00AB1821" w:rsidP="00AB1821" w:rsidR="00AB1821">
      <w:pPr>
        <w:jc w:val="center"/>
      </w:pPr>
      <w:r>
        <w:lastRenderedPageBreak/>
        <w:t>-2-</w:t>
      </w:r>
    </w:p>
    <w:p w:rsidRDefault="00AB1821" w:rsidP="00AB1821" w:rsidR="00AB1821">
      <w:pPr>
        <w:jc w:val="both"/>
      </w:pPr>
    </w:p>
    <w:p w:rsidRDefault="00AB1821" w:rsidP="00AB1821" w:rsidR="00AB1821" w:rsidRPr="00DE380A">
      <w:pPr>
        <w:jc w:val="both"/>
        <w:rPr>
          <w:b/>
        </w:rPr>
      </w:pPr>
      <w:r>
        <w:t xml:space="preserve">Određuje se nova prodaja iste imovine Dužnika po cijeni od 2.700.000,00 kuna pa se stečajni upravitelj zadužuje oglasiti novu prodaju iste imovine Dužnika po navedenoj cijeni. Visina jamčevine i ostali uvjeti prodaje ostaju kao i za današnju prodaju. </w:t>
      </w:r>
    </w:p>
    <w:p w:rsidRDefault="00AB1821" w:rsidP="00AB1821" w:rsidR="00AB1821">
      <w:pPr>
        <w:jc w:val="both"/>
      </w:pPr>
    </w:p>
    <w:p w:rsidRDefault="00AB1821" w:rsidP="00AB1821" w:rsidR="00AB1821">
      <w:pPr>
        <w:jc w:val="both"/>
      </w:pPr>
      <w:r w:rsidRPr="00DE380A">
        <w:t>Novo ročište za prodaju određuje se za dan</w:t>
      </w:r>
      <w:r w:rsidRPr="00DE380A">
        <w:rPr>
          <w:b/>
        </w:rPr>
        <w:t>:</w:t>
      </w:r>
      <w:r>
        <w:t xml:space="preserve"> </w:t>
      </w:r>
      <w:r w:rsidRPr="00CD7FA4">
        <w:rPr>
          <w:b/>
        </w:rPr>
        <w:t>ČETVRTAK –</w:t>
      </w:r>
      <w:r w:rsidRPr="00157D2A">
        <w:rPr>
          <w:b/>
        </w:rPr>
        <w:t xml:space="preserve"> </w:t>
      </w:r>
      <w:r>
        <w:rPr>
          <w:b/>
        </w:rPr>
        <w:t>12. SIJEČNJA</w:t>
      </w:r>
      <w:r>
        <w:t xml:space="preserve">                 </w:t>
      </w:r>
      <w:r>
        <w:rPr>
          <w:b/>
        </w:rPr>
        <w:t>2017. godine</w:t>
      </w:r>
      <w:r>
        <w:t xml:space="preserve"> ovdje u sud s početkom u 09,00 sati, što prisutni primaju na znanje  a stečajni  upravitelj se zadužuje oglasiti prodaju iste imovine Dužnika sa sadržajem i na način kao i za današnje ročište – skraćeni teksta u Slobodnoj dalmaciji a puni tekst na internetskim stranicama HGK i VTS najkasnije 20 dana prije ročišta. Puni tekst oglasa u 2 primjerka dostaviti ovom sudu radi isticanja na e-oglasnoj ploči suda. </w:t>
      </w:r>
    </w:p>
    <w:p w:rsidRDefault="00AB1821" w:rsidP="00AB1821" w:rsidR="00AB1821">
      <w:pPr>
        <w:jc w:val="both"/>
      </w:pPr>
    </w:p>
    <w:p w:rsidRDefault="00AB1821" w:rsidP="00AB1821" w:rsidR="00AB1821">
      <w:pPr>
        <w:jc w:val="both"/>
      </w:pPr>
      <w:r>
        <w:t>Pitanja i nejasnoća nema.</w:t>
      </w:r>
    </w:p>
    <w:p w:rsidRDefault="00AB1821" w:rsidP="00AB1821" w:rsidR="00AB1821">
      <w:pPr>
        <w:jc w:val="both"/>
      </w:pPr>
    </w:p>
    <w:p w:rsidRDefault="00AB1821" w:rsidP="00AB1821" w:rsidR="00AB1821">
      <w:pPr>
        <w:jc w:val="both"/>
      </w:pPr>
      <w:r>
        <w:t>Dovršeno u  09,10 sati.</w:t>
      </w:r>
    </w:p>
    <w:p w:rsidRDefault="00AB1821" w:rsidP="00AB1821" w:rsidR="00AB1821">
      <w:pPr>
        <w:jc w:val="both"/>
      </w:pPr>
    </w:p>
    <w:p w:rsidRDefault="00AB1821" w:rsidP="00AB1821" w:rsidR="00AB1821">
      <w:pPr>
        <w:jc w:val="both"/>
      </w:pPr>
      <w:r>
        <w:t>Zapisničar                  Stečajni sudac                  Stečajni upravitelj                   Stranke</w:t>
      </w:r>
    </w:p>
    <w:p w:rsidRDefault="00AB1821" w:rsidP="00AB1821" w:rsidR="00AB1821">
      <w:pPr>
        <w:jc w:val="both"/>
      </w:pPr>
      <w:r>
        <w:t xml:space="preserve"> </w:t>
      </w: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AB1821" w:rsidP="00AB1821" w:rsidR="00AB1821">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341988"/>
    <w:multiLevelType w:val="hybridMultilevel"/>
    <w:tmpl w:val="C5C474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1821"/>
    <w:rsid w:val="00401C68"/>
    <w:rsid w:val="00704E2C"/>
    <w:rsid w:val="00AB18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182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01C68"/>
    <w:rPr>
      <w:color w:val="808080"/>
      <w:bdr w:space="0" w:sz="0" w:color="auto" w:val="none"/>
      <w:shd w:fill="auto" w:color="auto" w:val="clear"/>
    </w:rPr>
  </w:style>
  <w:style w:customStyle="true" w:styleId="eSPISCCParagraphDefaultFont" w:type="character">
    <w:name w:val="eSPIS_CC_Paragraph Default Font"/>
    <w:basedOn w:val="Zadanifontodlomka"/>
    <w:rsid w:val="00401C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1C68"/>
    <w:rPr>
      <w:b/>
      <w:bdr w:space="0" w:sz="0" w:color="auto" w:val="none"/>
      <w:shd w:fill="FFFFCC" w:color="auto" w:val="clear"/>
      <w:lang w:val="hr-HR"/>
    </w:rPr>
  </w:style>
  <w:style w:customStyle="true" w:styleId="PozadinaSvijetloCrvena" w:type="character">
    <w:name w:val="Pozadina_SvijetloCrvena"/>
    <w:basedOn w:val="eSPISCCParagraphDefaultFont"/>
    <w:rsid w:val="00401C6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1C6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182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01C68"/>
    <w:rPr>
      <w:color w:val="808080"/>
      <w:bdr w:color="auto" w:space="0" w:sz="0" w:val="none"/>
      <w:shd w:color="auto" w:fill="auto" w:val="clear"/>
    </w:rPr>
  </w:style>
  <w:style w:customStyle="1" w:styleId="eSPISCCParagraphDefaultFont" w:type="character">
    <w:name w:val="eSPIS_CC_Paragraph Default Font"/>
    <w:basedOn w:val="Zadanifontodlomka"/>
    <w:rsid w:val="00401C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1C68"/>
    <w:rPr>
      <w:b/>
      <w:bdr w:color="auto" w:space="0" w:sz="0" w:val="none"/>
      <w:shd w:color="auto" w:fill="FFFFCC" w:val="clear"/>
      <w:lang w:val="hr-HR"/>
    </w:rPr>
  </w:style>
  <w:style w:customStyle="1" w:styleId="PozadinaSvijetloCrvena" w:type="character">
    <w:name w:val="Pozadina_SvijetloCrvena"/>
    <w:basedOn w:val="eSPISCCParagraphDefaultFont"/>
    <w:rsid w:val="00401C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1C6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prosinca 2016.</izvorni_sadrzaj>
    <derivirana_varijabla naziv="DomainObject.PlaniraniZavrsetakDatum_1">6. prosinca 2016.</derivirana_varijabla>
  </DomainObject.PlaniraniZavrsetakDatum>
  <DomainObject.PlaniraniPocetakDatum>
    <izvorni_sadrzaj>6. prosinca 2016.</izvorni_sadrzaj>
    <derivirana_varijabla naziv="DomainObject.PlaniraniPocetakDatum_1">6.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371</properties:Words>
  <properties:Characters>2030</properties:Characters>
  <properties:Lines>81</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2016-12-06T11:11:00Z</dcterms:created>
  <dc:creator>Jozo Ćaleta</dc:creator>
  <cp:lastModifiedBy>Jozo Ćaleta</cp:lastModifiedBy>
  <dcterms:modified xmlns:xsi="http://www.w3.org/2001/XMLSchema-instance" xsi:type="dcterms:W3CDTF">2016-12-06T11:12:00Z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