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955c" w14:paraId="bf3955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E272A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</w:t>
      </w:r>
      <w:r w:rsidR="00122263">
        <w:rPr>
          <w:rFonts w:hAnsi="Times New Roman" w:ascii="Times New Roman"/>
          <w:szCs w:val="24"/>
        </w:rPr>
        <w:t>Luciji Butigan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>nakon obustavlje</w:t>
      </w:r>
      <w:r w:rsidR="00122263">
        <w:rPr>
          <w:rFonts w:hAnsi="Times New Roman" w:ascii="Times New Roman"/>
          <w:szCs w:val="24"/>
        </w:rPr>
        <w:t>nog skraćenog stečajnog postupka</w:t>
      </w:r>
      <w:r w:rsidR="00C47039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DE272A">
        <w:rPr>
          <w:rFonts w:hAnsi="Times New Roman" w:ascii="Times New Roman"/>
          <w:szCs w:val="24"/>
        </w:rPr>
        <w:t>FELIX PROJEKT d.o.o. za proizvodnju, promet i usluge, Deanovec (Grad Ivan Grad), J. Cobovića 31, OIB 43475535899</w:t>
      </w:r>
      <w:r w:rsidR="000F7F02">
        <w:rPr>
          <w:rFonts w:hAnsi="Times New Roman" w:ascii="Times New Roman"/>
          <w:szCs w:val="24"/>
        </w:rPr>
        <w:t>,</w:t>
      </w:r>
      <w:r w:rsidR="00122263">
        <w:rPr>
          <w:rFonts w:hAnsi="Times New Roman" w:ascii="Times New Roman"/>
          <w:szCs w:val="24"/>
        </w:rPr>
        <w:t xml:space="preserve"> povodom prijedloga vjerovnika </w:t>
      </w:r>
      <w:r w:rsidR="00DE272A">
        <w:rPr>
          <w:rFonts w:hAnsi="Times New Roman" w:ascii="Times New Roman"/>
          <w:szCs w:val="24"/>
        </w:rPr>
        <w:t>1. RH, Ministarstvo financija, Porezna uprava, Područni ured Velika Gorica, OIB 18683136487, 2. ZAGREBAČKA BANKA d.d. Zagreb, Trg bana J. Jelačića 10, OIB 92963223473,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="00F67129">
        <w:rPr>
          <w:rFonts w:hAnsi="Times New Roman" w:ascii="Times New Roman"/>
          <w:szCs w:val="24"/>
        </w:rPr>
        <w:t xml:space="preserve">za otvaranje  stečajnog postupka nad dužnikom </w:t>
      </w:r>
      <w:r w:rsidR="00DE272A">
        <w:rPr>
          <w:rFonts w:hAnsi="Times New Roman" w:ascii="Times New Roman"/>
          <w:szCs w:val="24"/>
        </w:rPr>
        <w:t>FELIX PROJEKT d.o.o. za proizvodnju, promet i usluge, Deanovec (Grad Ivan Grad), J. Cobovića 31, OIB 43475535899</w:t>
      </w:r>
      <w:r w:rsidR="00F67129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DE272A">
        <w:rPr>
          <w:rFonts w:hAnsi="Times New Roman" w:ascii="Times New Roman"/>
          <w:szCs w:val="24"/>
        </w:rPr>
        <w:t>6</w:t>
      </w:r>
      <w:r w:rsidRPr="00C06198">
        <w:rPr>
          <w:rFonts w:hAnsi="Times New Roman" w:ascii="Times New Roman"/>
          <w:szCs w:val="24"/>
        </w:rPr>
        <w:t xml:space="preserve">. </w:t>
      </w:r>
      <w:r w:rsidR="00122263">
        <w:rPr>
          <w:rFonts w:hAnsi="Times New Roman" w:ascii="Times New Roman"/>
          <w:szCs w:val="24"/>
        </w:rPr>
        <w:t>travnja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DE272A">
        <w:rPr>
          <w:rFonts w:hAnsi="Times New Roman" w:ascii="Times New Roman"/>
          <w:szCs w:val="24"/>
        </w:rPr>
        <w:t>FELIX PROJEKT d.o.o. za proizvodnju, promet i usluge, Deanovec (Grad Ivan Grad), J. Cobovića 31, OIB 43475535899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DE272A">
        <w:rPr>
          <w:rFonts w:hAnsi="Times New Roman" w:ascii="Times New Roman"/>
          <w:szCs w:val="24"/>
        </w:rPr>
        <w:t>Katica Brnčić, Deanovec (Grad Ivan Grad), J. Cobovića 31, OIB 44071366325</w:t>
      </w:r>
      <w:r w:rsidR="00770CB9" w:rsidRPr="00122263">
        <w:rPr>
          <w:rFonts w:hAnsi="Times New Roman" w:ascii="Times New Roman"/>
          <w:szCs w:val="24"/>
        </w:rPr>
        <w:t>,</w:t>
      </w:r>
      <w:r w:rsidR="006B5195" w:rsidRPr="00122263">
        <w:rPr>
          <w:rFonts w:hAnsi="Times New Roman" w:ascii="Times New Roman"/>
          <w:szCs w:val="24"/>
        </w:rPr>
        <w:t xml:space="preserve"> </w:t>
      </w:r>
      <w:r w:rsidR="0042562E" w:rsidRPr="00122263">
        <w:rPr>
          <w:rFonts w:hAnsi="Times New Roman" w:ascii="Times New Roman"/>
          <w:szCs w:val="24"/>
        </w:rPr>
        <w:t>da u roku od 15</w:t>
      </w:r>
      <w:r w:rsidRPr="00122263">
        <w:rPr>
          <w:rFonts w:hAnsi="Times New Roman" w:ascii="Times New Roman"/>
          <w:szCs w:val="24"/>
        </w:rPr>
        <w:t xml:space="preserve"> dana od dana</w:t>
      </w:r>
      <w:r w:rsidR="00D732C0" w:rsidRPr="00122263">
        <w:rPr>
          <w:rFonts w:hAnsi="Times New Roman" w:ascii="Times New Roman"/>
          <w:szCs w:val="24"/>
        </w:rPr>
        <w:t xml:space="preserve"> </w:t>
      </w:r>
      <w:r w:rsidR="00D732C0" w:rsidRPr="000F7F02">
        <w:rPr>
          <w:rFonts w:hAnsi="Times New Roman" w:ascii="Times New Roman"/>
          <w:szCs w:val="24"/>
        </w:rPr>
        <w:t>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DE272A" w:rsidP="00F30FA9" w:rsidR="00F30FA9" w:rsidRPr="00B03115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30</w:t>
      </w:r>
      <w:r w:rsidR="009766F8" w:rsidRPr="00B03115">
        <w:rPr>
          <w:rFonts w:hAnsi="Times New Roman" w:ascii="Times New Roman"/>
          <w:b/>
          <w:szCs w:val="24"/>
          <w:u w:val="single"/>
        </w:rPr>
        <w:t xml:space="preserve">. </w:t>
      </w:r>
      <w:r w:rsidR="000F7F02" w:rsidRPr="00B03115">
        <w:rPr>
          <w:rFonts w:hAnsi="Times New Roman" w:ascii="Times New Roman"/>
          <w:b/>
          <w:szCs w:val="24"/>
          <w:u w:val="single"/>
        </w:rPr>
        <w:t>svibnja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B03115">
        <w:rPr>
          <w:rFonts w:hAnsi="Times New Roman" w:ascii="Times New Roman"/>
          <w:b/>
          <w:szCs w:val="24"/>
          <w:u w:val="single"/>
        </w:rPr>
        <w:t>7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. godine u </w:t>
      </w:r>
      <w:r w:rsidR="00B03115">
        <w:rPr>
          <w:rFonts w:hAnsi="Times New Roman" w:ascii="Times New Roman"/>
          <w:b/>
          <w:szCs w:val="24"/>
          <w:u w:val="single"/>
        </w:rPr>
        <w:t>09</w:t>
      </w:r>
      <w:r w:rsidR="009766F8" w:rsidRPr="00B03115">
        <w:rPr>
          <w:rFonts w:hAnsi="Times New Roman" w:ascii="Times New Roman"/>
          <w:b/>
          <w:szCs w:val="24"/>
          <w:u w:val="single"/>
        </w:rPr>
        <w:t>,</w:t>
      </w:r>
      <w:r w:rsidR="00B03115">
        <w:rPr>
          <w:rFonts w:hAnsi="Times New Roman" w:ascii="Times New Roman"/>
          <w:b/>
          <w:szCs w:val="24"/>
          <w:u w:val="single"/>
        </w:rPr>
        <w:t>3</w:t>
      </w:r>
      <w:r w:rsidR="00DF55F4" w:rsidRPr="00B03115">
        <w:rPr>
          <w:rFonts w:hAnsi="Times New Roman" w:ascii="Times New Roman"/>
          <w:b/>
          <w:szCs w:val="24"/>
          <w:u w:val="single"/>
        </w:rPr>
        <w:t>0</w:t>
      </w:r>
      <w:r w:rsidR="00943AAC" w:rsidRPr="00B03115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</w:t>
      </w:r>
      <w:r w:rsidR="00DE272A">
        <w:rPr>
          <w:rFonts w:hAnsi="Times New Roman" w:ascii="Times New Roman"/>
          <w:szCs w:val="24"/>
        </w:rPr>
        <w:t>i RH, Ministarstvo financija, Porezna uprava, Područni ured Velika Gorica putem ŽDO Velika Gorica, i ZAGREBAČKA BANKA d.d. Zagreb, Trg bana J. Jelačića 10</w:t>
      </w:r>
    </w:p>
    <w:p w:rsidRDefault="00F30FA9" w:rsidP="00B22A5B" w:rsid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</w:p>
    <w:p w:rsidRDefault="00B03115" w:rsidP="00B22A5B" w:rsid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22A5B">
        <w:rPr>
          <w:rFonts w:hAnsi="Times New Roman" w:ascii="Times New Roman"/>
          <w:szCs w:val="24"/>
        </w:rPr>
        <w:t>Zakonski zastupnik dužnika</w:t>
      </w:r>
    </w:p>
    <w:p w:rsidRDefault="00B03115" w:rsidP="00B22A5B" w:rsidR="00B03115" w:rsidRPr="00B22A5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22A5B">
        <w:rPr>
          <w:rFonts w:hAnsi="Times New Roman" w:ascii="Times New Roman"/>
          <w:szCs w:val="24"/>
        </w:rPr>
        <w:t xml:space="preserve">FINA 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B22A5B" w:rsidP="004909B8" w:rsidR="00B22A5B">
      <w:pPr>
        <w:jc w:val="center"/>
        <w:rPr>
          <w:rFonts w:hAnsi="Times New Roman" w:ascii="Times New Roman"/>
          <w:szCs w:val="24"/>
        </w:rPr>
      </w:pPr>
    </w:p>
    <w:p w:rsidRDefault="00B22A5B" w:rsidP="00B22A5B" w:rsidR="00C47039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DE272A">
        <w:rPr>
          <w:rFonts w:hAnsi="Times New Roman" w:ascii="Times New Roman"/>
          <w:szCs w:val="24"/>
        </w:rPr>
        <w:t>1428/16 od 6</w:t>
      </w:r>
      <w:r>
        <w:rPr>
          <w:rFonts w:hAnsi="Times New Roman" w:ascii="Times New Roman"/>
          <w:szCs w:val="24"/>
        </w:rPr>
        <w:t xml:space="preserve">. </w:t>
      </w:r>
      <w:r w:rsidR="00DE272A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2016.g., a koj</w:t>
      </w:r>
      <w:r w:rsidR="00DE272A">
        <w:rPr>
          <w:rFonts w:hAnsi="Times New Roman" w:ascii="Times New Roman"/>
          <w:szCs w:val="24"/>
        </w:rPr>
        <w:t>e je postalo pravomoćno dana  23</w:t>
      </w:r>
      <w:r>
        <w:rPr>
          <w:rFonts w:hAnsi="Times New Roman" w:ascii="Times New Roman"/>
          <w:szCs w:val="24"/>
        </w:rPr>
        <w:t xml:space="preserve">. </w:t>
      </w:r>
      <w:r w:rsidR="00DE272A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</w:t>
      </w:r>
      <w:r w:rsidR="00C47039">
        <w:rPr>
          <w:rFonts w:hAnsi="Times New Roman" w:ascii="Times New Roman"/>
          <w:szCs w:val="24"/>
        </w:rPr>
        <w:t xml:space="preserve"> čl. 433. Stečajnog zakona (NN 71/15,dalje SZ)</w:t>
      </w:r>
      <w:r>
        <w:rPr>
          <w:rFonts w:hAnsi="Times New Roman" w:ascii="Times New Roman"/>
          <w:szCs w:val="24"/>
        </w:rPr>
        <w:t xml:space="preserve"> propisano, </w:t>
      </w:r>
      <w:r w:rsidR="00C47039">
        <w:rPr>
          <w:rFonts w:hAnsi="Times New Roman" w:ascii="Times New Roman"/>
          <w:szCs w:val="24"/>
        </w:rPr>
        <w:t xml:space="preserve"> da</w:t>
      </w:r>
      <w:r>
        <w:rPr>
          <w:rFonts w:hAnsi="Times New Roman" w:ascii="Times New Roman"/>
          <w:szCs w:val="24"/>
        </w:rPr>
        <w:t>,</w:t>
      </w:r>
      <w:r w:rsidR="00C47039">
        <w:rPr>
          <w:rFonts w:hAnsi="Times New Roman" w:ascii="Times New Roman"/>
          <w:szCs w:val="24"/>
        </w:rPr>
        <w:t xml:space="preserve"> ukoliko nisu ispunjene pretpostavke za istodobno otvaranje i zaključenje skraćenog stečajnog postupka u smislu odredbe čl. 431. SZ-</w:t>
      </w:r>
      <w:r>
        <w:rPr>
          <w:rFonts w:hAnsi="Times New Roman" w:ascii="Times New Roman"/>
          <w:szCs w:val="24"/>
        </w:rPr>
        <w:t>a</w:t>
      </w:r>
      <w:r w:rsidR="00C47039">
        <w:rPr>
          <w:rFonts w:hAnsi="Times New Roman" w:ascii="Times New Roman"/>
          <w:szCs w:val="24"/>
        </w:rPr>
        <w:t xml:space="preserve">, sud će obustaviti skraćeni stečajni postupak i odgovarajućom primjenom općih odredbi stečajnog postupka SZ-a, donijeti rješenje </w:t>
      </w:r>
      <w:r w:rsidR="003E5E92">
        <w:rPr>
          <w:rFonts w:hAnsi="Times New Roman" w:ascii="Times New Roman"/>
          <w:szCs w:val="24"/>
        </w:rPr>
        <w:t>o pokretanju prethodnog postupka,</w:t>
      </w:r>
      <w:r w:rsidR="00C47039">
        <w:rPr>
          <w:rFonts w:hAnsi="Times New Roman" w:ascii="Times New Roman"/>
          <w:szCs w:val="24"/>
        </w:rPr>
        <w:t xml:space="preserve"> odnosno otvaranju stečajnog postupka.</w:t>
      </w: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DE272A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</w:t>
      </w:r>
      <w:r w:rsidR="00B22A5B">
        <w:rPr>
          <w:rFonts w:hAnsi="Times New Roman" w:ascii="Times New Roman"/>
          <w:szCs w:val="24"/>
        </w:rPr>
        <w:t xml:space="preserve">tvarili uvjeti iz čl. 433. SZ-a. Konkretno, prijedlog za otvaranje stečajnog postupka podnio je vjerovnik </w:t>
      </w:r>
      <w:r w:rsidR="00DE272A">
        <w:rPr>
          <w:rFonts w:hAnsi="Times New Roman" w:ascii="Times New Roman"/>
          <w:szCs w:val="24"/>
        </w:rPr>
        <w:t>ZAGREBAČKA BANKA d.d. Zagreb, Trg bana J. Jelačića 10, OIB 92963223473,</w:t>
      </w:r>
      <w:r w:rsidR="00B22A5B">
        <w:rPr>
          <w:rFonts w:hAnsi="Times New Roman" w:ascii="Times New Roman"/>
          <w:szCs w:val="24"/>
        </w:rPr>
        <w:t xml:space="preserve">te navodi da vjerovnik ima tražbinu prema dužniku u iznosu od </w:t>
      </w:r>
      <w:r w:rsidR="00DE272A">
        <w:rPr>
          <w:rFonts w:hAnsi="Times New Roman" w:ascii="Times New Roman"/>
          <w:szCs w:val="24"/>
        </w:rPr>
        <w:t>650.000,00</w:t>
      </w:r>
      <w:r w:rsidR="00B22A5B">
        <w:rPr>
          <w:rFonts w:hAnsi="Times New Roman" w:ascii="Times New Roman"/>
          <w:szCs w:val="24"/>
        </w:rPr>
        <w:t xml:space="preserve"> kn </w:t>
      </w:r>
      <w:r w:rsidR="00DE272A">
        <w:rPr>
          <w:rFonts w:hAnsi="Times New Roman" w:ascii="Times New Roman"/>
          <w:szCs w:val="24"/>
        </w:rPr>
        <w:t xml:space="preserve">i tražbinu u iznosu od 150.000,00 kn, kao i pripadajuće troškove, </w:t>
      </w:r>
      <w:r w:rsidR="00B22A5B">
        <w:rPr>
          <w:rFonts w:hAnsi="Times New Roman" w:ascii="Times New Roman"/>
          <w:szCs w:val="24"/>
        </w:rPr>
        <w:t>te da do dana podnošenja prijedloga dužnik nije podmirio svoju obvezu</w:t>
      </w:r>
      <w:r w:rsidR="00F8318B">
        <w:rPr>
          <w:rFonts w:hAnsi="Times New Roman" w:ascii="Times New Roman"/>
          <w:szCs w:val="24"/>
        </w:rPr>
        <w:t>.</w:t>
      </w:r>
    </w:p>
    <w:p w:rsidRDefault="00B22A5B" w:rsidP="001B4E0E" w:rsidR="00B22A5B">
      <w:pPr>
        <w:ind w:firstLine="720"/>
        <w:jc w:val="both"/>
        <w:rPr>
          <w:rFonts w:hAnsi="Times New Roman" w:ascii="Times New Roman"/>
          <w:szCs w:val="24"/>
        </w:rPr>
      </w:pPr>
    </w:p>
    <w:p w:rsidRDefault="00782653" w:rsidP="001B4E0E" w:rsidR="007826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Navedeni vjerovnik postupio je po Zaključku suda br. St-</w:t>
      </w:r>
      <w:r w:rsidR="00476381">
        <w:rPr>
          <w:rFonts w:hAnsi="Times New Roman" w:ascii="Times New Roman"/>
          <w:szCs w:val="24"/>
        </w:rPr>
        <w:t>1428/16 od 24</w:t>
      </w:r>
      <w:r>
        <w:rPr>
          <w:rFonts w:hAnsi="Times New Roman" w:ascii="Times New Roman"/>
          <w:szCs w:val="24"/>
        </w:rPr>
        <w:t xml:space="preserve">. </w:t>
      </w:r>
      <w:r w:rsidR="00476381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2016., odnosno uplatio je zatraženi predujam u ime troškova stečajnog postupka.</w:t>
      </w:r>
    </w:p>
    <w:p w:rsidRDefault="00476381" w:rsidP="001B4E0E" w:rsidR="00476381">
      <w:pPr>
        <w:ind w:firstLine="720"/>
        <w:jc w:val="both"/>
        <w:rPr>
          <w:rFonts w:hAnsi="Times New Roman" w:ascii="Times New Roman"/>
          <w:szCs w:val="24"/>
        </w:rPr>
      </w:pPr>
    </w:p>
    <w:p w:rsidRDefault="00476381" w:rsidP="001B4E0E" w:rsidR="0005672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RH, Ministarstvo financija, Porezna uprava, u svom prijedlogu navodi da ima tražbinu prema dužniku u iznosu od 17.164,18 kn, a koja do podnošenja prijedloga nije izmirena.</w:t>
      </w:r>
    </w:p>
    <w:p w:rsidRDefault="00476381" w:rsidP="001B4E0E" w:rsidR="00476381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78265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 xml:space="preserve">doblju od </w:t>
      </w:r>
      <w:r w:rsidR="00476381">
        <w:rPr>
          <w:rFonts w:hAnsi="Times New Roman" w:ascii="Times New Roman"/>
          <w:szCs w:val="24"/>
        </w:rPr>
        <w:t>120</w:t>
      </w:r>
      <w:r w:rsidR="00852560" w:rsidRPr="00782653">
        <w:rPr>
          <w:rFonts w:hAnsi="Times New Roman" w:ascii="Times New Roman"/>
          <w:szCs w:val="24"/>
        </w:rPr>
        <w:t xml:space="preserve"> dana u iznosu od </w:t>
      </w:r>
      <w:r w:rsidR="00476381">
        <w:rPr>
          <w:rFonts w:hAnsi="Times New Roman" w:ascii="Times New Roman"/>
          <w:szCs w:val="24"/>
        </w:rPr>
        <w:t>887.601,58</w:t>
      </w:r>
      <w:r w:rsidR="00852560" w:rsidRPr="00782653">
        <w:rPr>
          <w:rFonts w:hAnsi="Times New Roman" w:ascii="Times New Roman"/>
          <w:szCs w:val="24"/>
        </w:rPr>
        <w:t xml:space="preserve"> </w:t>
      </w:r>
      <w:r w:rsidRPr="00782653">
        <w:rPr>
          <w:rFonts w:hAnsi="Times New Roman" w:ascii="Times New Roman"/>
          <w:szCs w:val="24"/>
        </w:rPr>
        <w:t>kn.</w:t>
      </w:r>
    </w:p>
    <w:p w:rsidRDefault="00BB41BD" w:rsidP="001B4E0E" w:rsidR="00BB41BD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76381">
        <w:rPr>
          <w:rFonts w:hAnsi="Times New Roman" w:ascii="Times New Roman"/>
          <w:szCs w:val="24"/>
        </w:rPr>
        <w:t>6</w:t>
      </w:r>
      <w:r w:rsidR="00462FA7">
        <w:rPr>
          <w:rFonts w:hAnsi="Times New Roman" w:ascii="Times New Roman"/>
          <w:szCs w:val="24"/>
        </w:rPr>
        <w:t xml:space="preserve">. </w:t>
      </w:r>
      <w:r w:rsidR="00782653">
        <w:rPr>
          <w:rFonts w:hAnsi="Times New Roman" w:ascii="Times New Roman"/>
          <w:szCs w:val="24"/>
        </w:rPr>
        <w:t>travnja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BB41BD" w:rsidP="000951A0" w:rsidR="00BB41BD">
      <w:pPr>
        <w:jc w:val="center"/>
        <w:rPr>
          <w:rFonts w:hAnsi="Times New Roman" w:ascii="Times New Roman"/>
          <w:szCs w:val="24"/>
        </w:rPr>
      </w:pPr>
    </w:p>
    <w:p w:rsidRDefault="00BB41BD" w:rsidP="000951A0" w:rsidR="00BB41BD" w:rsidRPr="00C06198">
      <w:pPr>
        <w:jc w:val="center"/>
        <w:rPr>
          <w:rFonts w:hAnsi="Times New Roman" w:ascii="Times New Roman"/>
          <w:szCs w:val="24"/>
        </w:rPr>
      </w:pPr>
    </w:p>
    <w:p w:rsidRDefault="00F004A3" w:rsidR="00782653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</w:p>
    <w:p w:rsidRDefault="00782653" w:rsidR="00782653" w:rsidRPr="00C06198">
      <w:pPr>
        <w:jc w:val="both"/>
        <w:rPr>
          <w:rFonts w:hAnsi="Times New Roman" w:ascii="Times New Roman"/>
          <w:szCs w:val="24"/>
        </w:rPr>
      </w:pP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="00782653">
        <w:rPr>
          <w:rFonts w:hAnsi="Times New Roman" w:ascii="Times New Roman"/>
          <w:szCs w:val="24"/>
        </w:rPr>
        <w:t xml:space="preserve"> LUCIJA BUTIGAN</w:t>
      </w:r>
      <w:r w:rsidR="00871E81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EC4DEE" w:rsidP="00871E81" w:rsidR="00EC4DEE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871E81" w:rsidP="00871E81" w:rsidR="00871E8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871E81" w:rsidP="00A225C9" w:rsidR="004909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871E81" w:rsidP="00A225C9" w:rsidR="00871E81" w:rsidRPr="00530E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Karmela Dolenc</w:t>
      </w:r>
    </w:p>
    <w:sectPr w:rsidSect="00CB780B" w:rsidR="00871E81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702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938B9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122263">
      <w:rPr>
        <w:rFonts w:hAnsi="Times New Roman" w:ascii="Times New Roman"/>
        <w:szCs w:val="24"/>
      </w:rPr>
      <w:t>20.</w:t>
    </w:r>
    <w:r w:rsidR="00F20587">
      <w:rPr>
        <w:rFonts w:hAnsi="Times New Roman" w:ascii="Times New Roman"/>
        <w:szCs w:val="24"/>
      </w:rPr>
      <w:t>St-</w:t>
    </w:r>
    <w:r w:rsidR="00DE272A">
      <w:rPr>
        <w:rFonts w:hAnsi="Times New Roman" w:ascii="Times New Roman"/>
        <w:szCs w:val="24"/>
      </w:rPr>
      <w:t>5738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22263">
      <w:rPr>
        <w:rFonts w:hAnsi="Times New Roman" w:ascii="Times New Roman"/>
        <w:szCs w:val="24"/>
      </w:rPr>
      <w:t>20</w:t>
    </w:r>
    <w:r w:rsidR="00784D05">
      <w:rPr>
        <w:rFonts w:hAnsi="Times New Roman" w:ascii="Times New Roman"/>
        <w:szCs w:val="24"/>
      </w:rPr>
      <w:t>. St-</w:t>
    </w:r>
    <w:r w:rsidR="00DE272A">
      <w:rPr>
        <w:rFonts w:hAnsi="Times New Roman" w:ascii="Times New Roman"/>
        <w:szCs w:val="24"/>
      </w:rPr>
      <w:t>5738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2221F"/>
    <w:rsid w:val="00047BFB"/>
    <w:rsid w:val="00053C8A"/>
    <w:rsid w:val="0005672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263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46032"/>
    <w:rsid w:val="00260BD1"/>
    <w:rsid w:val="00273E56"/>
    <w:rsid w:val="0028716D"/>
    <w:rsid w:val="00290ED6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2F687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E5E92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5AA6"/>
    <w:rsid w:val="00465CCB"/>
    <w:rsid w:val="00467AAE"/>
    <w:rsid w:val="00476381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2468B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2653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4A51"/>
    <w:rsid w:val="00852560"/>
    <w:rsid w:val="00852E89"/>
    <w:rsid w:val="00855E98"/>
    <w:rsid w:val="00860F39"/>
    <w:rsid w:val="0086136F"/>
    <w:rsid w:val="00863841"/>
    <w:rsid w:val="0086411C"/>
    <w:rsid w:val="00871E81"/>
    <w:rsid w:val="00876605"/>
    <w:rsid w:val="00891940"/>
    <w:rsid w:val="008938B9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4FB2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03115"/>
    <w:rsid w:val="00B057E1"/>
    <w:rsid w:val="00B11711"/>
    <w:rsid w:val="00B21FDB"/>
    <w:rsid w:val="00B22A5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58"/>
    <w:rsid w:val="00C73076"/>
    <w:rsid w:val="00C90A08"/>
    <w:rsid w:val="00C96F9D"/>
    <w:rsid w:val="00CA49B8"/>
    <w:rsid w:val="00CB1F1B"/>
    <w:rsid w:val="00CB780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85AD3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E272A"/>
    <w:rsid w:val="00DF55F4"/>
    <w:rsid w:val="00E072D2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67129"/>
    <w:rsid w:val="00F7199B"/>
    <w:rsid w:val="00F74523"/>
    <w:rsid w:val="00F8001D"/>
    <w:rsid w:val="00F8318B"/>
    <w:rsid w:val="00FB00F6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punomoćnik sudionika u postupku FELIX PROJEKT d.o.o.</item>
    </izvorni_sadrzaj>
    <derivirana_varijabla naziv="DomainObject.Predmet.OstaliListFormated_1">
      <item>Katica Brnčić punomoćnik sudionika u postupku FELIX PROJEKT d.o.o.</item>
    </derivirana_varijabla>
  </DomainObject.Predmet.OstaliListFormated>
  <DomainObject.Predmet.OstaliListFormatedOIB>
    <izvorni_sadrzaj>
      <item>Katica Brnčić, OIB 44071366325 punomoćnik sudionika u postupku FELIX PROJEKT d.o.o.</item>
    </izvorni_sadrzaj>
    <derivirana_varijabla naziv="DomainObject.Predmet.OstaliListFormatedOIB_1">
      <item>Katica Brnčić, OIB 44071366325 punomoćnik sudionika u postupku FELIX PROJEKT d.o.o.</item>
    </derivirana_varijabla>
  </DomainObject.Predmet.OstaliListFormatedOIB>
  <DomainObject.Predmet.OstaliListFormatedWithAdress>
    <izvorni_sadrzaj>
      <item>Katica Brnčić, Josipa Cobovića 31, 10310 Deanovec punomoćnik sudionika u postupku FELIX PROJEKT d.o.o.</item>
    </izvorni_sadrzaj>
    <derivirana_varijabla naziv="DomainObject.Predmet.OstaliListFormatedWithAdress_1">
      <item>Katica Brnčić, Josipa Cobovića 31, 10310 Deanovec punomoćnik sudionika u postupku FELIX PROJEKT d.o.o.</item>
    </derivirana_varijabla>
  </DomainObject.Predmet.OstaliListFormatedWithAdress>
  <DomainObject.Predmet.OstaliListFormatedWithAdressOIB>
    <izvorni_sadrzaj>
      <item>Katica Brnčić, OIB 44071366325, Josipa Cobovića 31, 10310 Deanovec punomoćnik sudionika u postupku FELIX PROJEKT d.o.o.</item>
    </izvorni_sadrzaj>
    <derivirana_varijabla naziv="DomainObject.Predmet.OstaliListFormatedWithAdressOIB_1">
      <item>Katica Brnčić, OIB 44071366325, Josipa Cobovića 31, 10310 Deanovec punomoćnik sudionika u postupku FELIX PROJEKT d.o.o.</item>
    </derivirana_varijabla>
  </DomainObject.Predmet.OstaliListFormatedWithAdressOIB>
  <DomainObject.Predmet.OstaliListNazivFormated>
    <izvorni_sadrzaj>
      <item>Katica Brnčić</item>
    </izvorni_sadrzaj>
    <derivirana_varijabla naziv="DomainObject.Predmet.OstaliListNazivFormated_1">
      <item>Katica Brnčić</item>
    </derivirana_varijabla>
  </DomainObject.Predmet.OstaliListNazivFormated>
  <DomainObject.Predmet.OstaliListNazivFormatedOIB>
    <izvorni_sadrzaj>
      <item>Katica Brnčić, OIB 44071366325</item>
    </izvorni_sadrzaj>
    <derivirana_varijabla naziv="DomainObject.Predmet.OstaliListNazivFormatedOIB_1">
      <item>Katica Brnčić, OIB 44071366325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</izvorni_sadrzaj>
    <derivirana_varijabla naziv="DomainObject.Predmet.SudioniciListNaziv_1">
      <item>FELIX PROJEKT d.o.o.</item>
      <item>FINA Regionalni centar Zagreb</item>
      <item>Katica Brnčić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</izvorni_sadrzaj>
    <derivirana_varijabla naziv="DomainObject.Predmet.SudioniciListNazivOIB_1">
      <item>, OIB 43475535899</item>
      <item>, OIB 85821130368</item>
      <item>, OIB 44071366325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865</properties:Words>
  <properties:Characters>4693</properties:Characters>
  <properties:Lines>124</properties:Lines>
  <properties:Paragraphs>48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2017-04-04T12:47:00Z</dcterms:created>
  <dc:creator>Sudsko vijeæe</dc:creator>
  <cp:lastModifiedBy>Valentina Kranjčić</cp:lastModifiedBy>
  <cp:lastPrinted>2017-04-10T07:15:00Z</cp:lastPrinted>
  <dcterms:modified xmlns:xsi="http://www.w3.org/2001/XMLSchema-instance" xsi:type="dcterms:W3CDTF">2017-04-10T07:15:00Z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