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ee5d" w14:paraId="852ee5d" w:rsidRDefault="00A65959" w:rsidP="00A65959" w:rsidR="00A65959" w:rsidRPr="00A65959">
      <w:pPr>
        <w:pStyle w:val="Odlomakpopisa"/>
        <w:numPr>
          <w:ilvl w:val="0"/>
          <w:numId w:val="48"/>
        </w:numPr>
        <w:spacing w:after="0"/>
        <w:jc w:val="right"/>
        <w15:collapsed w:val="false"/>
        <w:rPr>
          <w:rFonts w:cs="Times New Roman"/>
        </w:rPr>
      </w:pPr>
      <w:r w:rsidRPr="00A65959">
        <w:rPr>
          <w:rFonts w:cs="Times New Roman"/>
        </w:rPr>
        <w:t>St-79/14-</w:t>
      </w:r>
      <w:proofErr w:type="spellStart"/>
      <w:r w:rsidRPr="00A65959">
        <w:rPr>
          <w:rFonts w:cs="Times New Roman"/>
        </w:rPr>
        <w:t>14</w:t>
      </w:r>
      <w:proofErr w:type="spellEnd"/>
    </w:p>
    <w:p w:rsidRDefault="00A65959" w:rsidP="00A65959" w:rsidR="00A65959">
      <w:pPr>
        <w:pStyle w:val="FiksniRH"/>
        <w:spacing w:after="0" w:before="0"/>
        <w:rPr>
          <w:rStyle w:val="PozadinaSvijetloZuta"/>
        </w:rPr>
      </w:pPr>
    </w:p>
    <w:p w:rsidRDefault="00A65959" w:rsidP="00A65959" w:rsidR="00A65959">
      <w:pPr>
        <w:pStyle w:val="FiksniRH"/>
        <w:spacing w:after="0" w:before="0"/>
      </w:pPr>
      <w:sdt>
        <w:sdtPr>
          <w:rPr>
            <w:rStyle w:val="PozadinaSvijetloZuta"/>
          </w:rPr>
          <w:alias w:val="Republika Hrvatska"/>
          <w:tag w:val="Republika Hrvatska"/>
          <w:id w:val="-40675261"/>
          <w:placeholder>
            <w:docPart w:val="B192439C8C7C41D88CEBF98FE761A451"/>
          </w:placeholder>
          <w:text/>
        </w:sdtPr>
        <w:sdtContent>
          <w:r>
            <w:rPr>
              <w:rStyle w:val="PozadinaSvijetloZuta"/>
            </w:rPr>
            <w:t>REPUBLIKA HRVATSKA</w:t>
          </w:r>
        </w:sdtContent>
      </w:sdt>
    </w:p>
    <w:p w:rsidRDefault="00A65959" w:rsidP="00A65959" w:rsidR="00A65959">
      <w:pPr>
        <w:pStyle w:val="SudNaziv"/>
      </w:pPr>
      <w:sdt>
        <w:sdtPr>
          <w:rPr>
            <w:rStyle w:val="PozadinaSvijetloZelena"/>
          </w:rPr>
          <w:alias w:val="Naziv suda (po potrebi naziv Stalne službe)"/>
          <w:tag w:val="DomainObject.Predmet.Sud.Naziv_1"/>
          <w:id w:val="-1602014739"/>
          <w:placeholder>
            <w:docPart w:val="F83272BD4525473A83F50D9E3B5AE266"/>
          </w:placeholder>
          <w:dataBinding w:storeItemID="{100293BC-3C9C-4740-99C7-73F5E9006100}" w:xpath="/icms/DomainObject.Predmet.Sud.Naziv/derivirana_varijabla[@naziv='DomainObject.Predmet.Sud.Naziv_1']"/>
          <w:text w:multiLine="true"/>
        </w:sdtPr>
        <w:sdtContent>
          <w:r>
            <w:rPr>
              <w:rStyle w:val="PozadinaSvijetloZelena"/>
            </w:rPr>
            <w:t>Trgovački sud u Rijeci</w:t>
          </w:r>
        </w:sdtContent>
      </w:sdt>
      <w:r>
        <w:t xml:space="preserve"> </w:t>
      </w: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PXC7wtAIAALQ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72dVgxGy1vRPUIApYCBAYqhdEHRiPkD4wGGCMZVt93RFKM2o8cHoGZOZMhJ2MzGYSXcDXDGqPRXOlxNu16ybYNII/PjItreCg1syJ+zuL4vGA0WC7HMWZmz/m/9Xoet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E9cLvC0AgAAtAUAAA4AAAAAAAAAAAAAAAAALgIAAGRycy9lMm9Eb2MueG1sUEsBAi0AFAAGAAgAAAAhAJ1WDdreAAAACgEAAA8AAAAAAAAAAAAAAAAADgUAAGRycy9kb3ducmV2LnhtbFBLBQYAAAAABAAEAPMAAAAZBgAAAAA=">
            <v:textbox inset="0,0,0,0">
              <w:txbxContent>
                <w:sdt>
                  <w:sdtPr>
                    <w:rPr>
                      <w:lang w:eastAsia="hr-HR"/>
                    </w:rPr>
                    <w:alias w:val="Grb Republike Hrvatske"/>
                    <w:tag w:val="eSPIS_GrbRH"/>
                    <w:id w:val="-503967651"/>
                    <w:picture/>
                  </w:sdtPr>
                  <w:sdtContent>
                    <w:p w:rsidRDefault="00A65959" w:rsidP="00A65959" w:rsidR="00A65959">
                      <w:pPr>
                        <w:pStyle w:val="GrbRH"/>
                      </w:pPr>
                      <w:r>
                        <w:rPr>
                          <w:rFonts w:hAnsiTheme="minorHAnsi" w:asciiTheme="minorHAnsi"/>
                          <w:sz w:val="20"/>
                          <w:szCs w:val="20"/>
                          <w:lang w:eastAsia="hr-HR"/>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sdtContent>
                </w:sdt>
              </w:txbxContent>
            </v:textbox>
            <w10:wrap anchory="page" anchorx="page"/>
          </v:shape>
        </w:pict>
      </w:r>
    </w:p>
    <w:p w:rsidRDefault="00A65959" w:rsidP="00A65959" w:rsidR="00A65959">
      <w:pPr>
        <w:pStyle w:val="SudSjedite"/>
      </w:pPr>
      <w:sdt>
        <w:sdtPr>
          <w:rPr>
            <w:rStyle w:val="PozadinaSvijetloZelena"/>
            <w:rFonts w:eastAsiaTheme="majorEastAsia"/>
          </w:rPr>
          <w:alias w:val="Adresa suda (ulica i kbr) - po potrebi adresa Stalne službe"/>
          <w:tag w:val="DomainObject.Predmet.Sud.Adresa.UlicaIKBR_1"/>
          <w:id w:val="769206768"/>
          <w:placeholder>
            <w:docPart w:val="B307F4ABE1CD4CC298D6580B5C8611C6"/>
          </w:placeholder>
          <w:dataBinding w:storeItemID="{100293BC-3C9C-4740-99C7-73F5E9006100}" w:xpath="/icms/DomainObject.Predmet.Sud.Adresa.UlicaIKBR/derivirana_varijabla[@naziv='DomainObject.Predmet.Sud.Adresa.UlicaIKBR_1']"/>
          <w:text/>
        </w:sdtPr>
        <w:sdtContent>
          <w:r>
            <w:rPr>
              <w:rStyle w:val="PozadinaSvijetloZelena"/>
              <w:rFonts w:eastAsiaTheme="majorEastAsia"/>
            </w:rPr>
            <w:t>Zadarska 3</w:t>
          </w:r>
        </w:sdtContent>
      </w:sdt>
      <w:r>
        <w:t xml:space="preserve"> </w:t>
      </w:r>
    </w:p>
    <w:p w:rsidRDefault="00A65959" w:rsidP="00A65959" w:rsidR="00AE649C" w:rsidRPr="00B76F3C">
      <w:pPr>
        <w:pStyle w:val="SudNaziv"/>
      </w:pPr>
      <w:sdt>
        <w:sdtPr>
          <w:rPr>
            <w:rStyle w:val="PozadinaSvijetloZelena"/>
          </w:rPr>
          <w:alias w:val="Sud adresa (poštanski broj) po porebi za Stalnu službu"/>
          <w:tag w:val="DomainObject.Predmet.Sud.Adresa.PostBroj_1"/>
          <w:id w:val="-629702957"/>
          <w:placeholder>
            <w:docPart w:val="A2FAE300710E4B88810A74FF4DE01C2E"/>
          </w:placeholder>
          <w:dataBinding w:storeItemID="{100293BC-3C9C-4740-99C7-73F5E9006100}" w:xpath="/icms/DomainObject.Predmet.Sud.Adresa.PostBroj/derivirana_varijabla[@naziv='DomainObject.Predmet.Sud.Adresa.PostBroj_1']"/>
          <w:text/>
        </w:sdtPr>
        <w:sdtContent>
          <w:r>
            <w:rPr>
              <w:rStyle w:val="PozadinaSvijetloZelena"/>
            </w:rPr>
            <w:t>51000</w:t>
          </w:r>
        </w:sdtContent>
      </w:sdt>
      <w:r>
        <w:t xml:space="preserve"> </w:t>
      </w:r>
      <w:sdt>
        <w:sdtPr>
          <w:rPr>
            <w:rStyle w:val="PozadinaSvijetloZelena"/>
          </w:rPr>
          <w:alias w:val="Adresa suda (naselje) po potrebi za Stalnu službu"/>
          <w:tag w:val="DomainObject.Predmet.Sud.Adresa.Naselje_1"/>
          <w:id w:val="-1706158786"/>
          <w:placeholder>
            <w:docPart w:val="FA813DB7223D455EB62556DB10432A17"/>
          </w:placeholder>
          <w:dataBinding w:storeItemID="{100293BC-3C9C-4740-99C7-73F5E9006100}" w:xpath="/icms/DomainObject.Predmet.Sud.Adresa.Naselje/derivirana_varijabla[@naziv='DomainObject.Predmet.Sud.Adresa.Naselje_1']"/>
          <w:text/>
        </w:sdtPr>
        <w:sdtContent>
          <w:r>
            <w:rPr>
              <w:rStyle w:val="PozadinaSvijetloZelena"/>
            </w:rPr>
            <w:t>Rijeka</w:t>
          </w:r>
        </w:sdtContent>
      </w:sdt>
      <w:r w:rsidR="00C567BC">
        <w:rPr>
          <w:lang w:eastAsia="hr-HR"/>
        </w:rPr>
        <w:pict>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65959" w:rsidP="00A65959" w:rsidR="00A65959">
      <w:pPr>
        <w:spacing w:after="0"/>
        <w:rPr>
          <w:rFonts w:cs="Times New Roman"/>
        </w:rPr>
      </w:pPr>
      <w:r>
        <w:rPr>
          <w:rFonts w:cs="Times New Roman"/>
        </w:rPr>
        <w:t xml:space="preserve">                                                                                                                              </w:t>
      </w:r>
    </w:p>
    <w:p w:rsidRDefault="00A65959" w:rsidP="00A65959" w:rsidR="00A65959">
      <w:pPr>
        <w:spacing w:after="0"/>
        <w:jc w:val="center"/>
        <w:rPr>
          <w:rFonts w:cs="Times New Roman"/>
        </w:rPr>
      </w:pPr>
    </w:p>
    <w:p w:rsidRDefault="00A65959" w:rsidP="00A65959" w:rsidR="00A65959">
      <w:pPr>
        <w:spacing w:after="0"/>
        <w:jc w:val="center"/>
        <w:rPr>
          <w:rFonts w:cs="Times New Roman"/>
        </w:rPr>
      </w:pPr>
    </w:p>
    <w:p w:rsidRDefault="00A65959" w:rsidP="00A65959" w:rsidR="00A65959">
      <w:pPr>
        <w:spacing w:after="0"/>
        <w:jc w:val="center"/>
        <w:rPr>
          <w:rFonts w:cs="Times New Roman"/>
        </w:rPr>
      </w:pPr>
      <w:bookmarkStart w:name="_GoBack" w:id="0"/>
      <w:bookmarkEnd w:id="0"/>
      <w:r>
        <w:rPr>
          <w:rFonts w:cs="Times New Roman"/>
        </w:rPr>
        <w:t xml:space="preserve">U  I M E  R E P U B L I K E  H R V A T S K E </w:t>
      </w:r>
    </w:p>
    <w:p w:rsidRDefault="00A65959" w:rsidP="00A65959" w:rsidR="00A65959">
      <w:pPr>
        <w:spacing w:after="0"/>
        <w:jc w:val="center"/>
        <w:rPr>
          <w:rFonts w:cs="Times New Roman"/>
        </w:rPr>
      </w:pPr>
    </w:p>
    <w:p w:rsidRDefault="00A65959" w:rsidP="00A65959" w:rsidR="00A65959">
      <w:pPr>
        <w:spacing w:after="0"/>
        <w:jc w:val="center"/>
        <w:rPr>
          <w:rFonts w:cs="Times New Roman"/>
        </w:rPr>
      </w:pPr>
      <w:r>
        <w:rPr>
          <w:rFonts w:cs="Times New Roman"/>
        </w:rPr>
        <w:t>R J E Š E N J E</w:t>
      </w:r>
    </w:p>
    <w:p w:rsidRDefault="00A65959" w:rsidP="00A65959" w:rsidR="00A65959">
      <w:pPr>
        <w:spacing w:after="0"/>
        <w:jc w:val="center"/>
        <w:rPr>
          <w:rFonts w:cs="Times New Roman"/>
        </w:rPr>
      </w:pPr>
    </w:p>
    <w:p w:rsidRDefault="00A65959" w:rsidP="00A65959" w:rsidR="00A65959">
      <w:pPr>
        <w:spacing w:after="0"/>
        <w:ind w:firstLine="708"/>
        <w:jc w:val="both"/>
        <w:rPr>
          <w:rFonts w:cs="Times New Roman"/>
        </w:rPr>
      </w:pPr>
      <w:r>
        <w:rPr>
          <w:rFonts w:cs="Times New Roman"/>
        </w:rPr>
        <w:t xml:space="preserve">Trgovački sud u Rijeci po stečajnoj sutkinji Emi Brdovčak, odlučujući o prijedlogu za otvaranje stečajnog postupka </w:t>
      </w:r>
      <w:proofErr w:type="spellStart"/>
      <w:r>
        <w:rPr>
          <w:rFonts w:cs="Times New Roman"/>
        </w:rPr>
        <w:t>predlagateljice</w:t>
      </w:r>
      <w:proofErr w:type="spellEnd"/>
      <w:r>
        <w:rPr>
          <w:rFonts w:cs="Times New Roman"/>
        </w:rPr>
        <w:t xml:space="preserve"> SANJE ŠARLIJE iz Rijeke, Pazinska 18, OIB: 82623525093, nad trgovačkim društvom ASCOPERA d.o.o. </w:t>
      </w:r>
      <w:proofErr w:type="spellStart"/>
      <w:r>
        <w:rPr>
          <w:rFonts w:cs="Times New Roman"/>
        </w:rPr>
        <w:t>Viškovo</w:t>
      </w:r>
      <w:proofErr w:type="spellEnd"/>
      <w:r>
        <w:rPr>
          <w:rFonts w:cs="Times New Roman"/>
        </w:rPr>
        <w:t xml:space="preserve">, </w:t>
      </w:r>
      <w:proofErr w:type="spellStart"/>
      <w:r>
        <w:rPr>
          <w:rFonts w:cs="Times New Roman"/>
        </w:rPr>
        <w:t>Lučinići</w:t>
      </w:r>
      <w:proofErr w:type="spellEnd"/>
      <w:r>
        <w:rPr>
          <w:rFonts w:cs="Times New Roman"/>
        </w:rPr>
        <w:t xml:space="preserve"> 16a, OIB: 63469027360, MBS: 040255278, 1. rujna 2015.,</w:t>
      </w:r>
    </w:p>
    <w:p w:rsidRDefault="00A65959" w:rsidP="00A65959" w:rsidR="00A65959">
      <w:pPr>
        <w:spacing w:after="0"/>
        <w:ind w:firstLine="708"/>
        <w:jc w:val="both"/>
        <w:rPr>
          <w:rFonts w:cs="Times New Roman"/>
        </w:rPr>
      </w:pPr>
    </w:p>
    <w:p w:rsidRDefault="00A65959" w:rsidP="00A65959" w:rsidR="00A65959">
      <w:pPr>
        <w:spacing w:after="0"/>
        <w:jc w:val="center"/>
        <w:rPr>
          <w:rFonts w:cs="Times New Roman"/>
        </w:rPr>
      </w:pPr>
      <w:r>
        <w:rPr>
          <w:rFonts w:cs="Times New Roman"/>
        </w:rPr>
        <w:t>r i j e š i o    j e</w:t>
      </w:r>
    </w:p>
    <w:p w:rsidRDefault="00A65959" w:rsidP="00A65959" w:rsidR="00A65959">
      <w:pPr>
        <w:spacing w:after="0"/>
        <w:jc w:val="center"/>
        <w:rPr>
          <w:rFonts w:cs="Times New Roman"/>
        </w:rPr>
      </w:pPr>
    </w:p>
    <w:p w:rsidRDefault="00A65959" w:rsidP="00A65959" w:rsidR="00A65959">
      <w:pPr>
        <w:spacing w:after="0"/>
        <w:jc w:val="both"/>
        <w:rPr>
          <w:rFonts w:cs="Times New Roman"/>
        </w:rPr>
      </w:pPr>
      <w:r>
        <w:rPr>
          <w:rFonts w:cs="Times New Roman"/>
        </w:rPr>
        <w:tab/>
        <w:t xml:space="preserve">Odbacuje se prijedlog SANJE ŠARLIJE iz Rijeke, Pazinska 18, od 28. ožujka 2014. za otvaranje stečajnog postupka nad dužnikom ASCOPERA d.o.o. </w:t>
      </w:r>
      <w:proofErr w:type="spellStart"/>
      <w:r>
        <w:rPr>
          <w:rFonts w:cs="Times New Roman"/>
        </w:rPr>
        <w:t>Viškovo</w:t>
      </w:r>
      <w:proofErr w:type="spellEnd"/>
      <w:r>
        <w:rPr>
          <w:rFonts w:cs="Times New Roman"/>
        </w:rPr>
        <w:t xml:space="preserve">, </w:t>
      </w:r>
      <w:proofErr w:type="spellStart"/>
      <w:r>
        <w:rPr>
          <w:rFonts w:cs="Times New Roman"/>
        </w:rPr>
        <w:t>Lučinići</w:t>
      </w:r>
      <w:proofErr w:type="spellEnd"/>
      <w:r>
        <w:rPr>
          <w:rFonts w:cs="Times New Roman"/>
        </w:rPr>
        <w:t xml:space="preserve"> 16a, OIB: 63469027360, MBS: 040255278. </w:t>
      </w:r>
    </w:p>
    <w:p w:rsidRDefault="00A65959" w:rsidP="00A65959" w:rsidR="00A65959">
      <w:pPr>
        <w:spacing w:after="0"/>
        <w:jc w:val="both"/>
        <w:rPr>
          <w:rFonts w:cs="Times New Roman"/>
        </w:rPr>
      </w:pPr>
    </w:p>
    <w:p w:rsidRDefault="00A65959" w:rsidP="00A65959" w:rsidR="00A65959">
      <w:pPr>
        <w:spacing w:after="0"/>
        <w:jc w:val="center"/>
        <w:rPr>
          <w:rFonts w:cs="Times New Roman"/>
        </w:rPr>
      </w:pPr>
      <w:r>
        <w:rPr>
          <w:rFonts w:cs="Times New Roman"/>
        </w:rPr>
        <w:t>Obrazloženje</w:t>
      </w:r>
    </w:p>
    <w:p w:rsidRDefault="00A65959" w:rsidP="00A65959" w:rsidR="00A65959">
      <w:pPr>
        <w:spacing w:after="0"/>
        <w:jc w:val="center"/>
        <w:rPr>
          <w:rFonts w:cs="Times New Roman"/>
        </w:rPr>
      </w:pPr>
    </w:p>
    <w:p w:rsidRDefault="00A65959" w:rsidP="00A65959" w:rsidR="00A65959">
      <w:pPr>
        <w:spacing w:after="0"/>
        <w:jc w:val="both"/>
        <w:rPr>
          <w:rFonts w:cs="Times New Roman"/>
        </w:rPr>
      </w:pPr>
      <w:r>
        <w:rPr>
          <w:rFonts w:cs="Times New Roman"/>
        </w:rPr>
        <w:tab/>
      </w:r>
      <w:proofErr w:type="spellStart"/>
      <w:r>
        <w:rPr>
          <w:rFonts w:cs="Times New Roman"/>
        </w:rPr>
        <w:t>Predlagateljica</w:t>
      </w:r>
      <w:proofErr w:type="spellEnd"/>
      <w:r>
        <w:rPr>
          <w:rFonts w:cs="Times New Roman"/>
        </w:rPr>
        <w:t xml:space="preserve"> je 28. ožujka 2014. podnijela prijedlog za otvaranje stečajnog postupka nad uvodno označenim dužnikom navodeći da dužnik ne može podmirivati dospjele obveze. Rješenjem ovog suda od 5. lipnja 2014. pozvane su zainteresirane osobe da u roku od 15 dana predujme na prolazni depozit suda iznos od 25.000,00 kn za pokriće troškova prethodnog i otvorenog stečajnog postupka. </w:t>
      </w:r>
    </w:p>
    <w:p w:rsidRDefault="00A65959" w:rsidP="00A65959" w:rsidR="00A65959">
      <w:pPr>
        <w:spacing w:after="0"/>
        <w:jc w:val="both"/>
        <w:rPr>
          <w:rFonts w:cs="Times New Roman"/>
        </w:rPr>
      </w:pPr>
    </w:p>
    <w:p w:rsidRDefault="00A65959" w:rsidP="00A65959" w:rsidR="00A65959">
      <w:pPr>
        <w:spacing w:after="0"/>
        <w:ind w:firstLine="708"/>
        <w:jc w:val="both"/>
        <w:rPr>
          <w:rFonts w:cs="Times New Roman"/>
        </w:rPr>
      </w:pPr>
      <w:r>
        <w:rPr>
          <w:rFonts w:cs="Times New Roman"/>
        </w:rPr>
        <w:t xml:space="preserve">Uvidom u </w:t>
      </w:r>
      <w:proofErr w:type="spellStart"/>
      <w:r>
        <w:rPr>
          <w:rFonts w:cs="Times New Roman"/>
        </w:rPr>
        <w:t>ovosudni</w:t>
      </w:r>
      <w:proofErr w:type="spellEnd"/>
      <w:r>
        <w:rPr>
          <w:rFonts w:cs="Times New Roman"/>
        </w:rPr>
        <w:t xml:space="preserve"> upisnik "St" utvrđeno je da je rješenjem poslovni broj St-8/15-9 od 31. ožujka 2015. otvoren i zaključen stečajni postupak nad uvodno označenim dužnikom. Navedeno rješenje postalo je pravomoćno 28. travnja 2015. te je dužnik brisan iz sudskog registra rješenjem Trgovačkog suda u Rijeci poslovni broj </w:t>
      </w:r>
      <w:proofErr w:type="spellStart"/>
      <w:r>
        <w:rPr>
          <w:rFonts w:cs="Times New Roman"/>
        </w:rPr>
        <w:t>Tt</w:t>
      </w:r>
      <w:proofErr w:type="spellEnd"/>
      <w:r>
        <w:rPr>
          <w:rFonts w:cs="Times New Roman"/>
        </w:rPr>
        <w:t xml:space="preserve">-15/2964-2 od 8. svibnja 2015. </w:t>
      </w:r>
    </w:p>
    <w:p w:rsidRDefault="00A65959" w:rsidP="00A65959" w:rsidR="00A65959">
      <w:pPr>
        <w:spacing w:after="0"/>
        <w:ind w:firstLine="708"/>
        <w:jc w:val="both"/>
        <w:rPr>
          <w:rFonts w:cs="Times New Roman"/>
        </w:rPr>
      </w:pPr>
    </w:p>
    <w:p w:rsidRDefault="00A65959" w:rsidP="00A65959" w:rsidR="00A65959">
      <w:pPr>
        <w:spacing w:after="0"/>
        <w:ind w:firstLine="708"/>
        <w:jc w:val="both"/>
        <w:rPr>
          <w:rFonts w:cs="Times New Roman"/>
        </w:rPr>
      </w:pPr>
      <w:r>
        <w:rPr>
          <w:rFonts w:cs="Times New Roman"/>
        </w:rPr>
        <w:t>Odredbom čl. 2. st.1. Stečajnog zakona ( "Narodne novine" broj 44/96, 29/99, 129/00, 123/03, 82/06, 116/10, 25/12 i 133/12; dalje: SZ) koji se u ovom slučaju primjenjuje sukladno odredbi čl. 441. st. 1. Stečajnog zakona („Narodne novine“ broj 71/15) propisano je da se stečajni postupak provodi radi skupnoga namirenja vjerovnika stečajnoga dužnika, unovčenjem njegove imovine i podjelom prikupljenih sredstava vjerovnicima.</w:t>
      </w:r>
    </w:p>
    <w:p w:rsidRDefault="00A65959" w:rsidP="00A65959" w:rsidR="00A65959">
      <w:pPr>
        <w:spacing w:after="0"/>
        <w:ind w:firstLine="708"/>
        <w:jc w:val="both"/>
        <w:rPr>
          <w:rFonts w:cs="Times New Roman"/>
        </w:rPr>
      </w:pPr>
    </w:p>
    <w:p w:rsidRDefault="00A65959" w:rsidP="00A65959" w:rsidR="00A65959">
      <w:pPr>
        <w:spacing w:after="0"/>
        <w:ind w:firstLine="708"/>
        <w:jc w:val="both"/>
        <w:rPr>
          <w:rFonts w:cs="Times New Roman"/>
        </w:rPr>
      </w:pPr>
      <w:r>
        <w:rPr>
          <w:rFonts w:cs="Times New Roman"/>
        </w:rPr>
        <w:t xml:space="preserve">Prema odredbi čl. 3. st. 1. SZ-a stečaj se može provesti nad pravnom osobom te nad imovinom dužnika pojedinca, osim ako Zakonom nije drugačije određeno. </w:t>
      </w:r>
    </w:p>
    <w:p w:rsidRDefault="00A65959" w:rsidP="00A65959" w:rsidR="00A65959">
      <w:pPr>
        <w:spacing w:after="0"/>
        <w:jc w:val="both"/>
        <w:rPr>
          <w:rFonts w:cs="Times New Roman"/>
        </w:rPr>
      </w:pPr>
    </w:p>
    <w:p w:rsidRDefault="00A65959" w:rsidP="00A65959" w:rsidR="00A65959">
      <w:pPr>
        <w:spacing w:after="0"/>
        <w:ind w:firstLine="708"/>
        <w:jc w:val="both"/>
        <w:rPr>
          <w:rFonts w:cs="Times New Roman"/>
        </w:rPr>
      </w:pPr>
      <w:r>
        <w:rPr>
          <w:rFonts w:cs="Times New Roman"/>
        </w:rPr>
        <w:t xml:space="preserve">S obzirom na to da je nad dužnikom stečajni postupak već otvoren i zaključen te je dužnik na temelju pravomoćnog rješenja o otvaranju i zaključenju stečajnog postupka brisan iz sudskog registra čime je izgubio pravnu osobnost u smislu odredbe čl. 4. Zakona o </w:t>
      </w:r>
      <w:r>
        <w:rPr>
          <w:rFonts w:cs="Times New Roman"/>
        </w:rPr>
        <w:lastRenderedPageBreak/>
        <w:t xml:space="preserve">trgovačkim društvima („Narodne novine“ broj 152/11, 111/12 i 68/13) nad takvim dužnikom nije moguće (ponovo) provesti stečajni postupak. </w:t>
      </w:r>
    </w:p>
    <w:p w:rsidRDefault="00A65959" w:rsidP="00A65959" w:rsidR="00A65959">
      <w:pPr>
        <w:spacing w:after="0"/>
        <w:ind w:firstLine="708"/>
        <w:jc w:val="both"/>
        <w:rPr>
          <w:rFonts w:cs="Times New Roman"/>
        </w:rPr>
      </w:pPr>
    </w:p>
    <w:p w:rsidRDefault="00A65959" w:rsidP="00A65959" w:rsidR="00A65959">
      <w:pPr>
        <w:spacing w:after="0"/>
        <w:ind w:firstLine="708"/>
        <w:jc w:val="both"/>
        <w:rPr>
          <w:rFonts w:cs="Times New Roman"/>
        </w:rPr>
      </w:pPr>
      <w:r>
        <w:rPr>
          <w:rFonts w:cs="Times New Roman"/>
        </w:rPr>
        <w:t xml:space="preserve">Slijedom navedenog, primjenom odredbe čl. 333. st. 2. Zakona o parničnom postupku („Narodne novine“ broj 53/91, 91/92, 112/99, 88/01, 117/03, 88/05, 02/07, 84/08, 96/08, 123/08, 57/11, 148/11 i 25/13) u vezi s čl. 6. SZ-a riješeno je kao u izreci. </w:t>
      </w:r>
    </w:p>
    <w:p w:rsidRDefault="00A65959" w:rsidP="00A65959" w:rsidR="00A65959">
      <w:pPr>
        <w:spacing w:after="0"/>
        <w:rPr>
          <w:rFonts w:cs="Times New Roman"/>
        </w:rPr>
      </w:pPr>
    </w:p>
    <w:p w:rsidRDefault="00A65959" w:rsidP="00A65959" w:rsidR="00A65959">
      <w:pPr>
        <w:spacing w:after="0"/>
        <w:jc w:val="center"/>
        <w:rPr>
          <w:rFonts w:cs="Times New Roman"/>
        </w:rPr>
      </w:pPr>
      <w:r>
        <w:rPr>
          <w:rFonts w:cs="Times New Roman"/>
        </w:rPr>
        <w:t>U Rijeci 1. rujna 2015.</w:t>
      </w:r>
    </w:p>
    <w:p w:rsidRDefault="00A65959" w:rsidP="00A65959" w:rsidR="00A65959">
      <w:pPr>
        <w:spacing w:after="0"/>
        <w:rPr>
          <w:rFonts w:cs="Times New Roman"/>
        </w:rPr>
      </w:pPr>
      <w:r>
        <w:rPr>
          <w:rFonts w:cs="Times New Roman"/>
        </w:rPr>
        <w:t xml:space="preserve">                                                                                              </w:t>
      </w:r>
    </w:p>
    <w:p w:rsidRDefault="00A65959" w:rsidP="00A65959" w:rsidR="00A65959">
      <w:pPr>
        <w:spacing w:after="0"/>
        <w:ind w:firstLine="708" w:left="5664"/>
        <w:rPr>
          <w:rFonts w:cs="Times New Roman"/>
        </w:rPr>
      </w:pPr>
      <w:r>
        <w:rPr>
          <w:rFonts w:cs="Times New Roman"/>
        </w:rPr>
        <w:t xml:space="preserve">         Stečajna sutkinja </w:t>
      </w:r>
    </w:p>
    <w:p w:rsidRDefault="00A65959" w:rsidP="00A65959" w:rsidR="00A65959">
      <w:pPr>
        <w:spacing w:after="0"/>
        <w:rPr>
          <w:rFonts w:cs="Times New Roman"/>
        </w:rPr>
      </w:pPr>
      <w:r>
        <w:rPr>
          <w:rFonts w:cs="Times New Roman"/>
        </w:rPr>
        <w:t xml:space="preserve">                                                                                                                     Ema Brdovčak </w:t>
      </w:r>
    </w:p>
    <w:p w:rsidRDefault="00A65959" w:rsidP="00A65959" w:rsidR="00A65959">
      <w:pPr>
        <w:spacing w:after="0"/>
        <w:rPr>
          <w:rFonts w:cs="Times New Roman"/>
        </w:rPr>
      </w:pPr>
      <w:r>
        <w:rPr>
          <w:rFonts w:cs="Times New Roman"/>
        </w:rPr>
        <w:t xml:space="preserve">                                       </w:t>
      </w:r>
    </w:p>
    <w:p w:rsidRDefault="00A65959" w:rsidP="00A65959" w:rsidR="00A65959">
      <w:pPr>
        <w:spacing w:after="0"/>
        <w:rPr>
          <w:rFonts w:cs="Times New Roman"/>
        </w:rPr>
      </w:pPr>
    </w:p>
    <w:p w:rsidRDefault="00A65959" w:rsidP="00A65959" w:rsidR="00A65959">
      <w:pPr>
        <w:spacing w:after="0"/>
        <w:rPr>
          <w:rFonts w:cs="Times New Roman"/>
        </w:rPr>
      </w:pPr>
    </w:p>
    <w:p w:rsidRDefault="00A65959" w:rsidP="00A65959" w:rsidR="00A65959">
      <w:pPr>
        <w:spacing w:after="0"/>
        <w:rPr>
          <w:rFonts w:cs="Times New Roman"/>
        </w:rPr>
      </w:pPr>
    </w:p>
    <w:p w:rsidRDefault="00A65959" w:rsidP="00A65959" w:rsidR="00A65959">
      <w:pPr>
        <w:spacing w:after="0"/>
        <w:rPr>
          <w:rFonts w:cs="Times New Roman"/>
        </w:rPr>
      </w:pPr>
      <w:r>
        <w:rPr>
          <w:rFonts w:cs="Times New Roman"/>
        </w:rPr>
        <w:t>UPUTA O PRAVNOM LIJEKU:</w:t>
      </w:r>
    </w:p>
    <w:p w:rsidRDefault="00A65959" w:rsidP="00A65959" w:rsidR="00A65959">
      <w:pPr>
        <w:spacing w:after="0"/>
        <w:rPr>
          <w:rFonts w:cs="Times New Roman"/>
        </w:rPr>
      </w:pPr>
      <w:r>
        <w:rPr>
          <w:rFonts w:cs="Times New Roman"/>
        </w:rPr>
        <w:tab/>
        <w:t>Protiv ovog rješenja nezadovoljna stranka može uložiti žalbu. Žalba se podnosi ovom sudu u dva istovjetna primjerka u roku od 8 dana od dana primitka prijepisa rješenja. O žalbi odlučuje Visoki trgovački sud Republike Hrvatske.</w:t>
      </w:r>
    </w:p>
    <w:p w:rsidRDefault="00A65959" w:rsidP="00A65959" w:rsidR="00A65959">
      <w:pPr>
        <w:spacing w:after="0"/>
        <w:rPr>
          <w:rFonts w:cs="Times New Roman"/>
        </w:rPr>
      </w:pPr>
    </w:p>
    <w:p w:rsidRDefault="00A65959" w:rsidP="00A65959" w:rsidR="00A65959">
      <w:pPr>
        <w:spacing w:after="0"/>
        <w:rPr>
          <w:rFonts w:cs="Times New Roman"/>
        </w:rPr>
      </w:pPr>
    </w:p>
    <w:p w:rsidRDefault="00A65959" w:rsidP="00A65959" w:rsidR="00A65959">
      <w:pPr>
        <w:spacing w:after="0"/>
        <w:rPr>
          <w:rFonts w:cs="Times New Roman"/>
        </w:rPr>
      </w:pPr>
    </w:p>
    <w:p w:rsidRDefault="00A65959" w:rsidP="00A65959" w:rsidR="00A65959">
      <w:pPr>
        <w:spacing w:after="0"/>
        <w:rPr>
          <w:rFonts w:cs="Times New Roman"/>
        </w:rPr>
      </w:pPr>
    </w:p>
    <w:p w:rsidRDefault="00A65959" w:rsidP="00A65959" w:rsidR="00A65959">
      <w:pPr>
        <w:spacing w:after="0"/>
        <w:rPr>
          <w:rFonts w:cs="Times New Roman"/>
        </w:rPr>
      </w:pPr>
      <w:r>
        <w:rPr>
          <w:rFonts w:cs="Times New Roman"/>
        </w:rPr>
        <w:t>DNA</w:t>
      </w:r>
    </w:p>
    <w:p w:rsidRDefault="00A65959" w:rsidP="00A65959" w:rsidR="00A65959">
      <w:pPr>
        <w:pStyle w:val="Odlomakpopisa"/>
        <w:numPr>
          <w:ilvl w:val="0"/>
          <w:numId w:val="47"/>
        </w:numPr>
        <w:tabs>
          <w:tab w:pos="851" w:val="clear"/>
        </w:tabs>
        <w:spacing w:after="0"/>
        <w:contextualSpacing/>
        <w:jc w:val="left"/>
        <w:rPr>
          <w:rFonts w:cs="Times New Roman"/>
        </w:rPr>
      </w:pPr>
      <w:proofErr w:type="spellStart"/>
      <w:r>
        <w:rPr>
          <w:rFonts w:cs="Times New Roman"/>
        </w:rPr>
        <w:t>predlagateljici</w:t>
      </w:r>
      <w:proofErr w:type="spellEnd"/>
    </w:p>
    <w:p w:rsidRDefault="00A65959" w:rsidP="00A65959" w:rsidR="00A65959">
      <w:pPr>
        <w:pStyle w:val="Odlomakpopisa"/>
        <w:numPr>
          <w:ilvl w:val="0"/>
          <w:numId w:val="47"/>
        </w:numPr>
        <w:tabs>
          <w:tab w:pos="851" w:val="clear"/>
        </w:tabs>
        <w:spacing w:after="0"/>
        <w:contextualSpacing/>
        <w:jc w:val="left"/>
        <w:rPr>
          <w:rFonts w:cs="Times New Roman"/>
        </w:rPr>
      </w:pPr>
      <w:r>
        <w:rPr>
          <w:rFonts w:cs="Times New Roman"/>
        </w:rPr>
        <w:t xml:space="preserve">stečajnom upravitelju </w:t>
      </w:r>
    </w:p>
    <w:p w:rsidRDefault="00A65959" w:rsidP="00A65959" w:rsidR="00A65959">
      <w:pPr>
        <w:pStyle w:val="Odlomakpopisa"/>
        <w:numPr>
          <w:ilvl w:val="0"/>
          <w:numId w:val="47"/>
        </w:numPr>
        <w:tabs>
          <w:tab w:pos="851" w:val="clear"/>
        </w:tabs>
        <w:spacing w:after="0"/>
        <w:contextualSpacing/>
        <w:jc w:val="left"/>
        <w:rPr>
          <w:rFonts w:cs="Times New Roman"/>
        </w:rPr>
      </w:pPr>
      <w:r>
        <w:rPr>
          <w:rFonts w:cs="Times New Roman"/>
        </w:rPr>
        <w:t>e-oglasna ploča</w:t>
      </w:r>
    </w:p>
    <w:p w:rsidRDefault="00A65959" w:rsidP="00A65959" w:rsidR="00A65959">
      <w:pPr>
        <w:spacing w:after="0"/>
        <w:rPr>
          <w:rFonts w:cs="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67BC" w:rsidP="00537B78" w:rsidR="00C567BC">
      <w:r>
        <w:separator/>
      </w:r>
    </w:p>
  </w:endnote>
  <w:endnote w:id="0" w:type="continuationSeparator">
    <w:p w:rsidRDefault="00C567BC" w:rsidP="00537B78" w:rsidR="00C567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67BC" w:rsidP="00537B78" w:rsidR="00C567BC">
      <w:r>
        <w:separator/>
      </w:r>
    </w:p>
  </w:footnote>
  <w:footnote w:id="0" w:type="continuationSeparator">
    <w:p w:rsidRDefault="00C567BC" w:rsidP="00537B78" w:rsidR="00C567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9DA7DFF"/>
    <w:multiLevelType w:val="hybridMultilevel"/>
    <w:tmpl w:val="F45E5CA0"/>
    <w:lvl w:tplc="82602EF0"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7F55CD1"/>
    <w:multiLevelType w:val="hybridMultilevel"/>
    <w:tmpl w:val="4192D294"/>
    <w:lvl w:tplc="2C808D74" w:ilvl="0">
      <w:start w:val="8"/>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lvlOverride w:ilvl="1"/>
    <w:lvlOverride w:ilvl="2"/>
    <w:lvlOverride w:ilvl="3"/>
    <w:lvlOverride w:ilvl="4"/>
    <w:lvlOverride w:ilvl="5"/>
    <w:lvlOverride w:ilvl="6"/>
    <w:lvlOverride w:ilvl="7"/>
    <w:lvlOverride w:ilvl="8"/>
  </w:num>
  <w:num w:numId="48">
    <w:abstractNumId w:val="3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959"/>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67BC"/>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5852457">
      <w:bodyDiv w:val="true"/>
      <w:marLeft w:val="0"/>
      <w:marRight w:val="0"/>
      <w:marTop w:val="0"/>
      <w:marBottom w:val="0"/>
      <w:divBdr>
        <w:top w:space="0" w:sz="0" w:color="auto" w:val="none"/>
        <w:left w:space="0" w:sz="0" w:color="auto" w:val="none"/>
        <w:bottom w:space="0" w:sz="0" w:color="auto" w:val="none"/>
        <w:right w:space="0" w:sz="0" w:color="auto" w:val="none"/>
      </w:divBdr>
    </w:div>
    <w:div w:id="17194731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92439C8C7C41D88CEBF98FE761A451"/>
        <w:category>
          <w:name w:val="Općenito"/>
          <w:gallery w:val="placeholder"/>
        </w:category>
        <w:types>
          <w:type w:val="bbPlcHdr"/>
        </w:types>
        <w:behaviors>
          <w:behavior w:val="content"/>
        </w:behaviors>
        <w:guid w:val="{14A7C8B5-7066-4001-B5A6-C35611C50704}"/>
      </w:docPartPr>
      <w:docPartBody>
        <w:p w:rsidRDefault="00321EC5" w:rsidP="00321EC5" w:rsidR="00000000">
          <w:pPr>
            <w:pStyle w:val="B192439C8C7C41D88CEBF98FE761A451"/>
          </w:pPr>
          <w:r>
            <w:rPr>
              <w:rStyle w:val="Tekstrezerviranogmjesta"/>
            </w:rPr>
            <w:t>Click here to enter text.</w:t>
          </w:r>
        </w:p>
      </w:docPartBody>
    </w:docPart>
    <w:docPart>
      <w:docPartPr>
        <w:name w:val="F83272BD4525473A83F50D9E3B5AE266"/>
        <w:category>
          <w:name w:val="Općenito"/>
          <w:gallery w:val="placeholder"/>
        </w:category>
        <w:types>
          <w:type w:val="bbPlcHdr"/>
        </w:types>
        <w:behaviors>
          <w:behavior w:val="content"/>
        </w:behaviors>
        <w:guid w:val="{F5CFC0D9-47AF-4E7C-A2BA-34345B125462}"/>
      </w:docPartPr>
      <w:docPartBody>
        <w:p w:rsidRDefault="00321EC5" w:rsidP="00321EC5" w:rsidR="00000000">
          <w:pPr>
            <w:pStyle w:val="F83272BD4525473A83F50D9E3B5AE266"/>
          </w:pPr>
          <w:r>
            <w:rPr>
              <w:rStyle w:val="Tekstrezerviranogmjesta"/>
            </w:rPr>
            <w:t>.._.._.._.._.._.._.._..</w:t>
          </w:r>
        </w:p>
      </w:docPartBody>
    </w:docPart>
    <w:docPart>
      <w:docPartPr>
        <w:name w:val="B307F4ABE1CD4CC298D6580B5C8611C6"/>
        <w:category>
          <w:name w:val="Općenito"/>
          <w:gallery w:val="placeholder"/>
        </w:category>
        <w:types>
          <w:type w:val="bbPlcHdr"/>
        </w:types>
        <w:behaviors>
          <w:behavior w:val="content"/>
        </w:behaviors>
        <w:guid w:val="{BE587449-3DAD-48FD-80B1-307C4348F881}"/>
      </w:docPartPr>
      <w:docPartBody>
        <w:p w:rsidRDefault="00321EC5" w:rsidP="00321EC5" w:rsidR="00000000">
          <w:pPr>
            <w:pStyle w:val="B307F4ABE1CD4CC298D6580B5C8611C6"/>
          </w:pPr>
          <w:r>
            <w:rPr>
              <w:rStyle w:val="Tekstrezerviranogmjesta"/>
            </w:rPr>
            <w:t>.._.._.._.._.._.._.._..</w:t>
          </w:r>
        </w:p>
      </w:docPartBody>
    </w:docPart>
    <w:docPart>
      <w:docPartPr>
        <w:name w:val="A2FAE300710E4B88810A74FF4DE01C2E"/>
        <w:category>
          <w:name w:val="Općenito"/>
          <w:gallery w:val="placeholder"/>
        </w:category>
        <w:types>
          <w:type w:val="bbPlcHdr"/>
        </w:types>
        <w:behaviors>
          <w:behavior w:val="content"/>
        </w:behaviors>
        <w:guid w:val="{2E25AF11-0ECB-4583-9F48-06C2341F3633}"/>
      </w:docPartPr>
      <w:docPartBody>
        <w:p w:rsidRDefault="00321EC5" w:rsidP="00321EC5" w:rsidR="00000000">
          <w:pPr>
            <w:pStyle w:val="A2FAE300710E4B88810A74FF4DE01C2E"/>
          </w:pPr>
          <w:r>
            <w:rPr>
              <w:rStyle w:val="Tekstrezerviranogmjesta"/>
            </w:rPr>
            <w:t>.._.._.._.._.._.._.._..</w:t>
          </w:r>
        </w:p>
      </w:docPartBody>
    </w:docPart>
    <w:docPart>
      <w:docPartPr>
        <w:name w:val="FA813DB7223D455EB62556DB10432A17"/>
        <w:category>
          <w:name w:val="Općenito"/>
          <w:gallery w:val="placeholder"/>
        </w:category>
        <w:types>
          <w:type w:val="bbPlcHdr"/>
        </w:types>
        <w:behaviors>
          <w:behavior w:val="content"/>
        </w:behaviors>
        <w:guid w:val="{195C5597-9AE2-412D-BB7E-708E87D2581B}"/>
      </w:docPartPr>
      <w:docPartBody>
        <w:p w:rsidRDefault="00321EC5" w:rsidP="00321EC5" w:rsidR="00000000">
          <w:pPr>
            <w:pStyle w:val="FA813DB7223D455EB62556DB10432A17"/>
          </w:pPr>
          <w:r>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EC5"/>
    <w:rsid w:val="00321EC5"/>
    <w:rsid w:val="007669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21EC5"/>
  </w:style>
  <w:style w:customStyle="true" w:styleId="B192439C8C7C41D88CEBF98FE761A451" w:type="paragraph">
    <w:name w:val="B192439C8C7C41D88CEBF98FE761A451"/>
    <w:rsid w:val="00321EC5"/>
  </w:style>
  <w:style w:customStyle="true" w:styleId="F83272BD4525473A83F50D9E3B5AE266" w:type="paragraph">
    <w:name w:val="F83272BD4525473A83F50D9E3B5AE266"/>
    <w:rsid w:val="00321EC5"/>
  </w:style>
  <w:style w:customStyle="true" w:styleId="B307F4ABE1CD4CC298D6580B5C8611C6" w:type="paragraph">
    <w:name w:val="B307F4ABE1CD4CC298D6580B5C8611C6"/>
    <w:rsid w:val="00321EC5"/>
  </w:style>
  <w:style w:customStyle="true" w:styleId="A2FAE300710E4B88810A74FF4DE01C2E" w:type="paragraph">
    <w:name w:val="A2FAE300710E4B88810A74FF4DE01C2E"/>
    <w:rsid w:val="00321EC5"/>
  </w:style>
  <w:style w:customStyle="true" w:styleId="FA813DB7223D455EB62556DB10432A17" w:type="paragraph">
    <w:name w:val="FA813DB7223D455EB62556DB10432A17"/>
    <w:rsid w:val="00321EC5"/>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21EC5"/>
  </w:style>
  <w:style w:customStyle="1" w:styleId="B192439C8C7C41D88CEBF98FE761A451" w:type="paragraph">
    <w:name w:val="B192439C8C7C41D88CEBF98FE761A451"/>
    <w:rsid w:val="00321EC5"/>
  </w:style>
  <w:style w:customStyle="1" w:styleId="F83272BD4525473A83F50D9E3B5AE266" w:type="paragraph">
    <w:name w:val="F83272BD4525473A83F50D9E3B5AE266"/>
    <w:rsid w:val="00321EC5"/>
  </w:style>
  <w:style w:customStyle="1" w:styleId="B307F4ABE1CD4CC298D6580B5C8611C6" w:type="paragraph">
    <w:name w:val="B307F4ABE1CD4CC298D6580B5C8611C6"/>
    <w:rsid w:val="00321EC5"/>
  </w:style>
  <w:style w:customStyle="1" w:styleId="A2FAE300710E4B88810A74FF4DE01C2E" w:type="paragraph">
    <w:name w:val="A2FAE300710E4B88810A74FF4DE01C2E"/>
    <w:rsid w:val="00321EC5"/>
  </w:style>
  <w:style w:customStyle="1" w:styleId="FA813DB7223D455EB62556DB10432A17" w:type="paragraph">
    <w:name w:val="FA813DB7223D455EB62556DB10432A17"/>
    <w:rsid w:val="00321EC5"/>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St-79/2014-14</izvorni_sadrzaj>
    <derivirana_varijabla naziv="DomainObject.Oznaka_1">St-79/2014-14</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2014.</izvorni_sadrzaj>
    <derivirana_varijabla naziv="DomainObject.Predmet.DatumOsnivanja_1">31.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St-79/2014</izvorni_sadrzaj>
    <derivirana_varijabla naziv="DomainObject.Predmet.OznakaBroj_1">St-79/2014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ASCOPERA d.o.o.  Viškovo</izvorni_sadrzaj>
    <derivirana_varijabla naziv="DomainObject.Predmet.ProtustrankaFormated_1">  ASCOPERA d.o.o.  Viškovo</derivirana_varijabla>
  </DomainObject.Predmet.ProtustrankaFormated>
  <DomainObject.Predmet.ProtustrankaFormatedOIB>
    <izvorni_sadrzaj>  ASCOPERA d.o.o.  Viškovo, OIB 63469027360</izvorni_sadrzaj>
    <derivirana_varijabla naziv="DomainObject.Predmet.ProtustrankaFormatedOIB_1">  ASCOPERA d.o.o.  Viškovo, OIB 63469027360</derivirana_varijabla>
  </DomainObject.Predmet.ProtustrankaFormatedOIB>
  <DomainObject.Predmet.ProtustrankaFormatedWithAdress>
    <izvorni_sadrzaj> ASCOPERA d.o.o.  Viškovo, Lučinići 16a, 51216 Viškovo</izvorni_sadrzaj>
    <derivirana_varijabla naziv="DomainObject.Predmet.ProtustrankaFormatedWithAdress_1"> ASCOPERA d.o.o.  Viškovo, Lučinići 16a, 51216 Viškovo</derivirana_varijabla>
  </DomainObject.Predmet.ProtustrankaFormatedWithAdress>
  <DomainObject.Predmet.ProtustrankaFormatedWithAdressOIB>
    <izvorni_sadrzaj> ASCOPERA d.o.o.  Viškovo, OIB 63469027360, Lučinići 16a, 51216 Viškovo</izvorni_sadrzaj>
    <derivirana_varijabla naziv="DomainObject.Predmet.ProtustrankaFormatedWithAdressOIB_1"> ASCOPERA d.o.o.  Viškovo, OIB 63469027360, Lučinići 16a, 51216 Viškovo</derivirana_varijabla>
  </DomainObject.Predmet.ProtustrankaFormatedWithAdressOIB>
  <DomainObject.Predmet.ProtustrankaWithAdress>
    <izvorni_sadrzaj>ASCOPERA d.o.o.  Viškovo Lučinići 16a, 51216 Viškovo</izvorni_sadrzaj>
    <derivirana_varijabla naziv="DomainObject.Predmet.ProtustrankaWithAdress_1">ASCOPERA d.o.o.  Viškovo Lučinići 16a, 51216 Viškovo</derivirana_varijabla>
  </DomainObject.Predmet.ProtustrankaWithAdress>
  <DomainObject.Predmet.ProtustrankaWithAdressOIB>
    <izvorni_sadrzaj>ASCOPERA d.o.o.  Viškovo, OIB 63469027360, Lučinići 16a, 51216 Viškovo</izvorni_sadrzaj>
    <derivirana_varijabla naziv="DomainObject.Predmet.ProtustrankaWithAdressOIB_1">ASCOPERA d.o.o.  Viškovo, OIB 63469027360, Lučinići 16a, 51216 Viškovo</derivirana_varijabla>
  </DomainObject.Predmet.ProtustrankaWithAdressOIB>
  <DomainObject.Predmet.ProtustrankaNazivFormated>
    <izvorni_sadrzaj>ASCOPERA d.o.o.  Viškovo</izvorni_sadrzaj>
    <derivirana_varijabla naziv="DomainObject.Predmet.ProtustrankaNazivFormated_1">ASCOPERA d.o.o.  Viškovo</derivirana_varijabla>
  </DomainObject.Predmet.ProtustrankaNazivFormated>
  <DomainObject.Predmet.ProtustrankaNazivFormatedOIB>
    <izvorni_sadrzaj>ASCOPERA d.o.o.  Viškovo, OIB 63469027360</izvorni_sadrzaj>
    <derivirana_varijabla naziv="DomainObject.Predmet.ProtustrankaNazivFormatedOIB_1">ASCOPERA d.o.o.  Viškovo, OIB 63469027360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SANJA ŠARLIJA  Rijeka</izvorni_sadrzaj>
    <derivirana_varijabla naziv="DomainObject.Predmet.StrankaFormated_1">  SANJA ŠARLIJA  Rijeka</derivirana_varijabla>
  </DomainObject.Predmet.StrankaFormated>
  <DomainObject.Predmet.StrankaFormatedOIB>
    <izvorni_sadrzaj>  SANJA ŠARLIJA  Rijeka, OIB 82623525093</izvorni_sadrzaj>
    <derivirana_varijabla naziv="DomainObject.Predmet.StrankaFormatedOIB_1">  SANJA ŠARLIJA  Rijeka, OIB 82623525093</derivirana_varijabla>
  </DomainObject.Predmet.StrankaFormatedOIB>
  <DomainObject.Predmet.StrankaFormatedWithAdress>
    <izvorni_sadrzaj> SANJA ŠARLIJA  Rijeka, Pazinska 18, 51000 Rijeka</izvorni_sadrzaj>
    <derivirana_varijabla naziv="DomainObject.Predmet.StrankaFormatedWithAdress_1"> SANJA ŠARLIJA  Rijeka, Pazinska 18, 51000 Rijeka</derivirana_varijabla>
  </DomainObject.Predmet.StrankaFormatedWithAdress>
  <DomainObject.Predmet.StrankaFormatedWithAdressOIB>
    <izvorni_sadrzaj> SANJA ŠARLIJA  Rijeka, OIB 82623525093, Pazinska 18, 51000 Rijeka</izvorni_sadrzaj>
    <derivirana_varijabla naziv="DomainObject.Predmet.StrankaFormatedWithAdressOIB_1"> SANJA ŠARLIJA  Rijeka, OIB 82623525093, Pazinska 18, 51000 Rijeka</derivirana_varijabla>
  </DomainObject.Predmet.StrankaFormatedWithAdressOIB>
  <DomainObject.Predmet.StrankaWithAdress>
    <izvorni_sadrzaj>SANJA ŠARLIJA  Rijeka Pazinska 18,51000 Rijeka</izvorni_sadrzaj>
    <derivirana_varijabla naziv="DomainObject.Predmet.StrankaWithAdress_1">SANJA ŠARLIJA  Rijeka Pazinska 18,51000 Rijeka</derivirana_varijabla>
  </DomainObject.Predmet.StrankaWithAdress>
  <DomainObject.Predmet.StrankaWithAdressOIB>
    <izvorni_sadrzaj>SANJA ŠARLIJA  Rijeka, OIB 82623525093, Pazinska 18,51000 Rijeka</izvorni_sadrzaj>
    <derivirana_varijabla naziv="DomainObject.Predmet.StrankaWithAdressOIB_1">SANJA ŠARLIJA  Rijeka, OIB 82623525093, Pazinska 18,51000 Rijeka</derivirana_varijabla>
  </DomainObject.Predmet.StrankaWithAdressOIB>
  <DomainObject.Predmet.StrankaNazivFormated>
    <izvorni_sadrzaj>SANJA ŠARLIJA  Rijeka</izvorni_sadrzaj>
    <derivirana_varijabla naziv="DomainObject.Predmet.StrankaNazivFormated_1">SANJA ŠARLIJA  Rijeka</derivirana_varijabla>
  </DomainObject.Predmet.StrankaNazivFormated>
  <DomainObject.Predmet.StrankaNazivFormatedOIB>
    <izvorni_sadrzaj>SANJA ŠARLIJA  Rijeka, OIB 82623525093</izvorni_sadrzaj>
    <derivirana_varijabla naziv="DomainObject.Predmet.StrankaNazivFormatedOIB_1">SANJA ŠARLIJA  Rijeka, OIB 82623525093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SANJA ŠARLIJA  Rijeka</item>
    </izvorni_sadrzaj>
    <derivirana_varijabla naziv="DomainObject.Predmet.StrankaListFormated_1">
      <item>SANJA ŠARLIJA  Rijeka</item>
    </derivirana_varijabla>
  </DomainObject.Predmet.StrankaListFormated>
  <DomainObject.Predmet.StrankaListFormatedOIB>
    <izvorni_sadrzaj>
      <item>SANJA ŠARLIJA  Rijeka, OIB 82623525093</item>
    </izvorni_sadrzaj>
    <derivirana_varijabla naziv="DomainObject.Predmet.StrankaListFormatedOIB_1">
      <item>SANJA ŠARLIJA  Rijeka, OIB 82623525093</item>
    </derivirana_varijabla>
  </DomainObject.Predmet.StrankaListFormatedOIB>
  <DomainObject.Predmet.StrankaListFormatedWithAdress>
    <izvorni_sadrzaj>
      <item>SANJA ŠARLIJA  Rijeka, Pazinska 18, 51000 Rijeka</item>
    </izvorni_sadrzaj>
    <derivirana_varijabla naziv="DomainObject.Predmet.StrankaListFormatedWithAdress_1">
      <item>SANJA ŠARLIJA  Rijeka, Pazinska 18, 51000 Rijeka</item>
    </derivirana_varijabla>
  </DomainObject.Predmet.StrankaListFormatedWithAdress>
  <DomainObject.Predmet.StrankaListFormatedWithAdressOIB>
    <izvorni_sadrzaj>
      <item>SANJA ŠARLIJA  Rijeka, OIB 82623525093, Pazinska 18, 51000 Rijeka</item>
    </izvorni_sadrzaj>
    <derivirana_varijabla naziv="DomainObject.Predmet.StrankaListFormatedWithAdressOIB_1">
      <item>SANJA ŠARLIJA  Rijeka, OIB 82623525093, Pazinska 18, 51000 Rijeka</item>
    </derivirana_varijabla>
  </DomainObject.Predmet.StrankaListFormatedWithAdressOIB>
  <DomainObject.Predmet.StrankaListNazivFormated>
    <izvorni_sadrzaj>
      <item>SANJA ŠARLIJA  Rijeka</item>
    </izvorni_sadrzaj>
    <derivirana_varijabla naziv="DomainObject.Predmet.StrankaListNazivFormated_1">
      <item>SANJA ŠARLIJA  Rijeka</item>
    </derivirana_varijabla>
  </DomainObject.Predmet.StrankaListNazivFormated>
  <DomainObject.Predmet.StrankaListNazivFormatedOIB>
    <izvorni_sadrzaj>
      <item>SANJA ŠARLIJA  Rijeka, OIB 82623525093</item>
    </izvorni_sadrzaj>
    <derivirana_varijabla naziv="DomainObject.Predmet.StrankaListNazivFormatedOIB_1">
      <item>SANJA ŠARLIJA  Rijeka, OIB 82623525093</item>
    </derivirana_varijabla>
  </DomainObject.Predmet.StrankaListNazivFormatedOIB>
  <DomainObject.Predmet.ProtuStrankaListFormated>
    <izvorni_sadrzaj>
      <item>ASCOPERA d.o.o.  Viškovo</item>
    </izvorni_sadrzaj>
    <derivirana_varijabla naziv="DomainObject.Predmet.ProtuStrankaListFormated_1">
      <item>ASCOPERA d.o.o.  Viškovo</item>
    </derivirana_varijabla>
  </DomainObject.Predmet.ProtuStrankaListFormated>
  <DomainObject.Predmet.ProtuStrankaListFormatedOIB>
    <izvorni_sadrzaj>
      <item>ASCOPERA d.o.o.  Viškovo, OIB 63469027360</item>
    </izvorni_sadrzaj>
    <derivirana_varijabla naziv="DomainObject.Predmet.ProtuStrankaListFormatedOIB_1">
      <item>ASCOPERA d.o.o.  Viškovo, OIB 63469027360</item>
    </derivirana_varijabla>
  </DomainObject.Predmet.ProtuStrankaListFormatedOIB>
  <DomainObject.Predmet.ProtuStrankaListFormatedWithAdress>
    <izvorni_sadrzaj>
      <item>ASCOPERA d.o.o.  Viškovo, Lučinići 16a, 51216 Viškovo</item>
    </izvorni_sadrzaj>
    <derivirana_varijabla naziv="DomainObject.Predmet.ProtuStrankaListFormatedWithAdress_1">
      <item>ASCOPERA d.o.o.  Viškovo, Lučinići 16a, 51216 Viškovo</item>
    </derivirana_varijabla>
  </DomainObject.Predmet.ProtuStrankaListFormatedWithAdress>
  <DomainObject.Predmet.ProtuStrankaListFormatedWithAdressOIB>
    <izvorni_sadrzaj>
      <item>ASCOPERA d.o.o.  Viškovo, OIB 63469027360, Lučinići 16a, 51216 Viškovo</item>
    </izvorni_sadrzaj>
    <derivirana_varijabla naziv="DomainObject.Predmet.ProtuStrankaListFormatedWithAdressOIB_1">
      <item>ASCOPERA d.o.o.  Viškovo, OIB 63469027360, Lučinići 16a, 51216 Viškovo</item>
    </derivirana_varijabla>
  </DomainObject.Predmet.ProtuStrankaListFormatedWithAdressOIB>
  <DomainObject.Predmet.ProtuStrankaListNazivFormated>
    <izvorni_sadrzaj>
      <item>ASCOPERA d.o.o.  Viškovo</item>
    </izvorni_sadrzaj>
    <derivirana_varijabla naziv="DomainObject.Predmet.ProtuStrankaListNazivFormated_1">
      <item>ASCOPERA d.o.o.  Viškovo</item>
    </derivirana_varijabla>
  </DomainObject.Predmet.ProtuStrankaListNazivFormated>
  <DomainObject.Predmet.ProtuStrankaListNazivFormatedOIB>
    <izvorni_sadrzaj>
      <item>ASCOPERA d.o.o.  Viškovo, OIB 63469027360</item>
    </izvorni_sadrzaj>
    <derivirana_varijabla naziv="DomainObject.Predmet.ProtuStrankaListNazivFormatedOIB_1">
      <item>ASCOPERA d.o.o.  Viškovo, OIB 63469027360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St-79/2014-14</izvorni_sadrzaj>
    <derivirana_varijabla naziv="DomainObject.PoslovniBrojDokumenta_1">St-79/2014-14</derivirana_varijabla>
  </DomainObject.PoslovniBrojDokumenta>
  <DomainObject.Predmet.StrankaIDrugi>
    <izvorni_sadrzaj>SANJA ŠARLIJA  Rijeka</izvorni_sadrzaj>
    <derivirana_varijabla naziv="DomainObject.Predmet.StrankaIDrugi_1">SANJA ŠARLIJA  Rijeka</derivirana_varijabla>
  </DomainObject.Predmet.StrankaIDrugi>
  <DomainObject.Predmet.ProtustrankaIDrugi>
    <izvorni_sadrzaj>ASCOPERA d.o.o.  Viškovo</izvorni_sadrzaj>
    <derivirana_varijabla naziv="DomainObject.Predmet.ProtustrankaIDrugi_1">ASCOPERA d.o.o.  Viškovo</derivirana_varijabla>
  </DomainObject.Predmet.ProtustrankaIDrugi>
  <DomainObject.Predmet.StrankaIDrugiAdressOIB>
    <izvorni_sadrzaj>SANJA ŠARLIJA  Rijeka, OIB 82623525093, Pazinska 18, 51000 Rijeka</izvorni_sadrzaj>
    <derivirana_varijabla naziv="DomainObject.Predmet.StrankaIDrugiAdressOIB_1">SANJA ŠARLIJA  Rijeka, OIB 82623525093, Pazinska 18, 51000 Rijeka</derivirana_varijabla>
  </DomainObject.Predmet.StrankaIDrugiAdressOIB>
  <DomainObject.Predmet.ProtustrankaIDrugiAdressOIB>
    <izvorni_sadrzaj>ASCOPERA d.o.o.  Viškovo, OIB 63469027360, Lučinići 16a, 51216 Viškovo</izvorni_sadrzaj>
    <derivirana_varijabla naziv="DomainObject.Predmet.ProtustrankaIDrugiAdressOIB_1">ASCOPERA d.o.o.  Viškovo, OIB 63469027360, Lučinići 16a,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ŠARLIJA  Rijeka</item>
      <item>ASCOPERA d.o.o.  Viškovo</item>
    </izvorni_sadrzaj>
    <derivirana_varijabla naziv="DomainObject.Predmet.SudioniciListNaziv_1">
      <item>SANJA ŠARLIJA  Rijeka</item>
      <item>ASCOPERA d.o.o.  Viškovo</item>
    </derivirana_varijabla>
  </DomainObject.Predmet.SudioniciListNaziv>
  <DomainObject.Predmet.SudioniciListAdressOIB>
    <izvorni_sadrzaj>
      <item>SANJA ŠARLIJA  Rijeka, OIB 82623525093, Pazinska 18,51000 Rijeka</item>
      <item>ASCOPERA d.o.o.  Viškovo, OIB 63469027360, Lučinići 16a,51216 Viškovo</item>
    </izvorni_sadrzaj>
    <derivirana_varijabla naziv="DomainObject.Predmet.SudioniciListAdressOIB_1">
      <item>SANJA ŠARLIJA  Rijeka, OIB 82623525093, Pazinska 18,51000 Rijeka</item>
      <item>ASCOPERA d.o.o.  Viškovo, OIB 63469027360, Lučinići 16a,51216 Viškovo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953376-2E36-4D05-90B4-C5B1D61CBD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2525</properties:Characters>
  <properties:Lines>80</properties:Lines>
  <properties:Paragraphs>26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Renata Valić</cp:lastModifiedBy>
  <dcterms:modified xmlns:xsi="http://www.w3.org/2001/XMLSchema-instance" xsi:type="dcterms:W3CDTF">2015-09-03T07:39:00Z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St-79/2014-14 / Odluka - Rješenje o odbačaju prijedloga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