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f698" w14:paraId="91df698" w:rsidRDefault="009148DA" w:rsidP="009148DA" w:rsidR="009148DA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:jc w:val="both"/>
        <w15:collapsed w:val="false"/>
        <w:rPr>
          <w:rFonts w:eastAsia="Times New Roman" w:hAnsi="Times New Roman" w:ascii="Times New Roman"/>
          <w:bCs/>
          <w:sz w:val="24"/>
          <w:szCs w:val="20"/>
          <w:lang w:val="en-US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sz w:val="24"/>
          <w:szCs w:val="20"/>
        </w:rPr>
        <w:t xml:space="preserve">                    </w:t>
      </w:r>
      <w:r>
        <w:rPr>
          <w:rFonts w:eastAsia="Times New Roman" w:hAnsi="Times New Roman" w:ascii="Times New Roman"/>
          <w:noProof/>
          <w:sz w:val="24"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48DA" w:rsidP="009148DA" w:rsidR="009148DA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jc w:val="both"/>
        <w:rPr>
          <w:rFonts w:eastAsia="Times New Roman" w:hAnsi="Times New Roman" w:ascii="Times New Roman"/>
          <w:bCs/>
          <w:sz w:val="24"/>
          <w:szCs w:val="20"/>
          <w:lang w:val="en-US"/>
        </w:rPr>
      </w:pPr>
      <w:r>
        <w:rPr>
          <w:rFonts w:eastAsia="Times New Roman" w:hAnsi="Times New Roman" w:ascii="Times New Roman"/>
          <w:bCs/>
          <w:sz w:val="24"/>
          <w:szCs w:val="20"/>
          <w:lang w:val="en-US"/>
        </w:rPr>
        <w:t xml:space="preserve">     REPUBLIKA HRVATSKA</w:t>
      </w:r>
    </w:p>
    <w:p w:rsidRDefault="009148DA" w:rsidP="009148DA" w:rsidR="009148D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eastAsia="Times New Roman" w:hAnsi="Times New Roman" w:ascii="Times New Roman"/>
          <w:bCs/>
          <w:sz w:val="24"/>
          <w:szCs w:val="20"/>
        </w:rPr>
      </w:pPr>
      <w:r>
        <w:rPr>
          <w:rFonts w:eastAsia="Times New Roman" w:hAnsi="Times New Roman" w:ascii="Times New Roman"/>
          <w:bCs/>
          <w:sz w:val="24"/>
          <w:szCs w:val="20"/>
          <w:lang w:val="en-US"/>
        </w:rPr>
        <w:t xml:space="preserve"> TRGOVAČKI SUD U PAZINU</w:t>
      </w:r>
    </w:p>
    <w:p w:rsidRDefault="009148DA" w:rsidP="009148DA" w:rsidR="009148D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eastAsia="Times New Roman" w:hAnsi="Times New Roman" w:ascii="Times New Roman"/>
          <w:bCs/>
          <w:sz w:val="24"/>
          <w:szCs w:val="20"/>
        </w:rPr>
      </w:pPr>
      <w:r>
        <w:rPr>
          <w:rFonts w:eastAsia="Times New Roman" w:hAnsi="Times New Roman" w:ascii="Times New Roman"/>
          <w:bCs/>
          <w:sz w:val="24"/>
          <w:szCs w:val="20"/>
        </w:rPr>
        <w:t xml:space="preserve">      Dršćevka 1, 52000 Pazin</w:t>
      </w:r>
    </w:p>
    <w:p w:rsidRDefault="009148DA" w:rsidP="009148DA" w:rsidR="009148D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eastAsia="Times New Roman" w:hAnsi="Times New Roman" w:ascii="Times New Roman"/>
          <w:bCs/>
          <w:sz w:val="24"/>
          <w:szCs w:val="20"/>
        </w:rPr>
      </w:pPr>
      <w:r>
        <w:rPr>
          <w:rFonts w:eastAsia="Times New Roman" w:hAnsi="Times New Roman" w:ascii="Times New Roman"/>
          <w:bCs/>
          <w:sz w:val="24"/>
          <w:szCs w:val="20"/>
        </w:rPr>
        <w:tab/>
      </w:r>
      <w:r>
        <w:rPr>
          <w:rFonts w:eastAsia="Times New Roman" w:hAnsi="Times New Roman" w:ascii="Times New Roman"/>
          <w:bCs/>
          <w:sz w:val="24"/>
          <w:szCs w:val="20"/>
        </w:rPr>
        <w:tab/>
      </w:r>
      <w:r>
        <w:rPr>
          <w:rFonts w:eastAsia="Times New Roman" w:hAnsi="Times New Roman" w:ascii="Times New Roman"/>
          <w:bCs/>
          <w:sz w:val="24"/>
          <w:szCs w:val="20"/>
        </w:rPr>
        <w:tab/>
      </w:r>
      <w:r>
        <w:rPr>
          <w:rFonts w:eastAsia="Times New Roman" w:hAnsi="Times New Roman" w:ascii="Times New Roman"/>
          <w:bCs/>
          <w:sz w:val="24"/>
          <w:szCs w:val="20"/>
        </w:rPr>
        <w:tab/>
      </w:r>
      <w:r>
        <w:rPr>
          <w:rFonts w:eastAsia="Times New Roman" w:hAnsi="Times New Roman" w:ascii="Times New Roman"/>
          <w:bCs/>
          <w:sz w:val="24"/>
          <w:szCs w:val="20"/>
        </w:rPr>
        <w:tab/>
      </w:r>
      <w:r>
        <w:rPr>
          <w:rFonts w:eastAsia="Times New Roman" w:hAnsi="Times New Roman" w:ascii="Times New Roman"/>
          <w:bCs/>
          <w:sz w:val="24"/>
          <w:szCs w:val="20"/>
        </w:rPr>
        <w:tab/>
      </w:r>
      <w:r>
        <w:rPr>
          <w:rFonts w:eastAsia="Times New Roman" w:hAnsi="Times New Roman" w:ascii="Times New Roman"/>
          <w:bCs/>
          <w:sz w:val="24"/>
          <w:szCs w:val="20"/>
        </w:rPr>
        <w:tab/>
      </w:r>
      <w:r>
        <w:rPr>
          <w:rFonts w:eastAsia="Times New Roman" w:hAnsi="Times New Roman" w:ascii="Times New Roman"/>
          <w:bCs/>
          <w:sz w:val="24"/>
          <w:szCs w:val="20"/>
        </w:rPr>
        <w:tab/>
      </w:r>
      <w:r>
        <w:rPr>
          <w:rFonts w:eastAsia="Times New Roman" w:hAnsi="Times New Roman" w:ascii="Times New Roman"/>
          <w:bCs/>
          <w:sz w:val="24"/>
          <w:szCs w:val="20"/>
        </w:rPr>
        <w:tab/>
      </w:r>
      <w:r>
        <w:rPr>
          <w:rFonts w:eastAsia="Times New Roman" w:hAnsi="Times New Roman" w:ascii="Times New Roman"/>
          <w:bCs/>
          <w:sz w:val="24"/>
          <w:szCs w:val="20"/>
        </w:rPr>
        <w:tab/>
        <w:t>15 St-</w:t>
      </w:r>
      <w:r w:rsidR="00942966">
        <w:rPr>
          <w:rFonts w:eastAsia="Times New Roman" w:hAnsi="Times New Roman" w:ascii="Times New Roman"/>
          <w:bCs/>
          <w:sz w:val="24"/>
          <w:szCs w:val="20"/>
        </w:rPr>
        <w:t>427/2018-6</w:t>
      </w:r>
    </w:p>
    <w:p w:rsidRDefault="009148DA" w:rsidP="009148DA" w:rsidR="009148D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eastAsia="Times New Roman" w:hAnsi="Times New Roman" w:ascii="Times New Roman"/>
          <w:bCs/>
          <w:sz w:val="24"/>
          <w:szCs w:val="20"/>
        </w:rPr>
      </w:pPr>
    </w:p>
    <w:p w:rsidRDefault="009148DA" w:rsidP="009148DA" w:rsidR="009148D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jc w:val="both"/>
        <w:rPr>
          <w:rFonts w:eastAsia="Times New Roman" w:hAnsi="Times New Roman" w:ascii="Times New Roman"/>
          <w:bCs/>
          <w:sz w:val="24"/>
          <w:szCs w:val="20"/>
        </w:rPr>
      </w:pPr>
    </w:p>
    <w:p w:rsidRDefault="009148DA" w:rsidP="009148DA" w:rsidR="009148D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9148DA" w:rsidP="009148DA" w:rsidR="009148D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148DA" w:rsidP="008C1040" w:rsidR="009148D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Pazinu, po sutkinji Tijani Licul, na temelju prijedloga sudske savjetnice Andree Zgrablić Bučić, u skraćenom stečajnom postupku nad pravnom osobom (dužnikom)</w:t>
      </w:r>
      <w:r w:rsidR="00067546" w:rsidRPr="00067546">
        <w:t xml:space="preserve"> </w:t>
      </w:r>
      <w:r w:rsidR="00067546" w:rsidRPr="00067546">
        <w:rPr>
          <w:rFonts w:eastAsia="Times New Roman" w:hAnsi="Times New Roman" w:ascii="Times New Roman"/>
          <w:sz w:val="24"/>
          <w:szCs w:val="24"/>
          <w:lang w:eastAsia="hr-HR"/>
        </w:rPr>
        <w:t>CARNE PROMET j.d.o.o. u likvidaciji</w:t>
      </w:r>
      <w:r w:rsidR="00E15CA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067546" w:rsidRPr="0006754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15CAD">
        <w:rPr>
          <w:rFonts w:eastAsia="Times New Roman" w:hAnsi="Times New Roman" w:ascii="Times New Roman"/>
          <w:sz w:val="24"/>
          <w:szCs w:val="24"/>
          <w:lang w:eastAsia="hr-HR"/>
        </w:rPr>
        <w:t>Pula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="00E15CAD">
        <w:rPr>
          <w:rFonts w:eastAsia="Times New Roman" w:hAnsi="Times New Roman" w:ascii="Times New Roman"/>
          <w:sz w:val="24"/>
          <w:szCs w:val="24"/>
        </w:rPr>
        <w:t xml:space="preserve"> Gregovica 6,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="00E15CAD">
        <w:rPr>
          <w:rFonts w:eastAsia="Times New Roman" w:hAnsi="Times New Roman" w:ascii="Times New Roman"/>
          <w:sz w:val="24"/>
          <w:szCs w:val="24"/>
        </w:rPr>
        <w:t>OIB:</w:t>
      </w:r>
      <w:r w:rsidR="00E15CAD" w:rsidRPr="00E15CAD">
        <w:t xml:space="preserve"> </w:t>
      </w:r>
      <w:r w:rsidR="00E15CAD" w:rsidRPr="00E15CAD">
        <w:rPr>
          <w:rFonts w:eastAsia="Times New Roman" w:hAnsi="Times New Roman" w:ascii="Times New Roman"/>
          <w:sz w:val="24"/>
          <w:szCs w:val="24"/>
        </w:rPr>
        <w:t>49554175229</w:t>
      </w:r>
      <w:r w:rsidR="00E15CAD">
        <w:rPr>
          <w:rFonts w:eastAsia="Times New Roman" w:hAnsi="Times New Roman" w:ascii="Times New Roman"/>
          <w:sz w:val="24"/>
          <w:szCs w:val="24"/>
        </w:rPr>
        <w:t>, MBS</w:t>
      </w:r>
      <w:r w:rsidR="00E15CAD">
        <w:rPr>
          <w:rFonts w:eastAsia="Times New Roman" w:hAnsi="Times New Roman" w:ascii="Times New Roman"/>
          <w:b/>
          <w:sz w:val="24"/>
          <w:szCs w:val="24"/>
        </w:rPr>
        <w:t>:</w:t>
      </w:r>
      <w:r w:rsidR="00E15CAD" w:rsidRPr="00E15CAD">
        <w:t xml:space="preserve"> </w:t>
      </w:r>
      <w:r w:rsidR="00E15CAD" w:rsidRPr="00E15CAD">
        <w:rPr>
          <w:rFonts w:eastAsia="Times New Roman" w:hAnsi="Times New Roman" w:ascii="Times New Roman"/>
          <w:sz w:val="24"/>
          <w:szCs w:val="24"/>
        </w:rPr>
        <w:t>130069973</w:t>
      </w:r>
      <w:r w:rsidR="00E15CAD">
        <w:rPr>
          <w:rFonts w:eastAsia="Times New Roman" w:hAnsi="Times New Roman" w:ascii="Times New Roman"/>
          <w:sz w:val="24"/>
          <w:szCs w:val="24"/>
        </w:rPr>
        <w:t>,</w:t>
      </w:r>
    </w:p>
    <w:p w:rsidRDefault="009148DA" w:rsidP="009148DA" w:rsidR="009148D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i j e š i o   j e</w:t>
      </w:r>
    </w:p>
    <w:p w:rsidRDefault="009148DA" w:rsidP="009148DA" w:rsidR="009148D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E15CAD" w:rsidR="009148D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Obustavlja se provedba skraćenog stečajnog postupka nad pravnom osobom </w:t>
      </w:r>
      <w:r w:rsidR="00E15CAD" w:rsidRPr="00067546">
        <w:rPr>
          <w:rFonts w:eastAsia="Times New Roman" w:hAnsi="Times New Roman" w:ascii="Times New Roman"/>
          <w:sz w:val="24"/>
          <w:szCs w:val="24"/>
          <w:lang w:eastAsia="hr-HR"/>
        </w:rPr>
        <w:t>CARNE PROMET j.d.o.o. u likvidaciji</w:t>
      </w:r>
      <w:r w:rsidR="00E15CAD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E15CAD" w:rsidRPr="0006754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15CAD">
        <w:rPr>
          <w:rFonts w:eastAsia="Times New Roman" w:hAnsi="Times New Roman" w:ascii="Times New Roman"/>
          <w:sz w:val="24"/>
          <w:szCs w:val="24"/>
          <w:lang w:eastAsia="hr-HR"/>
        </w:rPr>
        <w:t>Pula</w:t>
      </w:r>
      <w:r w:rsidR="00E15CAD">
        <w:rPr>
          <w:rFonts w:eastAsia="Times New Roman" w:hAnsi="Times New Roman" w:ascii="Times New Roman"/>
          <w:sz w:val="24"/>
          <w:szCs w:val="24"/>
        </w:rPr>
        <w:t>, Gregovica 6,  OIB:</w:t>
      </w:r>
      <w:r w:rsidR="00E15CAD" w:rsidRPr="00E15CAD">
        <w:t xml:space="preserve"> </w:t>
      </w:r>
      <w:r w:rsidR="00E15CAD" w:rsidRPr="00E15CAD">
        <w:rPr>
          <w:rFonts w:eastAsia="Times New Roman" w:hAnsi="Times New Roman" w:ascii="Times New Roman"/>
          <w:sz w:val="24"/>
          <w:szCs w:val="24"/>
        </w:rPr>
        <w:t>49554175229</w:t>
      </w:r>
      <w:r w:rsidR="00E15CAD">
        <w:rPr>
          <w:rFonts w:eastAsia="Times New Roman" w:hAnsi="Times New Roman" w:ascii="Times New Roman"/>
          <w:sz w:val="24"/>
          <w:szCs w:val="24"/>
        </w:rPr>
        <w:t>, MBS</w:t>
      </w:r>
      <w:r w:rsidR="00E15CAD">
        <w:rPr>
          <w:rFonts w:eastAsia="Times New Roman" w:hAnsi="Times New Roman" w:ascii="Times New Roman"/>
          <w:b/>
          <w:sz w:val="24"/>
          <w:szCs w:val="24"/>
        </w:rPr>
        <w:t>:</w:t>
      </w:r>
      <w:r w:rsidR="00E15CAD" w:rsidRPr="00E15CAD">
        <w:t xml:space="preserve"> </w:t>
      </w:r>
      <w:r w:rsidR="00E15CAD" w:rsidRPr="00E15CAD">
        <w:rPr>
          <w:rFonts w:eastAsia="Times New Roman" w:hAnsi="Times New Roman" w:ascii="Times New Roman"/>
          <w:sz w:val="24"/>
          <w:szCs w:val="24"/>
        </w:rPr>
        <w:t>130069973</w:t>
      </w:r>
      <w:r w:rsidR="00E15CAD">
        <w:rPr>
          <w:rFonts w:eastAsia="Times New Roman" w:hAnsi="Times New Roman" w:ascii="Times New Roman"/>
          <w:sz w:val="24"/>
          <w:szCs w:val="24"/>
        </w:rPr>
        <w:t>.</w:t>
      </w:r>
    </w:p>
    <w:p w:rsidRDefault="00E15CAD" w:rsidP="00E15CAD" w:rsidR="00E15CAD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148DA" w:rsidP="009148DA" w:rsidR="009148D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zahtjeva Financijske agencije za provedbu skraćenog stečajnog postupka nad pravnom osobom </w:t>
      </w:r>
      <w:r w:rsidR="00E15CAD" w:rsidRPr="00067546">
        <w:rPr>
          <w:rFonts w:eastAsia="Times New Roman" w:hAnsi="Times New Roman" w:ascii="Times New Roman"/>
          <w:sz w:val="24"/>
          <w:szCs w:val="24"/>
          <w:lang w:eastAsia="hr-HR"/>
        </w:rPr>
        <w:t>CARNE PROMET j.d.o.o. u likvidaciji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 izvršen je uvid u sudski registar za navedeno trgovačko društvo. Slijedom istoga, utvrđeno je da je za navedeno društvo u tijeku postupak likvidacije. Člankom 15. st. 1. Stečajnog zakona</w:t>
      </w:r>
      <w:r w:rsidR="00C5420D">
        <w:rPr>
          <w:rFonts w:eastAsia="Times New Roman" w:hAnsi="Times New Roman" w:ascii="Times New Roman"/>
          <w:sz w:val="24"/>
          <w:szCs w:val="24"/>
          <w:lang w:eastAsia="hr-HR"/>
        </w:rPr>
        <w:t xml:space="preserve"> (NN71/15, 104/17, dalje u tekstu: SZ)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propisano je da za vrijeme likvidacije dopušteno pokretanje stečajnog postupka dok se ne provede podjela imovine. Slijedom istoga sud je dopisom zatražio od likvidatora trgovačkog društva</w:t>
      </w:r>
      <w:r w:rsidRPr="009148D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15CAD" w:rsidRPr="00067546">
        <w:rPr>
          <w:rFonts w:eastAsia="Times New Roman" w:hAnsi="Times New Roman" w:ascii="Times New Roman"/>
          <w:sz w:val="24"/>
          <w:szCs w:val="24"/>
          <w:lang w:eastAsia="hr-HR"/>
        </w:rPr>
        <w:t>CARNE PROMET j.d.o.o. u likvidaciji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podatak o tome da li je provedena podjela imovine. Likvidator trgovačkog društva </w:t>
      </w:r>
      <w:r w:rsidR="00E15CAD" w:rsidRPr="00067546">
        <w:rPr>
          <w:rFonts w:eastAsia="Times New Roman" w:hAnsi="Times New Roman" w:ascii="Times New Roman"/>
          <w:sz w:val="24"/>
          <w:szCs w:val="24"/>
          <w:lang w:eastAsia="hr-HR"/>
        </w:rPr>
        <w:t>CARNE PROMET j.d.o.o. u likvidaciji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E15CAD">
        <w:rPr>
          <w:rFonts w:eastAsia="Times New Roman" w:hAnsi="Times New Roman" w:ascii="Times New Roman"/>
          <w:sz w:val="24"/>
          <w:szCs w:val="24"/>
          <w:lang w:eastAsia="hr-HR"/>
        </w:rPr>
        <w:t xml:space="preserve"> Silvano Bedrina</w:t>
      </w:r>
      <w:r w:rsidR="00C5420D">
        <w:rPr>
          <w:rFonts w:eastAsia="Times New Roman" w:hAnsi="Times New Roman" w:ascii="Times New Roman"/>
          <w:sz w:val="24"/>
          <w:szCs w:val="24"/>
          <w:lang w:eastAsia="hr-HR"/>
        </w:rPr>
        <w:t xml:space="preserve"> dopisom od </w:t>
      </w:r>
      <w:r w:rsidR="008C1040"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="00C5420D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C1040">
        <w:rPr>
          <w:rFonts w:eastAsia="Times New Roman" w:hAnsi="Times New Roman" w:ascii="Times New Roman"/>
          <w:sz w:val="24"/>
          <w:szCs w:val="24"/>
          <w:lang w:eastAsia="hr-HR"/>
        </w:rPr>
        <w:t>veljače</w:t>
      </w:r>
      <w:r w:rsidR="00C5420D">
        <w:rPr>
          <w:rFonts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8C1040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C5420D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izvijestio je sud da je podjela imovine provedena</w:t>
      </w:r>
      <w:r w:rsidR="001C61C3">
        <w:rPr>
          <w:rFonts w:eastAsia="Times New Roman" w:hAnsi="Times New Roman" w:ascii="Times New Roman"/>
          <w:sz w:val="24"/>
          <w:szCs w:val="24"/>
          <w:lang w:eastAsia="hr-HR"/>
        </w:rPr>
        <w:t>, odnosno da je nije bilo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9148DA" w:rsidP="009148DA" w:rsidR="009148D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Slijedom navedenoga, a sukladno čl. 15. st. 1. S</w:t>
      </w:r>
      <w:r w:rsidR="00C5420D">
        <w:rPr>
          <w:rFonts w:eastAsia="Times New Roman" w:hAnsi="Times New Roman" w:ascii="Times New Roman"/>
          <w:sz w:val="24"/>
          <w:szCs w:val="24"/>
          <w:lang w:eastAsia="hr-HR"/>
        </w:rPr>
        <w:t>Z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nije dopušteno pokretanje stečajnog postupka nad trgovačkim društvom </w:t>
      </w:r>
      <w:r w:rsidR="008C1040" w:rsidRPr="00067546">
        <w:rPr>
          <w:rFonts w:eastAsia="Times New Roman" w:hAnsi="Times New Roman" w:ascii="Times New Roman"/>
          <w:sz w:val="24"/>
          <w:szCs w:val="24"/>
          <w:lang w:eastAsia="hr-HR"/>
        </w:rPr>
        <w:t>CARNE PROMET j.d.o.o. u likvidaciji</w:t>
      </w:r>
      <w:r w:rsidR="008C104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te je odlučeno kao u izreci rješenja.</w:t>
      </w:r>
    </w:p>
    <w:p w:rsidRDefault="009148DA" w:rsidP="009148DA" w:rsidR="009148DA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Pazinu </w:t>
      </w:r>
      <w:r w:rsidR="001C61C3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C1040">
        <w:rPr>
          <w:rFonts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2019.</w:t>
      </w:r>
    </w:p>
    <w:p w:rsidRDefault="009148DA" w:rsidP="001C61C3" w:rsidR="009148DA">
      <w:pPr>
        <w:spacing w:lineRule="auto" w:line="240" w:after="0"/>
        <w:ind w:firstLine="1416" w:left="5664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Sutkinja </w:t>
      </w:r>
    </w:p>
    <w:p w:rsidRDefault="009148DA" w:rsidP="00A46507" w:rsidR="009148DA">
      <w:pPr>
        <w:spacing w:lineRule="auto" w:line="240" w:after="0"/>
        <w:ind w:firstLine="708" w:left="6372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Tijana Licul</w:t>
      </w:r>
      <w:r w:rsidR="00A46507">
        <w:rPr>
          <w:rFonts w:eastAsia="Times New Roman" w:hAnsi="Times New Roman" w:ascii="Times New Roman"/>
          <w:sz w:val="24"/>
          <w:szCs w:val="24"/>
          <w:lang w:eastAsia="hr-HR"/>
        </w:rPr>
        <w:t>, v. r.</w:t>
      </w:r>
    </w:p>
    <w:p w:rsidRDefault="009148DA" w:rsidP="009148DA" w:rsidR="009148DA">
      <w:pPr>
        <w:spacing w:lineRule="auto" w:line="240" w:after="0"/>
        <w:ind w:left="5664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9148DA" w:rsidP="009148DA" w:rsidR="009148DA">
      <w:pPr>
        <w:spacing w:lineRule="auto" w:line="240" w:after="0"/>
        <w:ind w:firstLine="708"/>
        <w:jc w:val="both"/>
        <w:rPr>
          <w:rFonts w:hAnsi="Times New Roman" w:ascii="Times New Roman"/>
          <w:sz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rješenja </w:t>
      </w:r>
      <w:r>
        <w:rPr>
          <w:rFonts w:hAnsi="Times New Roman" w:ascii="Times New Roman"/>
          <w:sz w:val="24"/>
        </w:rPr>
        <w:t xml:space="preserve">dopuštena je žalba Visokom trgovačkom sudu Republike Hrvatske. Žalba se podnosi putem ovog suda u dovoljnom broju primjeraka za sud i protivnu stranu u roku od osam dana od dostave rješenja, a dostava se smatra obavljenom istekom </w:t>
      </w:r>
      <w:r>
        <w:rPr>
          <w:rFonts w:hAnsi="Times New Roman" w:ascii="Times New Roman"/>
          <w:sz w:val="24"/>
        </w:rPr>
        <w:lastRenderedPageBreak/>
        <w:t xml:space="preserve">osmog dana od dana objave rješenja na mrežnoj stranici e-Oglasna ploča sudova (čl. 12. st. 1.,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čl. 19. st. 1. i 2. SZ-a).</w:t>
      </w: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lang w:eastAsia="hr-HR"/>
        </w:rPr>
      </w:pPr>
      <w:r>
        <w:rPr>
          <w:rFonts w:eastAsia="Times New Roman" w:hAnsi="Times New Roman" w:ascii="Times New Roman"/>
          <w:sz w:val="24"/>
          <w:lang w:eastAsia="hr-HR"/>
        </w:rPr>
        <w:t xml:space="preserve">1. </w:t>
      </w:r>
      <w:r>
        <w:rPr>
          <w:rFonts w:eastAsia="Times New Roman" w:hAnsi="Times New Roman" w:ascii="Times New Roman"/>
          <w:sz w:val="24"/>
          <w:szCs w:val="24"/>
        </w:rPr>
        <w:t>Financijska agencija, RC Rijeka, Rijeka, Frana Kurelca 8,</w:t>
      </w:r>
    </w:p>
    <w:p w:rsidRDefault="009148DA" w:rsidP="009148DA" w:rsidR="008C104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lang w:eastAsia="hr-HR"/>
        </w:rPr>
        <w:t xml:space="preserve">2. </w:t>
      </w:r>
      <w:r w:rsidR="008C1040" w:rsidRPr="00067546">
        <w:rPr>
          <w:rFonts w:eastAsia="Times New Roman" w:hAnsi="Times New Roman" w:ascii="Times New Roman"/>
          <w:sz w:val="24"/>
          <w:szCs w:val="24"/>
          <w:lang w:eastAsia="hr-HR"/>
        </w:rPr>
        <w:t>CARNE PROMET j.d.o.o. u likvidaciji</w:t>
      </w:r>
      <w:r w:rsidR="00C5420D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8C1040">
        <w:rPr>
          <w:rFonts w:eastAsia="Times New Roman" w:hAnsi="Times New Roman" w:ascii="Times New Roman"/>
          <w:sz w:val="24"/>
          <w:szCs w:val="24"/>
          <w:lang w:eastAsia="hr-HR"/>
        </w:rPr>
        <w:t>Pula</w:t>
      </w:r>
      <w:r w:rsidR="008C1040">
        <w:rPr>
          <w:rFonts w:eastAsia="Times New Roman" w:hAnsi="Times New Roman" w:ascii="Times New Roman"/>
          <w:sz w:val="24"/>
          <w:szCs w:val="24"/>
        </w:rPr>
        <w:t>, Gregovica 6</w:t>
      </w:r>
    </w:p>
    <w:p w:rsidRDefault="00C5420D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lang w:eastAsia="hr-HR"/>
        </w:rPr>
      </w:pPr>
      <w:r>
        <w:rPr>
          <w:rFonts w:eastAsia="Times New Roman" w:hAnsi="Times New Roman" w:ascii="Times New Roman"/>
          <w:sz w:val="24"/>
          <w:lang w:eastAsia="hr-HR"/>
        </w:rPr>
        <w:t>3</w:t>
      </w:r>
      <w:r w:rsidR="009148DA">
        <w:rPr>
          <w:rFonts w:eastAsia="Times New Roman" w:hAnsi="Times New Roman" w:ascii="Times New Roman"/>
          <w:sz w:val="24"/>
          <w:lang w:eastAsia="hr-HR"/>
        </w:rPr>
        <w:t>. mrežna stranica e-Oglasna ploča sudova (8 dana).</w:t>
      </w: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lang w:eastAsia="hr-HR"/>
        </w:rPr>
      </w:pPr>
    </w:p>
    <w:p w:rsidRDefault="009148DA" w:rsidP="009148DA" w:rsidR="009148DA">
      <w:pPr>
        <w:spacing w:lineRule="auto" w:line="240" w:after="0"/>
        <w:jc w:val="both"/>
        <w:rPr>
          <w:rFonts w:eastAsia="Times New Roman" w:hAnsi="Times New Roman" w:ascii="Times New Roman"/>
          <w:sz w:val="24"/>
          <w:lang w:eastAsia="hr-HR"/>
        </w:rPr>
      </w:pPr>
    </w:p>
    <w:p w:rsidRDefault="009148DA" w:rsidP="009148DA" w:rsidR="009148DA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9148DA" w:rsidP="009148DA" w:rsidR="009148DA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9148DA" w:rsidP="009148DA" w:rsidR="009148DA">
      <w:pPr>
        <w:spacing w:lineRule="auto" w:line="240" w:after="0"/>
        <w:jc w:val="both"/>
        <w:rPr>
          <w:rFonts w:hAnsi="Times New Roman" w:ascii="Times New Roman"/>
          <w:sz w:val="24"/>
        </w:rPr>
      </w:pPr>
    </w:p>
    <w:p w:rsidRDefault="009148DA" w:rsidP="009148DA" w:rsidR="009148DA"/>
    <w:p w:rsidRDefault="002C0C27" w:rsidR="002C0C27"/>
    <w:sectPr w:rsidSect="00433B18" w:rsidR="002C0C2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3B18" w:rsidP="00433B18" w:rsidR="00433B18">
      <w:pPr>
        <w:spacing w:lineRule="auto" w:line="240" w:after="0"/>
      </w:pPr>
      <w:r>
        <w:separator/>
      </w:r>
    </w:p>
  </w:endnote>
  <w:endnote w:id="0" w:type="continuationSeparator">
    <w:p w:rsidRDefault="00433B18" w:rsidP="00433B18" w:rsidR="00433B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3B18" w:rsidP="00433B18" w:rsidR="00433B18">
      <w:pPr>
        <w:spacing w:lineRule="auto" w:line="240" w:after="0"/>
      </w:pPr>
      <w:r>
        <w:separator/>
      </w:r>
    </w:p>
  </w:footnote>
  <w:footnote w:id="0" w:type="continuationSeparator">
    <w:p w:rsidRDefault="00433B18" w:rsidP="00433B18" w:rsidR="00433B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03166926"/>
      <w:docPartObj>
        <w:docPartGallery w:val="Page Numbers (Top of Page)"/>
        <w:docPartUnique/>
      </w:docPartObj>
    </w:sdtPr>
    <w:sdtEndPr/>
    <w:sdtContent>
      <w:p w:rsidRDefault="00433B18" w:rsidR="00433B1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507">
          <w:rPr>
            <w:noProof/>
          </w:rPr>
          <w:t>2</w:t>
        </w:r>
        <w:r>
          <w:fldChar w:fldCharType="end"/>
        </w:r>
      </w:p>
    </w:sdtContent>
  </w:sdt>
  <w:p w:rsidRDefault="008C1040" w:rsidP="008C1040" w:rsidR="008C1040">
    <w:pPr>
      <w:widowControl w:val="false"/>
      <w:autoSpaceDE w:val="false"/>
      <w:autoSpaceDN w:val="false"/>
      <w:adjustRightInd w:val="false"/>
      <w:spacing w:lineRule="auto" w:line="240" w:after="0"/>
      <w:ind w:right="-99"/>
      <w:jc w:val="both"/>
      <w:rPr>
        <w:rFonts w:eastAsia="Times New Roman" w:hAnsi="Times New Roman" w:ascii="Times New Roman"/>
        <w:bCs/>
        <w:sz w:val="24"/>
        <w:szCs w:val="20"/>
      </w:rPr>
    </w:pPr>
    <w:r>
      <w:rPr>
        <w:rFonts w:eastAsia="Times New Roman" w:hAnsi="Times New Roman" w:ascii="Times New Roman"/>
        <w:bCs/>
        <w:sz w:val="24"/>
        <w:szCs w:val="20"/>
      </w:rPr>
      <w:tab/>
    </w:r>
    <w:r>
      <w:rPr>
        <w:rFonts w:eastAsia="Times New Roman" w:hAnsi="Times New Roman" w:ascii="Times New Roman"/>
        <w:bCs/>
        <w:sz w:val="24"/>
        <w:szCs w:val="20"/>
      </w:rPr>
      <w:tab/>
    </w:r>
    <w:r>
      <w:rPr>
        <w:rFonts w:eastAsia="Times New Roman" w:hAnsi="Times New Roman" w:ascii="Times New Roman"/>
        <w:bCs/>
        <w:sz w:val="24"/>
        <w:szCs w:val="20"/>
      </w:rPr>
      <w:tab/>
    </w:r>
    <w:r>
      <w:rPr>
        <w:rFonts w:eastAsia="Times New Roman" w:hAnsi="Times New Roman" w:ascii="Times New Roman"/>
        <w:bCs/>
        <w:sz w:val="24"/>
        <w:szCs w:val="20"/>
      </w:rPr>
      <w:tab/>
    </w:r>
    <w:r>
      <w:rPr>
        <w:rFonts w:eastAsia="Times New Roman" w:hAnsi="Times New Roman" w:ascii="Times New Roman"/>
        <w:bCs/>
        <w:sz w:val="24"/>
        <w:szCs w:val="20"/>
      </w:rPr>
      <w:tab/>
    </w:r>
    <w:r>
      <w:rPr>
        <w:rFonts w:eastAsia="Times New Roman" w:hAnsi="Times New Roman" w:ascii="Times New Roman"/>
        <w:bCs/>
        <w:sz w:val="24"/>
        <w:szCs w:val="20"/>
      </w:rPr>
      <w:tab/>
    </w:r>
    <w:r>
      <w:rPr>
        <w:rFonts w:eastAsia="Times New Roman" w:hAnsi="Times New Roman" w:ascii="Times New Roman"/>
        <w:bCs/>
        <w:sz w:val="24"/>
        <w:szCs w:val="20"/>
      </w:rPr>
      <w:tab/>
    </w:r>
    <w:r>
      <w:rPr>
        <w:rFonts w:eastAsia="Times New Roman" w:hAnsi="Times New Roman" w:ascii="Times New Roman"/>
        <w:bCs/>
        <w:sz w:val="24"/>
        <w:szCs w:val="20"/>
      </w:rPr>
      <w:tab/>
    </w:r>
    <w:r>
      <w:rPr>
        <w:rFonts w:eastAsia="Times New Roman" w:hAnsi="Times New Roman" w:ascii="Times New Roman"/>
        <w:bCs/>
        <w:sz w:val="24"/>
        <w:szCs w:val="20"/>
      </w:rPr>
      <w:tab/>
    </w:r>
    <w:r>
      <w:rPr>
        <w:rFonts w:eastAsia="Times New Roman" w:hAnsi="Times New Roman" w:ascii="Times New Roman"/>
        <w:bCs/>
        <w:sz w:val="24"/>
        <w:szCs w:val="20"/>
      </w:rPr>
      <w:tab/>
      <w:t>15 St-427/2018-6</w:t>
    </w:r>
  </w:p>
  <w:p w:rsidRDefault="00433B18" w:rsidP="008C1040" w:rsidR="00433B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8DA"/>
    <w:rsid w:val="00060F15"/>
    <w:rsid w:val="00067546"/>
    <w:rsid w:val="001C61C3"/>
    <w:rsid w:val="002C0C27"/>
    <w:rsid w:val="00433B18"/>
    <w:rsid w:val="008861E4"/>
    <w:rsid w:val="008B42D1"/>
    <w:rsid w:val="008C1040"/>
    <w:rsid w:val="009148DA"/>
    <w:rsid w:val="00942966"/>
    <w:rsid w:val="00A46507"/>
    <w:rsid w:val="00C5420D"/>
    <w:rsid w:val="00E1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48DA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48D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48DA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3B1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3B18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33B1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3B18"/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060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0F1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0F15"/>
    <w:rPr>
      <w:rFonts w:eastAsia="Times New Roman" w:hAnsi="Times New Roman" w:ascii="Times New Roman"/>
      <w:bCs/>
      <w:sz w:val="24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0F1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0F1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48DA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148D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48DA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3B1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33B18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433B1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33B18"/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060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0F1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0F15"/>
    <w:rPr>
      <w:rFonts w:ascii="Times New Roman" w:eastAsia="Times New Roman" w:hAnsi="Times New Roman"/>
      <w:bCs/>
      <w:sz w:val="24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0F1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0F1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769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St-427/2018-6</izvorni_sadrzaj>
    <derivirana_varijabla naziv="DomainObject.Oznaka_1">St-427/2018-6</derivirana_varijabla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2018.</izvorni_sadrzaj>
    <derivirana_varijabla naziv="DomainObject.Predmet.DatumOsnivanja_1">6.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St-427/2018</izvorni_sadrzaj>
    <derivirana_varijabla naziv="DomainObject.Predmet.OznakaBroj_1">St-427/2018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CARNE PROMET j.d.o.o. u likvidaciji PULA</izvorni_sadrzaj>
    <derivirana_varijabla naziv="DomainObject.Predmet.ProtustrankaFormated_1">  CARNE PROMET j.d.o.o. u likvidaciji PULA</derivirana_varijabla>
  </DomainObject.Predmet.ProtustrankaFormated>
  <DomainObject.Predmet.ProtustrankaFormatedOIB>
    <izvorni_sadrzaj>  CARNE PROMET j.d.o.o. u likvidaciji PULA, OIB 49554175229</izvorni_sadrzaj>
    <derivirana_varijabla naziv="DomainObject.Predmet.ProtustrankaFormatedOIB_1">  CARNE PROMET j.d.o.o. u likvidaciji PULA, OIB 49554175229</derivirana_varijabla>
  </DomainObject.Predmet.ProtustrankaFormatedOIB>
  <DomainObject.Predmet.ProtustrankaFormatedWithAdress>
    <izvorni_sadrzaj> CARNE PROMET j.d.o.o. u likvidaciji PULA, Gregovica 6, 52100 Pula</izvorni_sadrzaj>
    <derivirana_varijabla naziv="DomainObject.Predmet.ProtustrankaFormatedWithAdress_1"> CARNE PROMET j.d.o.o. u likvidaciji PULA, Gregovica 6, 52100 Pula</derivirana_varijabla>
  </DomainObject.Predmet.ProtustrankaFormatedWithAdress>
  <DomainObject.Predmet.ProtustrankaFormatedWithAdressOIB>
    <izvorni_sadrzaj> CARNE PROMET j.d.o.o. u likvidaciji PULA, OIB 49554175229, Gregovica 6, 52100 Pula</izvorni_sadrzaj>
    <derivirana_varijabla naziv="DomainObject.Predmet.ProtustrankaFormatedWithAdressOIB_1"> CARNE PROMET j.d.o.o. u likvidaciji PULA, OIB 49554175229, Gregovica 6, 52100 Pula</derivirana_varijabla>
  </DomainObject.Predmet.ProtustrankaFormatedWithAdressOIB>
  <DomainObject.Predmet.ProtustrankaWithAdress>
    <izvorni_sadrzaj>CARNE PROMET j.d.o.o. u likvidaciji PULA Gregovica 6, 52100 Pula</izvorni_sadrzaj>
    <derivirana_varijabla naziv="DomainObject.Predmet.ProtustrankaWithAdress_1">CARNE PROMET j.d.o.o. u likvidaciji PULA Gregovica 6, 52100 Pula</derivirana_varijabla>
  </DomainObject.Predmet.ProtustrankaWithAdress>
  <DomainObject.Predmet.ProtustrankaWithAdressOIB>
    <izvorni_sadrzaj>CARNE PROMET j.d.o.o. u likvidaciji PULA, OIB 49554175229, Gregovica 6, 52100 Pula</izvorni_sadrzaj>
    <derivirana_varijabla naziv="DomainObject.Predmet.ProtustrankaWithAdressOIB_1">CARNE PROMET j.d.o.o. u likvidaciji PULA, OIB 49554175229, Gregovica 6, 52100 Pula</derivirana_varijabla>
  </DomainObject.Predmet.ProtustrankaWithAdressOIB>
  <DomainObject.Predmet.ProtustrankaNazivFormated>
    <izvorni_sadrzaj>CARNE PROMET j.d.o.o. u likvidaciji PULA</izvorni_sadrzaj>
    <derivirana_varijabla naziv="DomainObject.Predmet.ProtustrankaNazivFormated_1">CARNE PROMET j.d.o.o. u likvidaciji PULA</derivirana_varijabla>
  </DomainObject.Predmet.ProtustrankaNazivFormated>
  <DomainObject.Predmet.ProtustrankaNazivFormatedOIB>
    <izvorni_sadrzaj>CARNE PROMET j.d.o.o. u likvidaciji PULA, OIB 49554175229</izvorni_sadrzaj>
    <derivirana_varijabla naziv="DomainObject.Predmet.ProtustrankaNazivFormatedOIB_1">CARNE PROMET j.d.o.o. u likvidaciji PULA, OIB 49554175229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55672.91</izvorni_sadrzaj>
    <derivirana_varijabla naziv="DomainObject.Predmet.TrenutnaVrijednost_1">55672.91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CARNE PROMET j.d.o.o. u likvidaciji PULA</item>
    </izvorni_sadrzaj>
    <derivirana_varijabla naziv="DomainObject.Predmet.ProtuStrankaListFormated_1">
      <item>CARNE PROMET j.d.o.o. u likvidaciji PULA</item>
    </derivirana_varijabla>
  </DomainObject.Predmet.ProtuStrankaListFormated>
  <DomainObject.Predmet.ProtuStrankaListFormatedOIB>
    <izvorni_sadrzaj>
      <item>CARNE PROMET j.d.o.o. u likvidaciji PULA, OIB 49554175229</item>
    </izvorni_sadrzaj>
    <derivirana_varijabla naziv="DomainObject.Predmet.ProtuStrankaListFormatedOIB_1">
      <item>CARNE PROMET j.d.o.o. u likvidaciji PULA, OIB 49554175229</item>
    </derivirana_varijabla>
  </DomainObject.Predmet.ProtuStrankaListFormatedOIB>
  <DomainObject.Predmet.ProtuStrankaListFormatedWithAdress>
    <izvorni_sadrzaj>
      <item>CARNE PROMET j.d.o.o. u likvidaciji PULA, Gregovica 6, 52100 Pula</item>
    </izvorni_sadrzaj>
    <derivirana_varijabla naziv="DomainObject.Predmet.ProtuStrankaListFormatedWithAdress_1">
      <item>CARNE PROMET j.d.o.o. u likvidaciji PULA, Gregovica 6, 52100 Pula</item>
    </derivirana_varijabla>
  </DomainObject.Predmet.ProtuStrankaListFormatedWithAdress>
  <DomainObject.Predmet.ProtuStrankaListFormatedWithAdressOIB>
    <izvorni_sadrzaj>
      <item>CARNE PROMET j.d.o.o. u likvidaciji PULA, OIB 49554175229, Gregovica 6, 52100 Pula</item>
    </izvorni_sadrzaj>
    <derivirana_varijabla naziv="DomainObject.Predmet.ProtuStrankaListFormatedWithAdressOIB_1">
      <item>CARNE PROMET j.d.o.o. u likvidaciji PULA, OIB 49554175229, Gregovica 6, 52100 Pula</item>
    </derivirana_varijabla>
  </DomainObject.Predmet.ProtuStrankaListFormatedWithAdressOIB>
  <DomainObject.Predmet.ProtuStrankaListNazivFormated>
    <izvorni_sadrzaj>
      <item>CARNE PROMET j.d.o.o. u likvidaciji PULA</item>
    </izvorni_sadrzaj>
    <derivirana_varijabla naziv="DomainObject.Predmet.ProtuStrankaListNazivFormated_1">
      <item>CARNE PROMET j.d.o.o. u likvidaciji PULA</item>
    </derivirana_varijabla>
  </DomainObject.Predmet.ProtuStrankaListNazivFormated>
  <DomainObject.Predmet.ProtuStrankaListNazivFormatedOIB>
    <izvorni_sadrzaj>
      <item>CARNE PROMET j.d.o.o. u likvidaciji PULA, OIB 49554175229</item>
    </izvorni_sadrzaj>
    <derivirana_varijabla naziv="DomainObject.Predmet.ProtuStrankaListNazivFormatedOIB_1">
      <item>CARNE PROMET j.d.o.o. u likvidaciji PULA, OIB 49554175229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>St-427/2018-6</izvorni_sadrzaj>
    <derivirana_varijabla naziv="DomainObject.PoslovniBrojDokumenta_1">St-427/2018-6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CARNE PROMET j.d.o.o. u likvidaciji PULA</izvorni_sadrzaj>
    <derivirana_varijabla naziv="DomainObject.Predmet.ProtustrankaIDrugi_1">CARNE PROMET j.d.o.o. u likvidaciji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CARNE PROMET j.d.o.o. u likvidaciji PULA, OIB 49554175229, Gregovica 6, 52100 Pula</izvorni_sadrzaj>
    <derivirana_varijabla naziv="DomainObject.Predmet.ProtustrankaIDrugiAdressOIB_1">CARNE PROMET j.d.o.o. u likvidaciji PULA, OIB 49554175229, Gregovica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CARNE PROMET j.d.o.o. u likvidaciji PULA</item>
    </izvorni_sadrzaj>
    <derivirana_varijabla naziv="DomainObject.Predmet.SudioniciListNaziv_1">
      <item>FINANCIJSKA AGENCIJA, RC RIJEKA, PODRUŽNICA PULA, PULA</item>
      <item>CARNE PROMET j.d.o.o. u likvidaciji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CARNE PROMET j.d.o.o. u likvidaciji PULA, OIB 49554175229, Gregovica 6,52100 Pula</item>
    </izvorni_sadrzaj>
    <derivirana_varijabla naziv="DomainObject.Predmet.SudioniciListAdressOIB_1">
      <item>FINANCIJSKA AGENCIJA, RC RIJEKA, PODRUŽNICA PULA, PULA, OIB 85821130368, Giardini 5,52100 Pula</item>
      <item>CARNE PROMET j.d.o.o. u likvidaciji PULA, OIB 49554175229, Gregovica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49554175229</item>
    </izvorni_sadrzaj>
    <derivirana_varijabla naziv="DomainObject.Predmet.SudioniciListNazivOIB_1">
      <item>, OIB 85821130368</item>
      <item>, OIB 49554175229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St-427/2018-4</izvorni_sadrzaj>
    <derivirana_varijabla naziv="DomainObject.PredzadnjaOdlukaIzPredmeta.Oznaka_1">St-427/2018-4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411B3-A3E3-47B4-8FFC-6DDF54C051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1876</properties:Characters>
  <properties:Lines>61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2019-03-08T07:49:00Z</dcterms:created>
  <dc:creator>Andrea Zgrablić Bučić</dc:creator>
  <cp:lastModifiedBy>Erika Mohorović</cp:lastModifiedBy>
  <cp:lastPrinted>2019-03-11T07:34:00Z</cp:lastPrinted>
  <dcterms:modified xmlns:xsi="http://www.w3.org/2001/XMLSchema-instance" xsi:type="dcterms:W3CDTF">2019-03-11T07:35:00Z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St-427/2018-6 / Odluka - Dopis (st-427-2018-6_obustava_skraćenog_steč._postupka_-_u_tijeku_postupak_likvidacije._postupka_-_u_tijeku_postupak_likvidacije)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