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341a" w14:paraId="129341a"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SPLITU</w:t>
      </w:r>
    </w:p>
    <w:p w:rsidRDefault="00A61532" w:rsidP="00A61532" w:rsidR="00A61532" w:rsidRPr="00D1370B">
      <w:pPr>
        <w:rPr>
          <w:b/>
          <w:sz w:val="24"/>
          <w:szCs w:val="24"/>
        </w:rPr>
      </w:pPr>
      <w:r w:rsidRPr="00D1370B">
        <w:rPr>
          <w:b/>
          <w:sz w:val="24"/>
          <w:szCs w:val="24"/>
        </w:rPr>
        <w:t xml:space="preserve">   STALNA SLUŽBA DUBROVNIK</w:t>
      </w:r>
    </w:p>
    <w:p w:rsidRDefault="00A61532" w:rsidP="00A61532" w:rsidR="00A61532" w:rsidRPr="00D1370B">
      <w:pPr>
        <w:rPr>
          <w:b/>
          <w:sz w:val="24"/>
          <w:szCs w:val="24"/>
        </w:rPr>
      </w:pPr>
      <w:r w:rsidRPr="00D1370B">
        <w:rPr>
          <w:b/>
          <w:sz w:val="24"/>
          <w:szCs w:val="24"/>
        </w:rPr>
        <w:t xml:space="preserve">   Dubrovnik, Dr. Ante Starčevića 23</w:t>
      </w:r>
    </w:p>
    <w:p w:rsidRDefault="00F917B6" w:rsidP="00CB7A32" w:rsidR="00D1370B" w:rsidRPr="00CB7A32">
      <w:pPr>
        <w:jc w:val="right"/>
        <w:rPr>
          <w:b/>
          <w:color w:val="FF0000"/>
          <w:sz w:val="24"/>
          <w:szCs w:val="24"/>
        </w:rPr>
      </w:pPr>
      <w:r w:rsidRPr="00D1370B">
        <w:rPr>
          <w:b/>
          <w:sz w:val="24"/>
          <w:szCs w:val="24"/>
        </w:rPr>
        <w:t>Posl. br. 18 St-</w:t>
      </w:r>
      <w:r w:rsidR="00335CA9">
        <w:rPr>
          <w:b/>
          <w:sz w:val="24"/>
          <w:szCs w:val="24"/>
        </w:rPr>
        <w:t>174</w:t>
      </w:r>
      <w:r w:rsidRPr="00D1370B">
        <w:rPr>
          <w:b/>
          <w:sz w:val="24"/>
          <w:szCs w:val="24"/>
        </w:rPr>
        <w:t>/2016</w:t>
      </w:r>
      <w:r w:rsidR="00441645">
        <w:rPr>
          <w:b/>
          <w:sz w:val="24"/>
          <w:szCs w:val="24"/>
        </w:rPr>
        <w:t>-</w:t>
      </w:r>
      <w:r w:rsidR="00B5138A">
        <w:rPr>
          <w:b/>
          <w:sz w:val="24"/>
          <w:szCs w:val="24"/>
        </w:rPr>
        <w:t>123</w:t>
      </w:r>
    </w:p>
    <w:p w:rsidRDefault="00D1370B" w:rsidP="00A61532" w:rsidR="00D1370B">
      <w:pPr>
        <w:jc w:val="center"/>
        <w:rPr>
          <w:b/>
          <w:sz w:val="24"/>
          <w:szCs w:val="24"/>
        </w:rPr>
      </w:pPr>
    </w:p>
    <w:p w:rsidRDefault="00CB7A32" w:rsidP="00A61532" w:rsidR="00CB7A32">
      <w:pPr>
        <w:jc w:val="cente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866AE8" w:rsidP="00A61532" w:rsidR="00A61532" w:rsidRPr="00D1370B">
      <w:pPr>
        <w:keepNext/>
        <w:jc w:val="center"/>
        <w:outlineLvl w:val="1"/>
        <w:rPr>
          <w:b/>
          <w:sz w:val="24"/>
          <w:szCs w:val="24"/>
        </w:rPr>
      </w:pPr>
      <w:r>
        <w:rPr>
          <w:b/>
          <w:sz w:val="24"/>
          <w:szCs w:val="24"/>
        </w:rPr>
        <w:t>Z A K LJ U Č A K</w:t>
      </w:r>
    </w:p>
    <w:p w:rsidRDefault="00F917B6" w:rsidP="00F917B6" w:rsidR="00F917B6" w:rsidRPr="00D1370B">
      <w:pPr>
        <w:jc w:val="both"/>
        <w:rPr>
          <w:sz w:val="24"/>
          <w:szCs w:val="24"/>
        </w:rPr>
      </w:pPr>
    </w:p>
    <w:p w:rsidRDefault="00F917B6" w:rsidP="009A6522" w:rsidR="00F917B6" w:rsidRPr="00D1370B">
      <w:pPr>
        <w:ind w:firstLine="720"/>
        <w:jc w:val="both"/>
        <w:rPr>
          <w:sz w:val="24"/>
          <w:szCs w:val="24"/>
        </w:rPr>
      </w:pPr>
      <w:r w:rsidRPr="00D1370B">
        <w:rPr>
          <w:sz w:val="24"/>
          <w:szCs w:val="24"/>
        </w:rPr>
        <w:t xml:space="preserve">Trgovački sud u Splitu, Stalna služba u Dubrovniku, po sucu tog suda Katarini Franković kao sucu pojedincu u stečajnom postupku nad dužnikom </w:t>
      </w:r>
      <w:r w:rsidR="00335CA9" w:rsidRPr="00335CA9">
        <w:rPr>
          <w:sz w:val="24"/>
          <w:szCs w:val="24"/>
        </w:rPr>
        <w:t>PULIĆ d.o.o. za trgovinu, ugostiteljstvo i usluge "u stečaju", Močići, Dobrota 18, MBS: 090018823, OIB: 40684962960, zastupanog po stečajnom upravitelju Milan Ljubičić iz Kolan, Šimuni 142, OIB: 87161295116</w:t>
      </w:r>
      <w:r w:rsidRPr="00D1370B">
        <w:rPr>
          <w:sz w:val="24"/>
          <w:szCs w:val="24"/>
        </w:rPr>
        <w:t xml:space="preserve">, </w:t>
      </w:r>
      <w:r w:rsidR="00441645">
        <w:rPr>
          <w:sz w:val="24"/>
          <w:szCs w:val="24"/>
        </w:rPr>
        <w:t>nakon javnog</w:t>
      </w:r>
      <w:r w:rsidRPr="00D1370B">
        <w:rPr>
          <w:sz w:val="24"/>
          <w:szCs w:val="24"/>
        </w:rPr>
        <w:t xml:space="preserve"> ročišta</w:t>
      </w:r>
      <w:r w:rsidR="00441645">
        <w:rPr>
          <w:sz w:val="24"/>
          <w:szCs w:val="24"/>
        </w:rPr>
        <w:t xml:space="preserve"> za diobu</w:t>
      </w:r>
      <w:r w:rsidRPr="00D1370B">
        <w:rPr>
          <w:sz w:val="24"/>
          <w:szCs w:val="24"/>
        </w:rPr>
        <w:t xml:space="preserve">, </w:t>
      </w:r>
      <w:r w:rsidR="00441645">
        <w:rPr>
          <w:sz w:val="24"/>
          <w:szCs w:val="24"/>
        </w:rPr>
        <w:t>dana</w:t>
      </w:r>
      <w:r w:rsidR="00B25527">
        <w:rPr>
          <w:sz w:val="24"/>
          <w:szCs w:val="24"/>
        </w:rPr>
        <w:t xml:space="preserve"> 1</w:t>
      </w:r>
      <w:r w:rsidR="00A90465">
        <w:rPr>
          <w:sz w:val="24"/>
          <w:szCs w:val="24"/>
        </w:rPr>
        <w:t>2. listopad</w:t>
      </w:r>
      <w:r w:rsidR="00D80838">
        <w:rPr>
          <w:sz w:val="24"/>
          <w:szCs w:val="24"/>
        </w:rPr>
        <w:t>a 2018.g.</w:t>
      </w:r>
      <w:r w:rsidRPr="00D1370B">
        <w:rPr>
          <w:sz w:val="24"/>
          <w:szCs w:val="24"/>
        </w:rPr>
        <w:t xml:space="preserve"> </w:t>
      </w:r>
    </w:p>
    <w:p w:rsidRDefault="00A61532" w:rsidP="00A61532" w:rsidR="00A61532" w:rsidRPr="00D1370B">
      <w:pPr>
        <w:jc w:val="both"/>
        <w:rPr>
          <w:sz w:val="24"/>
          <w:szCs w:val="24"/>
        </w:rPr>
      </w:pPr>
    </w:p>
    <w:p w:rsidRDefault="00866AE8" w:rsidP="00A61532" w:rsidR="00A61532" w:rsidRPr="00D1370B">
      <w:pPr>
        <w:jc w:val="center"/>
        <w:rPr>
          <w:b/>
          <w:sz w:val="24"/>
          <w:szCs w:val="24"/>
        </w:rPr>
      </w:pPr>
      <w:r>
        <w:rPr>
          <w:b/>
          <w:sz w:val="24"/>
          <w:szCs w:val="24"/>
        </w:rPr>
        <w:t>z a k lj u č</w:t>
      </w:r>
      <w:r w:rsidR="00A61532" w:rsidRPr="00D1370B">
        <w:rPr>
          <w:b/>
          <w:sz w:val="24"/>
          <w:szCs w:val="24"/>
        </w:rPr>
        <w:t xml:space="preserve"> i o    j e</w:t>
      </w:r>
    </w:p>
    <w:p w:rsidRDefault="00A61532" w:rsidP="00A61532" w:rsidR="00A61532" w:rsidRPr="00D1370B">
      <w:pPr>
        <w:jc w:val="center"/>
        <w:rPr>
          <w:b/>
          <w:sz w:val="24"/>
          <w:szCs w:val="24"/>
        </w:rPr>
      </w:pPr>
    </w:p>
    <w:p w:rsidRDefault="00A90465" w:rsidP="00CB7A32" w:rsidR="009942E4" w:rsidRPr="00D1370B">
      <w:pPr>
        <w:jc w:val="both"/>
        <w:rPr>
          <w:sz w:val="24"/>
          <w:szCs w:val="24"/>
        </w:rPr>
      </w:pPr>
      <w:r w:rsidRPr="00A90465">
        <w:rPr>
          <w:sz w:val="24"/>
          <w:szCs w:val="24"/>
        </w:rPr>
        <w:t>I.</w:t>
      </w:r>
      <w:r w:rsidRPr="00A90465">
        <w:rPr>
          <w:sz w:val="24"/>
          <w:szCs w:val="24"/>
        </w:rPr>
        <w:tab/>
        <w:t>Poziva se stečajni upravitelj Milan Ljubičić iz Kolan, Šimuni 142, OIB: 87161295116, u roku osam dana u spis dostaviti posebno očitovanje o stavci rashoda "</w:t>
      </w:r>
      <w:r>
        <w:rPr>
          <w:sz w:val="24"/>
          <w:szCs w:val="24"/>
        </w:rPr>
        <w:t>rezervacija sredstava do odluke VTS</w:t>
      </w:r>
      <w:r w:rsidRPr="00A90465">
        <w:rPr>
          <w:sz w:val="24"/>
          <w:szCs w:val="24"/>
        </w:rPr>
        <w:t xml:space="preserve">" navedenoj u </w:t>
      </w:r>
      <w:r>
        <w:rPr>
          <w:sz w:val="24"/>
          <w:szCs w:val="24"/>
        </w:rPr>
        <w:t xml:space="preserve">završnom </w:t>
      </w:r>
      <w:r w:rsidRPr="00A90465">
        <w:rPr>
          <w:sz w:val="24"/>
          <w:szCs w:val="24"/>
        </w:rPr>
        <w:t>računu prihoda i rashoda dostavljenom u spis</w:t>
      </w:r>
      <w:r>
        <w:rPr>
          <w:sz w:val="24"/>
          <w:szCs w:val="24"/>
        </w:rPr>
        <w:t>, kao i o stavci "troškovi unovčenja",</w:t>
      </w:r>
      <w:r w:rsidR="00866AE8">
        <w:rPr>
          <w:sz w:val="24"/>
          <w:szCs w:val="24"/>
        </w:rPr>
        <w:t xml:space="preserve"> te se poziva stečajni upravitelj dostaviti </w:t>
      </w:r>
      <w:r w:rsidR="00B5138A">
        <w:rPr>
          <w:sz w:val="24"/>
          <w:szCs w:val="24"/>
        </w:rPr>
        <w:t>ispravljeni</w:t>
      </w:r>
      <w:r w:rsidR="00866AE8">
        <w:rPr>
          <w:sz w:val="24"/>
          <w:szCs w:val="24"/>
        </w:rPr>
        <w:t xml:space="preserve"> završni račun uz napomenu da je </w:t>
      </w:r>
      <w:r w:rsidR="00B5138A">
        <w:rPr>
          <w:sz w:val="24"/>
          <w:szCs w:val="24"/>
        </w:rPr>
        <w:t>zakonom propisan Obrazac 22 za završni račun stečajnog upravitelja</w:t>
      </w:r>
      <w:r w:rsidRPr="00A90465">
        <w:rPr>
          <w:sz w:val="24"/>
          <w:szCs w:val="24"/>
        </w:rPr>
        <w:t>.</w:t>
      </w:r>
    </w:p>
    <w:p w:rsidRDefault="00866AE8" w:rsidP="00A61532" w:rsidR="00866AE8">
      <w:pPr>
        <w:jc w:val="center"/>
        <w:rPr>
          <w:b/>
          <w:sz w:val="24"/>
          <w:szCs w:val="24"/>
        </w:rPr>
      </w:pPr>
    </w:p>
    <w:p w:rsidRDefault="00A61532" w:rsidP="00A61532" w:rsidR="00A61532" w:rsidRPr="00D1370B">
      <w:pPr>
        <w:jc w:val="center"/>
        <w:rPr>
          <w:sz w:val="24"/>
          <w:szCs w:val="24"/>
        </w:rPr>
      </w:pPr>
      <w:r w:rsidRPr="00D1370B">
        <w:rPr>
          <w:b/>
          <w:sz w:val="24"/>
          <w:szCs w:val="24"/>
        </w:rPr>
        <w:t>Obrazloženje</w:t>
      </w:r>
    </w:p>
    <w:p w:rsidRDefault="00A61532" w:rsidP="00A61532" w:rsidR="00A61532" w:rsidRPr="00D1370B">
      <w:pPr>
        <w:jc w:val="center"/>
        <w:rPr>
          <w:sz w:val="24"/>
          <w:szCs w:val="24"/>
        </w:rPr>
      </w:pPr>
    </w:p>
    <w:p w:rsidRDefault="00A61532" w:rsidP="00A61532" w:rsidR="00FD5405">
      <w:pPr>
        <w:jc w:val="both"/>
        <w:rPr>
          <w:sz w:val="24"/>
          <w:szCs w:val="24"/>
        </w:rPr>
      </w:pPr>
      <w:r w:rsidRPr="00D1370B">
        <w:rPr>
          <w:sz w:val="24"/>
          <w:szCs w:val="24"/>
        </w:rPr>
        <w:tab/>
      </w:r>
    </w:p>
    <w:p w:rsidRDefault="00866AE8" w:rsidP="00B5138A" w:rsidR="00866AE8">
      <w:pPr>
        <w:ind w:firstLine="720"/>
        <w:jc w:val="both"/>
        <w:rPr>
          <w:sz w:val="24"/>
          <w:szCs w:val="24"/>
        </w:rPr>
      </w:pPr>
      <w:r w:rsidRPr="00866AE8">
        <w:rPr>
          <w:sz w:val="24"/>
          <w:szCs w:val="24"/>
        </w:rPr>
        <w:t>Članak 13.</w:t>
      </w:r>
      <w:r>
        <w:rPr>
          <w:sz w:val="24"/>
          <w:szCs w:val="24"/>
        </w:rPr>
        <w:t xml:space="preserve"> Stečajnog zakona</w:t>
      </w:r>
      <w:r w:rsidRPr="00866AE8">
        <w:rPr>
          <w:sz w:val="24"/>
          <w:szCs w:val="24"/>
        </w:rPr>
        <w:t>(Narodne novine br. 71/2015 i 104/17, dalje u tekstu SZ)</w:t>
      </w:r>
      <w:r>
        <w:rPr>
          <w:sz w:val="24"/>
          <w:szCs w:val="24"/>
        </w:rPr>
        <w:t xml:space="preserve"> propisuje da u</w:t>
      </w:r>
      <w:r w:rsidRPr="00866AE8">
        <w:rPr>
          <w:sz w:val="24"/>
          <w:szCs w:val="24"/>
        </w:rPr>
        <w:t xml:space="preserve"> predstečajnom i stečajnom postupku podnesci se podnose na propisanim obrascima, ako je to ovim Zakonom određeno.</w:t>
      </w:r>
      <w:r>
        <w:rPr>
          <w:sz w:val="24"/>
          <w:szCs w:val="24"/>
        </w:rPr>
        <w:t xml:space="preserve"> Stečajni upravitelj se upućuje na obrazac 22</w:t>
      </w:r>
      <w:r w:rsidRPr="00866AE8">
        <w:t xml:space="preserve"> </w:t>
      </w:r>
      <w:r w:rsidRPr="00866AE8">
        <w:rPr>
          <w:sz w:val="24"/>
          <w:szCs w:val="24"/>
        </w:rPr>
        <w:t>ZAVRŠNI RAČUN STEČAJNOGA UPRAVITELJA</w:t>
      </w:r>
      <w:r>
        <w:rPr>
          <w:sz w:val="24"/>
          <w:szCs w:val="24"/>
        </w:rPr>
        <w:t xml:space="preserve"> dostupan i na mrežnoj stranici </w:t>
      </w:r>
      <w:hyperlink r:id="rId11" w:history="true">
        <w:r w:rsidRPr="002B587E">
          <w:rPr>
            <w:rStyle w:val="Hiperveza"/>
            <w:sz w:val="24"/>
            <w:szCs w:val="24"/>
          </w:rPr>
          <w:t>https://e-oglasna.pravosudje.hr/</w:t>
        </w:r>
      </w:hyperlink>
      <w:r>
        <w:rPr>
          <w:sz w:val="24"/>
          <w:szCs w:val="24"/>
        </w:rPr>
        <w:t xml:space="preserve"> u kojem r</w:t>
      </w:r>
      <w:r w:rsidRPr="00866AE8">
        <w:rPr>
          <w:sz w:val="24"/>
          <w:szCs w:val="24"/>
        </w:rPr>
        <w:t>ačun prihoda i rashoda treba izraditi na temelju tekućeg knjigovodstva, pri čemu treba obuhvatiti sve financijske promjene u formi prihoda i rashoda tijekom stečajnoga postupka prema kronološkom redu te razvrstati ih prema stvarnim kriterijima (vrstama prihoda i rashoda). Treba priložiti sve potrebne potvrde, dokaze, bankovne izvatke, kako bi se osigurala mogućnost ispitivanja navedenih podataka i urednog vođenja financija.</w:t>
      </w:r>
      <w:r>
        <w:rPr>
          <w:sz w:val="24"/>
          <w:szCs w:val="24"/>
        </w:rPr>
        <w:t xml:space="preserve"> Zatim (Fakultativno) b</w:t>
      </w:r>
      <w:r w:rsidRPr="00866AE8">
        <w:rPr>
          <w:sz w:val="24"/>
          <w:szCs w:val="24"/>
        </w:rPr>
        <w:t>ilanca treba biti izrađena u usporedbi s pregledom imovine imovine i obveza (članak 223. Stečajnog zakona) te predstavlja računski, brojčani rezultat cjelokupne aktivnosti stečajnoga upravitelja u upravljanju i u</w:t>
      </w:r>
      <w:r w:rsidR="00B5138A">
        <w:rPr>
          <w:sz w:val="24"/>
          <w:szCs w:val="24"/>
        </w:rPr>
        <w:t>novčenju predmeta stečajne mase</w:t>
      </w:r>
      <w:r w:rsidRPr="00866AE8">
        <w:rPr>
          <w:sz w:val="24"/>
          <w:szCs w:val="24"/>
        </w:rPr>
        <w:t>. Treba biti vidljivo kakvo je stanje mase zatečeno na početku stečajnoga postupka, kako je ono procijenjeno, koja su izlučna i razlučna prava istaknuta, te koji su predmeti na kraju stečajnoga postupka unovčeni, koja su izlučna i razlučna prava realizirana, s kakvim uspjehom je stečajni upravitelj riješio pravne poslove koje nije u potpunosti ispunila nijedna ugovorna strana, kako je vodio sudske postupke i što se vratilo masi kroz pobijanje pravnih radnji stečajnoga dužnika. Osim toga tu se mora dati informacija o obvezama stečajne mase, o eventualno još neunovčivim predmetima stečajne mase, dok bi rezultati nastavka poslovanja poduzeća morali biti posebno prikazani.</w:t>
      </w:r>
      <w:r w:rsidR="00B5138A">
        <w:rPr>
          <w:sz w:val="24"/>
          <w:szCs w:val="24"/>
        </w:rPr>
        <w:t xml:space="preserve"> Te konačno</w:t>
      </w:r>
      <w:r w:rsidRPr="00866AE8">
        <w:rPr>
          <w:sz w:val="24"/>
          <w:szCs w:val="24"/>
        </w:rPr>
        <w:t xml:space="preserve"> </w:t>
      </w:r>
      <w:r w:rsidR="00B5138A">
        <w:rPr>
          <w:sz w:val="24"/>
          <w:szCs w:val="24"/>
        </w:rPr>
        <w:t>u</w:t>
      </w:r>
      <w:r w:rsidRPr="00866AE8">
        <w:rPr>
          <w:sz w:val="24"/>
          <w:szCs w:val="24"/>
        </w:rPr>
        <w:t xml:space="preserve"> završnom izvještaju stečajni upravitelj treba prikazati i obrazložiti (razjasniti) čitav tijek stečajnoga postupka u obliku navođenja svojih djelatnosti. Treba prikazati i </w:t>
      </w:r>
      <w:r w:rsidRPr="00866AE8">
        <w:rPr>
          <w:sz w:val="24"/>
          <w:szCs w:val="24"/>
        </w:rPr>
        <w:lastRenderedPageBreak/>
        <w:t>razjasniti računske prikaze završnog računa (račun prihoda i rashoda, završnu bilancu, završni popis), primjerice bitna odstupanja u odnosu na izrađen pregled imovine i obveza na početku stečajnoga postupka, bitno niži ili viši postignuti iznos pri unovčavanju pojedinih predmeta stečajne mase no što se to procijenilo, zatim imovina koja nije unovčena odnosno koja nije unovčiva, rezultati nastavljanja poslovanja stečajnoga dužnika, koji su dvostranoobvezni pravni poslovi koje nije ispunila nijedna strana u potpunosti realizirani, u kojoj su mjeri stečajnoj masi vraćeni predmeti uslijed uspješnog pobijanja radnji stečajnoga dužnika, itd. Završni (diobni) popis predstavlja listu svih tražbina s naznakom njihovih vjerovnika koje će se pri završnoj diobi uzeti u obzir te je popraćen prijedlogom stečajnoga upravitelja za podjelu iznosa stečajne mase, koji će preostati po ispunjenju obveza stečajne mase radi namirenja ukupne sume prema listi (tablici) utvrđenih tražbina u stečajnoj kvoti.</w:t>
      </w:r>
    </w:p>
    <w:p w:rsidRDefault="00B5138A" w:rsidP="00B5138A" w:rsidR="00B5138A">
      <w:pPr>
        <w:ind w:firstLine="720"/>
        <w:jc w:val="both"/>
        <w:rPr>
          <w:sz w:val="24"/>
          <w:szCs w:val="24"/>
        </w:rPr>
      </w:pPr>
    </w:p>
    <w:p w:rsidRDefault="00B5138A" w:rsidP="00B5138A" w:rsidR="00B5138A">
      <w:pPr>
        <w:ind w:firstLine="720"/>
        <w:jc w:val="both"/>
        <w:rPr>
          <w:sz w:val="24"/>
          <w:szCs w:val="24"/>
        </w:rPr>
      </w:pPr>
      <w:r>
        <w:rPr>
          <w:sz w:val="24"/>
          <w:szCs w:val="24"/>
        </w:rPr>
        <w:t xml:space="preserve">Naime, sud je pregledom podneska stečajnog upravitelja utvrdio da iznos </w:t>
      </w:r>
      <w:r w:rsidRPr="00B5138A">
        <w:rPr>
          <w:sz w:val="24"/>
          <w:szCs w:val="24"/>
        </w:rPr>
        <w:t>stav</w:t>
      </w:r>
      <w:r>
        <w:rPr>
          <w:sz w:val="24"/>
          <w:szCs w:val="24"/>
        </w:rPr>
        <w:t xml:space="preserve">ke </w:t>
      </w:r>
      <w:r w:rsidRPr="00B5138A">
        <w:rPr>
          <w:sz w:val="24"/>
          <w:szCs w:val="24"/>
        </w:rPr>
        <w:t>"troškovi unovčenja"</w:t>
      </w:r>
      <w:r>
        <w:rPr>
          <w:sz w:val="24"/>
          <w:szCs w:val="24"/>
        </w:rPr>
        <w:t xml:space="preserve"> ne odgovara pravomoćnom rješenju suda o namirenju od 14. rujna 2018.g., kao i da nema rezerviranih sredstava do odluke VTSRH, jer je odluka već davno donesena i o tome je obaviješten stečajni upravitelj.</w:t>
      </w:r>
      <w:r w:rsidRPr="00B5138A">
        <w:t xml:space="preserve"> </w:t>
      </w:r>
      <w:r w:rsidRPr="00B5138A">
        <w:rPr>
          <w:sz w:val="24"/>
          <w:szCs w:val="24"/>
        </w:rPr>
        <w:t>Naslovni sud je donio rješenje posl.br. St-174/2016 od 07. veljače 2018.g. o trošku stečajnog upravitelja koje je u toč. II ukinuto rješenjem Visokog trgovačkog suda Republike Hrvatske pod posl.br. Pž-1450/2018-2 od 21. ožujka 2018.g, pa je sud rješenjem St-174/2016-115 odlučio ponovno o t</w:t>
      </w:r>
      <w:r>
        <w:rPr>
          <w:sz w:val="24"/>
          <w:szCs w:val="24"/>
        </w:rPr>
        <w:t>roškovima stečajnog upravitelja.</w:t>
      </w:r>
    </w:p>
    <w:p w:rsidRDefault="00B33320" w:rsidP="00866AE8" w:rsidR="0037543F">
      <w:pPr>
        <w:jc w:val="both"/>
        <w:rPr>
          <w:sz w:val="24"/>
          <w:szCs w:val="24"/>
        </w:rPr>
      </w:pPr>
      <w:r>
        <w:rPr>
          <w:sz w:val="24"/>
          <w:szCs w:val="24"/>
        </w:rPr>
        <w:t xml:space="preserve"> </w:t>
      </w:r>
    </w:p>
    <w:p w:rsidRDefault="00BD2836" w:rsidP="00B33320" w:rsidR="00BD2836">
      <w:pPr>
        <w:jc w:val="both"/>
        <w:rPr>
          <w:sz w:val="24"/>
          <w:szCs w:val="24"/>
        </w:rPr>
      </w:pPr>
    </w:p>
    <w:p w:rsidRDefault="009A6522" w:rsidP="00B33320" w:rsidR="009A6522" w:rsidRPr="00D1370B">
      <w:pPr>
        <w:jc w:val="both"/>
        <w:rPr>
          <w:sz w:val="24"/>
          <w:szCs w:val="24"/>
        </w:rPr>
      </w:pPr>
      <w:r>
        <w:rPr>
          <w:sz w:val="24"/>
          <w:szCs w:val="24"/>
        </w:rPr>
        <w:tab/>
        <w:t>Zbog navedenog, na temelju navedenih propisa, odlučeno je kao u izreci</w:t>
      </w:r>
      <w:r w:rsidR="00162C4B">
        <w:rPr>
          <w:sz w:val="24"/>
          <w:szCs w:val="24"/>
        </w:rPr>
        <w:t>.</w:t>
      </w:r>
    </w:p>
    <w:p w:rsidRDefault="00A172A8" w:rsidP="00A61532" w:rsidR="00A172A8" w:rsidRPr="00D1370B">
      <w:pPr>
        <w:jc w:val="both"/>
        <w:rPr>
          <w:sz w:val="24"/>
          <w:szCs w:val="24"/>
        </w:rPr>
      </w:pPr>
    </w:p>
    <w:p w:rsidRDefault="00A61532" w:rsidP="00A61532" w:rsidR="00A61532" w:rsidRPr="00D1370B">
      <w:pPr>
        <w:keepNext/>
        <w:jc w:val="center"/>
        <w:outlineLvl w:val="1"/>
        <w:rPr>
          <w:b/>
          <w:sz w:val="24"/>
          <w:szCs w:val="24"/>
        </w:rPr>
      </w:pPr>
      <w:r w:rsidRPr="00D1370B">
        <w:rPr>
          <w:b/>
          <w:sz w:val="24"/>
          <w:szCs w:val="24"/>
        </w:rPr>
        <w:t>U Dubrovniku,</w:t>
      </w:r>
      <w:r w:rsidR="00A172A8" w:rsidRPr="00D1370B">
        <w:rPr>
          <w:b/>
          <w:sz w:val="24"/>
          <w:szCs w:val="24"/>
        </w:rPr>
        <w:t xml:space="preserve"> </w:t>
      </w:r>
      <w:r w:rsidR="00FB135E">
        <w:rPr>
          <w:b/>
          <w:sz w:val="24"/>
          <w:szCs w:val="24"/>
        </w:rPr>
        <w:t>1</w:t>
      </w:r>
      <w:r w:rsidR="00B5138A">
        <w:rPr>
          <w:b/>
          <w:sz w:val="24"/>
          <w:szCs w:val="24"/>
        </w:rPr>
        <w:t>2</w:t>
      </w:r>
      <w:r w:rsidR="00162C4B">
        <w:rPr>
          <w:b/>
          <w:sz w:val="24"/>
          <w:szCs w:val="24"/>
        </w:rPr>
        <w:t xml:space="preserve">. </w:t>
      </w:r>
      <w:r w:rsidR="00B5138A">
        <w:rPr>
          <w:b/>
          <w:sz w:val="24"/>
          <w:szCs w:val="24"/>
        </w:rPr>
        <w:t>listopad</w:t>
      </w:r>
      <w:r w:rsidR="003E6B25" w:rsidRPr="00D1370B">
        <w:rPr>
          <w:b/>
          <w:sz w:val="24"/>
          <w:szCs w:val="24"/>
        </w:rPr>
        <w:t>a 201</w:t>
      </w:r>
      <w:r w:rsidR="00162C4B">
        <w:rPr>
          <w:b/>
          <w:sz w:val="24"/>
          <w:szCs w:val="24"/>
        </w:rPr>
        <w:t>8</w:t>
      </w:r>
      <w:r w:rsidR="003E6B25" w:rsidRPr="00D1370B">
        <w:rPr>
          <w:b/>
          <w:sz w:val="24"/>
          <w:szCs w:val="24"/>
        </w:rPr>
        <w:t xml:space="preserve">. </w:t>
      </w:r>
      <w:r w:rsidRPr="00D1370B">
        <w:rPr>
          <w:b/>
          <w:sz w:val="24"/>
          <w:szCs w:val="24"/>
        </w:rPr>
        <w:t>godine</w:t>
      </w:r>
    </w:p>
    <w:p w:rsidRDefault="00A61532" w:rsidP="00A61532" w:rsidR="00A61532" w:rsidRPr="00D1370B">
      <w:pPr>
        <w:jc w:val="center"/>
        <w:rPr>
          <w:b/>
          <w:sz w:val="24"/>
          <w:szCs w:val="24"/>
        </w:rPr>
      </w:pPr>
    </w:p>
    <w:p w:rsidRDefault="00012FEC" w:rsidP="00A61532" w:rsidR="00A61532" w:rsidRPr="00D1370B">
      <w:pPr>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3E6B25" w:rsidRPr="00D1370B">
        <w:rPr>
          <w:b/>
          <w:sz w:val="24"/>
          <w:szCs w:val="24"/>
        </w:rPr>
        <w:t>S</w:t>
      </w:r>
      <w:r w:rsidR="00A61532" w:rsidRPr="00D1370B">
        <w:rPr>
          <w:b/>
          <w:sz w:val="24"/>
          <w:szCs w:val="24"/>
        </w:rPr>
        <w:t>udac:</w:t>
      </w:r>
    </w:p>
    <w:p w:rsidRDefault="00A61532" w:rsidP="00A61532" w:rsidR="00A61532" w:rsidRPr="00D1370B">
      <w:pPr>
        <w:jc w:val="both"/>
        <w:rPr>
          <w:b/>
          <w:sz w:val="24"/>
          <w:szCs w:val="24"/>
        </w:rPr>
      </w:pPr>
    </w:p>
    <w:p w:rsidRDefault="00A61532" w:rsidP="00A61532" w:rsidR="00A61532" w:rsidRPr="00D1370B">
      <w:pPr>
        <w:ind w:left="-426"/>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012FEC" w:rsidRPr="00D1370B">
        <w:rPr>
          <w:b/>
          <w:sz w:val="24"/>
          <w:szCs w:val="24"/>
        </w:rPr>
        <w:t xml:space="preserve">         </w:t>
      </w:r>
      <w:r w:rsidR="00012FEC" w:rsidRPr="00D1370B">
        <w:rPr>
          <w:b/>
          <w:sz w:val="24"/>
          <w:szCs w:val="24"/>
        </w:rPr>
        <w:tab/>
      </w:r>
      <w:r w:rsidR="003E6B25" w:rsidRPr="00D1370B">
        <w:rPr>
          <w:b/>
          <w:sz w:val="24"/>
          <w:szCs w:val="24"/>
        </w:rPr>
        <w:t>Katarina Franković</w:t>
      </w:r>
    </w:p>
    <w:p w:rsidRDefault="00A61532" w:rsidP="00CB7A32" w:rsidR="00A61532" w:rsidRPr="00D1370B">
      <w:pPr>
        <w:tabs>
          <w:tab w:pos="7560" w:val="left"/>
        </w:tabs>
        <w:jc w:val="both"/>
        <w:rPr>
          <w:b/>
          <w:sz w:val="24"/>
          <w:szCs w:val="24"/>
        </w:rPr>
      </w:pPr>
      <w:r w:rsidRPr="00D1370B">
        <w:rPr>
          <w:b/>
          <w:sz w:val="24"/>
          <w:szCs w:val="24"/>
        </w:rPr>
        <w:tab/>
      </w:r>
    </w:p>
    <w:p w:rsidRDefault="00A61532" w:rsidP="00A61532" w:rsidR="00A61532" w:rsidRPr="00D1370B">
      <w:pPr>
        <w:jc w:val="both"/>
        <w:rPr>
          <w:b/>
          <w:sz w:val="24"/>
          <w:szCs w:val="24"/>
        </w:rPr>
      </w:pPr>
      <w:r w:rsidRPr="00D1370B">
        <w:rPr>
          <w:b/>
          <w:sz w:val="24"/>
          <w:szCs w:val="24"/>
        </w:rPr>
        <w:t>UPUTA O PRAVNOM LIJEKU</w:t>
      </w:r>
    </w:p>
    <w:p w:rsidRDefault="009A6522" w:rsidP="003E6B25" w:rsidR="009A6522">
      <w:pPr>
        <w:jc w:val="both"/>
        <w:rPr>
          <w:sz w:val="24"/>
          <w:szCs w:val="24"/>
        </w:rPr>
      </w:pPr>
      <w:r w:rsidRPr="009A6522">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A6522" w:rsidP="003E6B25" w:rsidR="009A6522">
      <w:pPr>
        <w:jc w:val="both"/>
        <w:rPr>
          <w:sz w:val="24"/>
          <w:szCs w:val="24"/>
        </w:rPr>
      </w:pPr>
    </w:p>
    <w:p w:rsidRDefault="00A61532" w:rsidP="003E6B25" w:rsidR="003E6B25" w:rsidRPr="00D1370B">
      <w:pPr>
        <w:jc w:val="both"/>
        <w:rPr>
          <w:sz w:val="24"/>
          <w:szCs w:val="24"/>
        </w:rPr>
      </w:pPr>
      <w:r w:rsidRPr="00D1370B">
        <w:rPr>
          <w:b/>
          <w:sz w:val="24"/>
          <w:szCs w:val="24"/>
        </w:rPr>
        <w:t xml:space="preserve">DN-a: </w:t>
      </w:r>
    </w:p>
    <w:p w:rsidRDefault="00A172A8" w:rsidP="003E6B25" w:rsidR="003E6B25" w:rsidRPr="00D1370B">
      <w:pPr>
        <w:pStyle w:val="Odlomakpopisa"/>
        <w:numPr>
          <w:ilvl w:val="0"/>
          <w:numId w:val="1"/>
        </w:numPr>
        <w:jc w:val="both"/>
        <w:rPr>
          <w:sz w:val="24"/>
          <w:szCs w:val="24"/>
        </w:rPr>
      </w:pPr>
      <w:r w:rsidRPr="00D1370B">
        <w:rPr>
          <w:sz w:val="24"/>
          <w:szCs w:val="24"/>
        </w:rPr>
        <w:t>stečajni upravitelj,</w:t>
      </w:r>
      <w:r w:rsidR="00B5138A">
        <w:rPr>
          <w:sz w:val="24"/>
          <w:szCs w:val="24"/>
        </w:rPr>
        <w:t xml:space="preserve"> putem e oglasna ploča suda</w:t>
      </w:r>
    </w:p>
    <w:p w:rsidRDefault="003E6B25" w:rsidP="003E6B25" w:rsidR="00A172A8" w:rsidRPr="00D1370B">
      <w:pPr>
        <w:pStyle w:val="Odlomakpopisa"/>
        <w:numPr>
          <w:ilvl w:val="0"/>
          <w:numId w:val="1"/>
        </w:numPr>
        <w:jc w:val="both"/>
        <w:rPr>
          <w:sz w:val="24"/>
          <w:szCs w:val="24"/>
        </w:rPr>
      </w:pPr>
      <w:r w:rsidRPr="00D1370B">
        <w:rPr>
          <w:sz w:val="24"/>
          <w:szCs w:val="24"/>
        </w:rPr>
        <w:t>Mrežna stranica e-oglasna ploča suda</w:t>
      </w:r>
      <w:r w:rsidR="00A172A8" w:rsidRPr="00D1370B">
        <w:rPr>
          <w:sz w:val="24"/>
          <w:szCs w:val="24"/>
        </w:rPr>
        <w:t>,</w:t>
      </w:r>
    </w:p>
    <w:p w:rsidRDefault="00F82197" w:rsidP="00B5138A" w:rsidR="00F82197" w:rsidRPr="00B5138A">
      <w:pPr>
        <w:rPr>
          <w:sz w:val="24"/>
          <w:szCs w:val="24"/>
        </w:rPr>
      </w:pPr>
    </w:p>
    <w:sectPr w:rsidSect="003711CC" w:rsidR="00F82197" w:rsidRPr="00B5138A">
      <w:headerReference w:type="even" r:id="rId12"/>
      <w:headerReference w:type="default" r:id="rId13"/>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3C9B">
      <w:rPr>
        <w:rStyle w:val="Brojstranice"/>
        <w:noProof/>
      </w:rPr>
      <w:t>2</w:t>
    </w:r>
    <w:r>
      <w:rPr>
        <w:rStyle w:val="Brojstranice"/>
      </w:rPr>
      <w:fldChar w:fldCharType="end"/>
    </w:r>
  </w:p>
  <w:p w:rsidRDefault="00BD2836" w:rsidP="00BD2836" w:rsidR="00FF0485" w:rsidRPr="00B109D3">
    <w:pPr>
      <w:jc w:val="right"/>
      <w:rPr>
        <w:b/>
        <w:sz w:val="22"/>
        <w:szCs w:val="22"/>
      </w:rPr>
    </w:pPr>
    <w:r w:rsidRPr="00BD2836">
      <w:rPr>
        <w:b/>
        <w:sz w:val="22"/>
        <w:szCs w:val="22"/>
      </w:rPr>
      <w:t>Posl. br. 18 St-174/2016-1</w:t>
    </w:r>
    <w:r w:rsidR="00B5138A">
      <w:rPr>
        <w:b/>
        <w:sz w:val="22"/>
        <w:szCs w:val="22"/>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0512FC60"/>
    <w:lvl w:tplc="536AA3A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F5E"/>
    <w:rsid w:val="00043971"/>
    <w:rsid w:val="00044077"/>
    <w:rsid w:val="00044DAA"/>
    <w:rsid w:val="0004732F"/>
    <w:rsid w:val="000562AE"/>
    <w:rsid w:val="000868E3"/>
    <w:rsid w:val="00094FA6"/>
    <w:rsid w:val="00095535"/>
    <w:rsid w:val="000A7794"/>
    <w:rsid w:val="000B1094"/>
    <w:rsid w:val="000B2D08"/>
    <w:rsid w:val="000C0694"/>
    <w:rsid w:val="000C44BD"/>
    <w:rsid w:val="000C554D"/>
    <w:rsid w:val="00100D9A"/>
    <w:rsid w:val="00111E73"/>
    <w:rsid w:val="00134DFA"/>
    <w:rsid w:val="00142C4A"/>
    <w:rsid w:val="00143385"/>
    <w:rsid w:val="0014662E"/>
    <w:rsid w:val="00151B09"/>
    <w:rsid w:val="00162C4B"/>
    <w:rsid w:val="001662A4"/>
    <w:rsid w:val="00166A92"/>
    <w:rsid w:val="00172B0D"/>
    <w:rsid w:val="00174C3B"/>
    <w:rsid w:val="00183773"/>
    <w:rsid w:val="00187B39"/>
    <w:rsid w:val="00190710"/>
    <w:rsid w:val="00191607"/>
    <w:rsid w:val="001B355D"/>
    <w:rsid w:val="001D4B7D"/>
    <w:rsid w:val="001E7DF6"/>
    <w:rsid w:val="002147A9"/>
    <w:rsid w:val="00217C60"/>
    <w:rsid w:val="00223A24"/>
    <w:rsid w:val="00226880"/>
    <w:rsid w:val="00255F16"/>
    <w:rsid w:val="002745B0"/>
    <w:rsid w:val="00277007"/>
    <w:rsid w:val="00283EC4"/>
    <w:rsid w:val="002939B2"/>
    <w:rsid w:val="002A4D71"/>
    <w:rsid w:val="002C0D1E"/>
    <w:rsid w:val="002C62C6"/>
    <w:rsid w:val="002D35BE"/>
    <w:rsid w:val="003133ED"/>
    <w:rsid w:val="00331A8E"/>
    <w:rsid w:val="00332E2D"/>
    <w:rsid w:val="00335CA9"/>
    <w:rsid w:val="00345D06"/>
    <w:rsid w:val="00356F82"/>
    <w:rsid w:val="003711CC"/>
    <w:rsid w:val="0037543F"/>
    <w:rsid w:val="003909FE"/>
    <w:rsid w:val="003B6714"/>
    <w:rsid w:val="003B674A"/>
    <w:rsid w:val="003C4C98"/>
    <w:rsid w:val="003D4853"/>
    <w:rsid w:val="003D79D1"/>
    <w:rsid w:val="003D7AAA"/>
    <w:rsid w:val="003E6558"/>
    <w:rsid w:val="003E6B25"/>
    <w:rsid w:val="003F6AF7"/>
    <w:rsid w:val="0040120B"/>
    <w:rsid w:val="004033F6"/>
    <w:rsid w:val="0042201E"/>
    <w:rsid w:val="00437ECF"/>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7245FA"/>
    <w:rsid w:val="007254CE"/>
    <w:rsid w:val="00726FB2"/>
    <w:rsid w:val="007332C7"/>
    <w:rsid w:val="00751DA5"/>
    <w:rsid w:val="00754E83"/>
    <w:rsid w:val="00765C59"/>
    <w:rsid w:val="00791383"/>
    <w:rsid w:val="007B0E34"/>
    <w:rsid w:val="007C62C8"/>
    <w:rsid w:val="007D640F"/>
    <w:rsid w:val="007E20A2"/>
    <w:rsid w:val="007E54D6"/>
    <w:rsid w:val="007E66B4"/>
    <w:rsid w:val="0080096C"/>
    <w:rsid w:val="00810257"/>
    <w:rsid w:val="00810398"/>
    <w:rsid w:val="008218B7"/>
    <w:rsid w:val="00842204"/>
    <w:rsid w:val="0085661E"/>
    <w:rsid w:val="00866AE8"/>
    <w:rsid w:val="0087591A"/>
    <w:rsid w:val="008841BD"/>
    <w:rsid w:val="00885E4F"/>
    <w:rsid w:val="008972F9"/>
    <w:rsid w:val="008A0AC2"/>
    <w:rsid w:val="008B492F"/>
    <w:rsid w:val="008B5AF1"/>
    <w:rsid w:val="008B5E39"/>
    <w:rsid w:val="008D27E7"/>
    <w:rsid w:val="008E012A"/>
    <w:rsid w:val="008F2E2C"/>
    <w:rsid w:val="008F4B06"/>
    <w:rsid w:val="008F6F47"/>
    <w:rsid w:val="00921F4D"/>
    <w:rsid w:val="0092309B"/>
    <w:rsid w:val="00924635"/>
    <w:rsid w:val="009608E4"/>
    <w:rsid w:val="009626E1"/>
    <w:rsid w:val="0097368B"/>
    <w:rsid w:val="009765FD"/>
    <w:rsid w:val="00980AA3"/>
    <w:rsid w:val="009942E4"/>
    <w:rsid w:val="009A329A"/>
    <w:rsid w:val="009A6522"/>
    <w:rsid w:val="009B77D6"/>
    <w:rsid w:val="009C6833"/>
    <w:rsid w:val="009D403B"/>
    <w:rsid w:val="009E7517"/>
    <w:rsid w:val="00A05E49"/>
    <w:rsid w:val="00A064E2"/>
    <w:rsid w:val="00A172A8"/>
    <w:rsid w:val="00A30AAA"/>
    <w:rsid w:val="00A360FC"/>
    <w:rsid w:val="00A52F0F"/>
    <w:rsid w:val="00A61532"/>
    <w:rsid w:val="00A67AD6"/>
    <w:rsid w:val="00A82D0A"/>
    <w:rsid w:val="00A90465"/>
    <w:rsid w:val="00AA24E3"/>
    <w:rsid w:val="00AD25E6"/>
    <w:rsid w:val="00AE0822"/>
    <w:rsid w:val="00B109D3"/>
    <w:rsid w:val="00B10EAD"/>
    <w:rsid w:val="00B25527"/>
    <w:rsid w:val="00B33320"/>
    <w:rsid w:val="00B3729B"/>
    <w:rsid w:val="00B41514"/>
    <w:rsid w:val="00B44B3B"/>
    <w:rsid w:val="00B5138A"/>
    <w:rsid w:val="00B67F71"/>
    <w:rsid w:val="00B80A11"/>
    <w:rsid w:val="00B81F93"/>
    <w:rsid w:val="00B827A1"/>
    <w:rsid w:val="00B830B6"/>
    <w:rsid w:val="00B90BDE"/>
    <w:rsid w:val="00B9368C"/>
    <w:rsid w:val="00BA0B87"/>
    <w:rsid w:val="00BA666B"/>
    <w:rsid w:val="00BC00E9"/>
    <w:rsid w:val="00BC5226"/>
    <w:rsid w:val="00BD2836"/>
    <w:rsid w:val="00BD4B9D"/>
    <w:rsid w:val="00BF077C"/>
    <w:rsid w:val="00BF76D9"/>
    <w:rsid w:val="00C02F70"/>
    <w:rsid w:val="00C048E4"/>
    <w:rsid w:val="00C3304F"/>
    <w:rsid w:val="00C40361"/>
    <w:rsid w:val="00C54941"/>
    <w:rsid w:val="00C54F1C"/>
    <w:rsid w:val="00C61205"/>
    <w:rsid w:val="00C61842"/>
    <w:rsid w:val="00C9671F"/>
    <w:rsid w:val="00CA10C9"/>
    <w:rsid w:val="00CB6A90"/>
    <w:rsid w:val="00CB7A32"/>
    <w:rsid w:val="00CD3ABD"/>
    <w:rsid w:val="00CD6169"/>
    <w:rsid w:val="00CD7576"/>
    <w:rsid w:val="00CE48FF"/>
    <w:rsid w:val="00D03C9B"/>
    <w:rsid w:val="00D0677F"/>
    <w:rsid w:val="00D131C4"/>
    <w:rsid w:val="00D1370B"/>
    <w:rsid w:val="00D20D34"/>
    <w:rsid w:val="00D2730D"/>
    <w:rsid w:val="00D432D8"/>
    <w:rsid w:val="00D53FA8"/>
    <w:rsid w:val="00D80838"/>
    <w:rsid w:val="00DA1C06"/>
    <w:rsid w:val="00DB0E17"/>
    <w:rsid w:val="00DB4D32"/>
    <w:rsid w:val="00DB5789"/>
    <w:rsid w:val="00DC0444"/>
    <w:rsid w:val="00DC065D"/>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D52C7"/>
    <w:rsid w:val="00EF18D3"/>
    <w:rsid w:val="00F00C8B"/>
    <w:rsid w:val="00F14240"/>
    <w:rsid w:val="00F237F9"/>
    <w:rsid w:val="00F331AC"/>
    <w:rsid w:val="00F444B5"/>
    <w:rsid w:val="00F71628"/>
    <w:rsid w:val="00F800B5"/>
    <w:rsid w:val="00F82197"/>
    <w:rsid w:val="00F85E99"/>
    <w:rsid w:val="00F90226"/>
    <w:rsid w:val="00F91282"/>
    <w:rsid w:val="00F913F6"/>
    <w:rsid w:val="00F917B6"/>
    <w:rsid w:val="00F97676"/>
    <w:rsid w:val="00FA0055"/>
    <w:rsid w:val="00FA6366"/>
    <w:rsid w:val="00FB135E"/>
    <w:rsid w:val="00FC41BA"/>
    <w:rsid w:val="00FD540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Hiperveza" w:type="character">
    <w:name w:val="Hyperlink"/>
    <w:basedOn w:val="Zadanifontodlomka"/>
    <w:uiPriority w:val="99"/>
    <w:unhideWhenUsed/>
    <w:rsid w:val="00866AE8"/>
    <w:rPr>
      <w:color w:themeColor="hyperlink" w:val="0000FF"/>
      <w:u w:val="single"/>
    </w:rPr>
  </w:style>
  <w:style w:styleId="Tekstrezerviranogmjesta" w:type="character">
    <w:name w:val="Placeholder Text"/>
    <w:basedOn w:val="Zadanifontodlomka"/>
    <w:uiPriority w:val="99"/>
    <w:semiHidden/>
    <w:rsid w:val="00D03C9B"/>
    <w:rPr>
      <w:color w:val="808080"/>
      <w:bdr w:space="0" w:sz="0" w:color="auto" w:val="none"/>
      <w:shd w:fill="auto" w:color="auto" w:val="clear"/>
    </w:rPr>
  </w:style>
  <w:style w:customStyle="true" w:styleId="eSPISCCParagraphDefaultFont" w:type="character">
    <w:name w:val="eSPIS_CC_Paragraph Default Font"/>
    <w:basedOn w:val="Zadanifontodlomka"/>
    <w:rsid w:val="00D03C9B"/>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D03C9B"/>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3C9B"/>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3C9B"/>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Hiperveza" w:type="character">
    <w:name w:val="Hyperlink"/>
    <w:basedOn w:val="Zadanifontodlomka"/>
    <w:uiPriority w:val="99"/>
    <w:unhideWhenUsed/>
    <w:rsid w:val="00866AE8"/>
    <w:rPr>
      <w:color w:themeColor="hyperlink" w:val="0000FF"/>
      <w:u w:val="single"/>
    </w:rPr>
  </w:style>
  <w:style w:styleId="Tekstrezerviranogmjesta" w:type="character">
    <w:name w:val="Placeholder Text"/>
    <w:basedOn w:val="Zadanifontodlomka"/>
    <w:uiPriority w:val="99"/>
    <w:semiHidden/>
    <w:rsid w:val="00D03C9B"/>
    <w:rPr>
      <w:color w:val="808080"/>
      <w:bdr w:color="auto" w:space="0" w:sz="0" w:val="none"/>
      <w:shd w:color="auto" w:fill="auto" w:val="clear"/>
    </w:rPr>
  </w:style>
  <w:style w:customStyle="1" w:styleId="eSPISCCParagraphDefaultFont" w:type="character">
    <w:name w:val="eSPIS_CC_Paragraph Default Font"/>
    <w:basedOn w:val="Zadanifontodlomka"/>
    <w:rsid w:val="00D03C9B"/>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D03C9B"/>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03C9B"/>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3C9B"/>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oglasna.pravosudje.h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St-587/15</izvorni_sadrzaj>
    <derivirana_varijabla naziv="DomainObject.Predmet.Opis_1">Nastavak postupka nakon obustave
skrać. steč. postupka St-587/15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St-174/2016</izvorni_sadrzaj>
    <derivirana_varijabla naziv="DomainObject.Predmet.OznakaBroj_1">St-174/2016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izvorni_sadrzaj>
    <derivirana_varijabla naziv="DomainObject.Predmet.PrimjedbaSuca_1">ŽALBA</derivirana_varijabla>
  </DomainObject.Predmet.PrimjedbaSuca>
  <DomainObject.Predmet.ProtustrankaFormated>
    <izvorni_sadrzaj>  PULIĆ d.o.o. za trgovinu, ugostiteljstvo i usluge</izvorni_sadrzaj>
    <derivirana_varijabla naziv="DomainObject.Predmet.ProtustrankaFormated_1">  PULIĆ d.o.o. za trgovinu, ugostiteljstvo i usluge</derivirana_varijabla>
  </DomainObject.Predmet.ProtustrankaFormated>
  <DomainObject.Predmet.ProtustrankaFormatedOIB>
    <izvorni_sadrzaj>  PULIĆ d.o.o. za trgovinu, ugostiteljstvo i usluge, OIB 40684962960</izvorni_sadrzaj>
    <derivirana_varijabla naziv="DomainObject.Predmet.ProtustrankaFormatedOIB_1">  PULIĆ d.o.o. za trgovinu, ugostiteljstvo i usluge, OIB 40684962960</derivirana_varijabla>
  </DomainObject.Predmet.ProtustrankaFormatedOIB>
  <DomainObject.Predmet.ProtustrankaFormatedWithAdress>
    <izvorni_sadrzaj> PULIĆ d.o.o. za trgovinu, ugostiteljstvo i usluge, Dobrota 18, 20215 Močići</izvorni_sadrzaj>
    <derivirana_varijabla naziv="DomainObject.Predmet.ProtustrankaFormatedWithAdress_1"> PULIĆ d.o.o. za trgovinu, ugostiteljstvo i usluge, Dobrota 18, 20215 Močići</derivirana_varijabla>
  </DomainObject.Predmet.ProtustrankaFormatedWithAdress>
  <DomainObject.Predmet.ProtustrankaFormatedWithAdressOIB>
    <izvorni_sadrzaj> PULIĆ d.o.o. za trgovinu, ugostiteljstvo i usluge, OIB 40684962960, Dobrota 18, 20215 Močići</izvorni_sadrzaj>
    <derivirana_varijabla naziv="DomainObject.Predmet.ProtustrankaFormatedWithAdressOIB_1"> PULIĆ d.o.o. za trgovinu, ugostiteljstvo i usluge, OIB 40684962960, Dobrota 18, 20215 Močići</derivirana_varijabla>
  </DomainObject.Predmet.ProtustrankaFormatedWithAdressOIB>
  <DomainObject.Predmet.ProtustrankaWithAdress>
    <izvorni_sadrzaj>PULIĆ d.o.o. za trgovinu, ugostiteljstvo i usluge Dobrota 18, 20215 Močići</izvorni_sadrzaj>
    <derivirana_varijabla naziv="DomainObject.Predmet.ProtustrankaWithAdress_1">PULIĆ d.o.o. za trgovinu, ugostiteljstvo i usluge Dobrota 18, 20215 Močići</derivirana_varijabla>
  </DomainObject.Predmet.ProtustrankaWithAdress>
  <DomainObject.Predmet.ProtustrankaWithAdressOIB>
    <izvorni_sadrzaj>PULIĆ d.o.o. za trgovinu, ugostiteljstvo i usluge, OIB 40684962960, Dobrota 18, 20215 Močići</izvorni_sadrzaj>
    <derivirana_varijabla naziv="DomainObject.Predmet.ProtustrankaWithAdressOIB_1">PULIĆ d.o.o. za trgovinu, ugostiteljstvo i usluge, OIB 40684962960, Dobrota 18, 20215 Močići</derivirana_varijabla>
  </DomainObject.Predmet.ProtustrankaWithAdressOIB>
  <DomainObject.Predmet.ProtustrankaNazivFormated>
    <izvorni_sadrzaj>PULIĆ d.o.o. za trgovinu, ugostiteljstvo i usluge</izvorni_sadrzaj>
    <derivirana_varijabla naziv="DomainObject.Predmet.ProtustrankaNazivFormated_1">PULIĆ d.o.o. za trgovinu, ugostiteljstvo i usluge</derivirana_varijabla>
  </DomainObject.Predmet.ProtustrankaNazivFormated>
  <DomainObject.Predmet.ProtustrankaNazivFormatedOIB>
    <izvorni_sadrzaj>PULIĆ d.o.o. za trgovinu, ugostiteljstvo i usluge, OIB 40684962960</izvorni_sadrzaj>
    <derivirana_varijabla naziv="DomainObject.Predmet.ProtustrankaNazivFormatedOIB_1">PULIĆ d.o.o. za trgovinu, ugostiteljstvo i usluge, OIB 40684962960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PULIĆ d.o.o. za trgovinu, ugostiteljstvo i usluge</item>
    </izvorni_sadrzaj>
    <derivirana_varijabla naziv="DomainObject.Predmet.ProtuStrankaListFormated_1">
      <item>PULIĆ d.o.o. za trgovinu, ugostiteljstvo i usluge</item>
    </derivirana_varijabla>
  </DomainObject.Predmet.ProtuStrankaListFormated>
  <DomainObject.Predmet.ProtuStrankaListFormatedOIB>
    <izvorni_sadrzaj>
      <item>PULIĆ d.o.o. za trgovinu, ugostiteljstvo i usluge, OIB 40684962960</item>
    </izvorni_sadrzaj>
    <derivirana_varijabla naziv="DomainObject.Predmet.ProtuStrankaListFormatedOIB_1">
      <item>PULIĆ d.o.o. za trgovinu, ugostiteljstvo i usluge, OIB 40684962960</item>
    </derivirana_varijabla>
  </DomainObject.Predmet.ProtuStrankaListFormatedOIB>
  <DomainObject.Predmet.ProtuStrankaListFormatedWithAdress>
    <izvorni_sadrzaj>
      <item>PULIĆ d.o.o. za trgovinu, ugostiteljstvo i usluge, Dobrota 18, 20215 Močići</item>
    </izvorni_sadrzaj>
    <derivirana_varijabla naziv="DomainObject.Predmet.ProtuStrankaListFormatedWithAdress_1">
      <item>PULIĆ d.o.o. za trgovinu, ugostiteljstvo i usluge, Dobrota 18, 20215 Močići</item>
    </derivirana_varijabla>
  </DomainObject.Predmet.ProtuStrankaListFormatedWithAdress>
  <DomainObject.Predmet.ProtuStrankaListFormatedWithAdressOIB>
    <izvorni_sadrzaj>
      <item>PULIĆ d.o.o. za trgovinu, ugostiteljstvo i usluge, OIB 40684962960, Dobrota 18, 20215 Močići</item>
    </izvorni_sadrzaj>
    <derivirana_varijabla naziv="DomainObject.Predmet.ProtuStrankaListFormatedWithAdressOIB_1">
      <item>PULIĆ d.o.o. za trgovinu, ugostiteljstvo i usluge, OIB 40684962960, Dobrota 18, 20215 Močići</item>
    </derivirana_varijabla>
  </DomainObject.Predmet.ProtuStrankaListFormatedWithAdressOIB>
  <DomainObject.Predmet.ProtuStrankaListNazivFormated>
    <izvorni_sadrzaj>
      <item>PULIĆ d.o.o. za trgovinu, ugostiteljstvo i usluge</item>
    </izvorni_sadrzaj>
    <derivirana_varijabla naziv="DomainObject.Predmet.ProtuStrankaListNazivFormated_1">
      <item>PULIĆ d.o.o. za trgovinu, ugostiteljstvo i usluge</item>
    </derivirana_varijabla>
  </DomainObject.Predmet.ProtuStrankaListNazivFormated>
  <DomainObject.Predmet.ProtuStrankaListNazivFormatedOIB>
    <izvorni_sadrzaj>
      <item>PULIĆ d.o.o. za trgovinu, ugostiteljstvo i usluge, OIB 40684962960</item>
    </izvorni_sadrzaj>
    <derivirana_varijabla naziv="DomainObject.Predmet.ProtuStrankaListNazivFormatedOIB_1">
      <item>PULIĆ d.o.o. za trgovinu, ugostiteljstvo i usluge, OIB 40684962960</item>
    </derivirana_varijabla>
  </DomainObject.Predmet.ProtuStrankaListNazivFormatedOIB>
  <DomainObject.Predmet.OstaliListFormated>
    <izvorni_sadrzaj>
      <item>Milan Ljubičić, stečajni upravitelj</item>
      <item>Republika Hrvatska</item>
      <item>Tomislav Šiško</item>
      <item>Niko Pulić</item>
      <item>Tomislav Keser</item>
      <item>Safija Denkwitz Cerić</item>
    </izvorni_sadrzaj>
    <derivirana_varijabla naziv="DomainObject.Predmet.OstaliListFormated_1">
      <item>Milan Ljubičić, stečajni upravitelj</item>
      <item>Republika Hrvatska</item>
      <item>Tomislav Šiško</item>
      <item>Niko Pulić</item>
      <item>Tomislav Keser</item>
      <item>Safija Denkwitz Cerić</item>
    </derivirana_varijabla>
  </DomainObject.Predmet.OstaliListFormated>
  <DomainObject.Predmet.OstaliListFormatedOIB>
    <izvorni_sadrzaj>
      <item>Milan Ljubičić, stečajni upravitelj</item>
      <item>Republika Hrvatska, OIB 40684962960</item>
      <item>Tomislav Šiško</item>
      <item>Niko Pulić</item>
      <item>Tomislav Keser</item>
      <item>Safija Denkwitz Cerić</item>
    </izvorni_sadrzaj>
    <derivirana_varijabla naziv="DomainObject.Predmet.OstaliListFormatedOIB_1">
      <item>Milan Ljubičić, stečajni upravitelj</item>
      <item>Republika Hrvatska, OIB 40684962960</item>
      <item>Tomislav Šiško</item>
      <item>Niko Pulić</item>
      <item>Tomislav Keser</item>
      <item>Safija Denkwitz Cerić</item>
    </derivirana_varijabla>
  </DomainObject.Predmet.OstaliListFormatedOIB>
  <DomainObject.Predmet.OstaliListFormatedWithAdress>
    <izvorni_sadrzaj>
      <item>Milan Ljubičić, stečajni upravitelj, Šimuni 142, 23250 Kolan</item>
      <item>Republika Hrvatska</item>
      <item>Tomislav Šiško</item>
      <item>Niko Pulić</item>
      <item>Tomislav Keser, Zagrebačka 29, 10410 Velika Gorica</item>
      <item>Safija Denkwitz Cerić, Seljine brigade 55 C, 10410 Staro Čiče</item>
    </izvorni_sadrzaj>
    <derivirana_varijabla naziv="DomainObject.Predmet.OstaliListFormatedWithAdress_1">
      <item>Milan Ljubičić, stečajni upravitelj, Šimuni 142, 23250 Kolan</item>
      <item>Republika Hrvatska</item>
      <item>Tomislav Šiško</item>
      <item>Niko Pulić</item>
      <item>Tomislav Keser, Zagrebačka 29, 10410 Velika Gorica</item>
      <item>Safija Denkwitz Cerić, Seljine brigade 55 C, 10410 Staro Čiče</item>
    </derivirana_varijabla>
  </DomainObject.Predmet.OstaliListFormatedWithAdress>
  <DomainObject.Predmet.OstaliListFormatedWithAdressOIB>
    <izvorni_sadrzaj>
      <item>Milan Ljubičić, stečajni upravitelj, Šimuni 142, 23250 Kolan</item>
      <item>Republika Hrvatska, OIB 40684962960</item>
      <item>Tomislav Šiško</item>
      <item>Niko Pulić</item>
      <item>Tomislav Keser, Zagrebačka 29, 10410 Velika Gorica</item>
      <item>Safija Denkwitz Cerić, Seljine brigade 55 C, 10410 Staro Čiče</item>
    </izvorni_sadrzaj>
    <derivirana_varijabla naziv="DomainObject.Predmet.OstaliListFormatedWithAdressOIB_1">
      <item>Milan Ljubičić, stečajni upravitelj, Šimuni 142, 23250 Kolan</item>
      <item>Republika Hrvatska, OIB 40684962960</item>
      <item>Tomislav Šiško</item>
      <item>Niko Pulić</item>
      <item>Tomislav Keser, Zagrebačka 29, 10410 Velika Gorica</item>
      <item>Safija Denkwitz Cerić, Seljine brigade 55 C, 10410 Staro Čiče</item>
    </derivirana_varijabla>
  </DomainObject.Predmet.OstaliListFormatedWithAdressOIB>
  <DomainObject.Predmet.OstaliListNazivFormated>
    <izvorni_sadrzaj>
      <item>Milan Ljubičić, stečajni upravitelj</item>
      <item>Republika Hrvatska</item>
      <item>Tomislav Šiško</item>
      <item>Niko Pulić</item>
      <item>Tomislav Keser</item>
      <item>Safija Denkwitz Cerić</item>
    </izvorni_sadrzaj>
    <derivirana_varijabla naziv="DomainObject.Predmet.OstaliListNazivFormated_1">
      <item>Milan Ljubičić, stečajni upravitelj</item>
      <item>Republika Hrvatska</item>
      <item>Tomislav Šiško</item>
      <item>Niko Pulić</item>
      <item>Tomislav Keser</item>
      <item>Safija Denkwitz Cerić</item>
    </derivirana_varijabla>
  </DomainObject.Predmet.OstaliListNazivFormated>
  <DomainObject.Predmet.OstaliListNazivFormatedOIB>
    <izvorni_sadrzaj>
      <item>Milan Ljubičić, stečajni upravitelj</item>
      <item>Republika Hrvatska, OIB 40684962960</item>
      <item>Tomislav Šiško</item>
      <item>Niko Pulić</item>
      <item>Tomislav Keser</item>
      <item>Safija Denkwitz Cerić</item>
    </izvorni_sadrzaj>
    <derivirana_varijabla naziv="DomainObject.Predmet.OstaliListNazivFormatedOIB_1">
      <item>Milan Ljubičić, stečajni upravitelj</item>
      <item>Republika Hrvatska, OIB 40684962960</item>
      <item>Tomislav Šiško</item>
      <item>Niko Pulić</item>
      <item>Tomislav Keser</item>
      <item>Safija Denkwitz Cerić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PULIĆ d.o.o. za trgovinu, ugostiteljstvo i usluge</izvorni_sadrzaj>
    <derivirana_varijabla naziv="DomainObject.Predmet.ProtustrankaIDrugi_1">PULIĆ d.o.o. za trgovinu, ugostiteljstvo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PULIĆ d.o.o. za trgovinu, ugostiteljstvo i usluge, OIB 40684962960, Dobrota 18, 20215 Močići</izvorni_sadrzaj>
    <derivirana_varijabla naziv="DomainObject.Predmet.ProtustrankaIDrugiAdressOIB_1">PULIĆ d.o.o. za trgovinu, ugostiteljstvo i usluge, OIB 40684962960, Dobrota 18, 20215 Močići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PULIĆ d.o.o. za trgovinu, ugostiteljstvo i usluge</item>
      <item>FINA,RC SPLIT,Podružnica Dubrovnik</item>
      <item>Milan Ljubičić, stečajni upravitelj</item>
      <item>Republika Hrvatska</item>
      <item>Tomislav Šiško</item>
      <item>Niko Pulić</item>
      <item>Tomislav Keser</item>
      <item>Safija Denkwitz Cerić</item>
    </izvorni_sadrzaj>
    <derivirana_varijabla naziv="DomainObject.Predmet.SudioniciListNaziv_1">
      <item>PULIĆ d.o.o. za trgovinu, ugostiteljstvo i usluge</item>
      <item>FINA,RC SPLIT,Podružnica Dubrovnik</item>
      <item>Milan Ljubičić, stečajni upravitelj</item>
      <item>Republika Hrvatska</item>
      <item>Tomislav Šiško</item>
      <item>Niko Pulić</item>
      <item>Tomislav Keser</item>
      <item>Safija Denkwitz Cerić</item>
    </derivirana_varijabla>
  </DomainObject.Predmet.SudioniciListNaziv>
  <DomainObject.Predmet.SudioniciListAdressOIB>
    <izvorni_sadrzaj>
      <item>PULIĆ d.o.o. za trgovinu, ugostiteljstvo i usluge, OIB 40684962960, Dobrota 18,20215 Močići</item>
      <item>FINA,RC SPLIT,Podružnica Dubrovnik, OIB 85821130368, Vukovarska 2,20000 Dubrovnik</item>
      <item>Milan Ljubičić, stečajni upravitelj, Šimuni 142,23250 Kolan</item>
      <item>Republika Hrvatska, OIB 40684962960</item>
      <item>Tomislav Šiško</item>
      <item>Niko Pulić</item>
      <item>Tomislav Keser, Zagrebačka 29,10410 Velika Gorica</item>
      <item>Safija Denkwitz Cerić, Seljine brigade 55 C,10410 Staro Čiče</item>
    </izvorni_sadrzaj>
    <derivirana_varijabla naziv="DomainObject.Predmet.SudioniciListAdressOIB_1">
      <item>PULIĆ d.o.o. za trgovinu, ugostiteljstvo i usluge, OIB 40684962960, Dobrota 18,20215 Močići</item>
      <item>FINA,RC SPLIT,Podružnica Dubrovnik, OIB 85821130368, Vukovarska 2,20000 Dubrovnik</item>
      <item>Milan Ljubičić, stečajni upravitelj, Šimuni 142,23250 Kolan</item>
      <item>Republika Hrvatska, OIB 40684962960</item>
      <item>Tomislav Šiško</item>
      <item>Niko Pulić</item>
      <item>Tomislav Keser, Zagrebačka 29,10410 Velika Gorica</item>
      <item>Safija Denkwitz Cerić,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40684962960</item>
      <item>, OIB 85821130368</item>
      <item>, OIB null</item>
      <item>, OIB 40684962960</item>
      <item>, OIB null</item>
      <item>, OIB null</item>
      <item>, OIB null</item>
      <item>, OIB null</item>
    </izvorni_sadrzaj>
    <derivirana_varijabla naziv="DomainObject.Predmet.SudioniciListNazivOIB_1">
      <item>, OIB 40684962960</item>
      <item>, OIB 85821130368</item>
      <item>, OIB null</item>
      <item>, OIB 40684962960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2018.</izvorni_sadrzaj>
    <derivirana_varijabla naziv="DomainObject.Predmet.DatumZadnjeOdrzaneSudskeRadnje_1">28. veljače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St-174/2016-118</izvorni_sadrzaj>
    <derivirana_varijabla naziv="DomainObject.PredzadnjaOdlukaIzPredmeta.Oznaka_1">St-174/2016-118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761</properties:Words>
  <properties:Characters>4401</properties:Characters>
  <properties:Lines>91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2018-10-12T07:25:00Z</dcterms:created>
  <dc:creator>Ante Kačić</dc:creator>
  <cp:lastModifiedBy>Katarina Franković</cp:lastModifiedBy>
  <cp:lastPrinted>2018-10-12T07:25:00Z</cp:lastPrinted>
  <dcterms:modified xmlns:xsi="http://www.w3.org/2001/XMLSchema-instance" xsi:type="dcterms:W3CDTF">2018-10-12T07:26:00Z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ispravak završnog računa   - pulić   174 - 16.docx)</vt:lpwstr>
  </prop:property>
  <prop:property name="CC_coloring" pid="4" fmtid="{D5CDD505-2E9C-101B-9397-08002B2CF9AE}">
    <vt:bool>false</vt:bool>
  </prop:property>
  <prop:property name="BrojStranica" pid="5" fmtid="{D5CDD505-2E9C-101B-9397-08002B2CF9AE}">
    <vt:i4>2</vt:i4>
  </prop:property>
</prop:Properties>
</file>