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6e59" w14:paraId="9c26e5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02FAE">
        <w:rPr>
          <w:rFonts w:hAnsi="Times New Roman" w:ascii="Times New Roman"/>
          <w:szCs w:val="24"/>
          <w:lang w:val="hr-HR"/>
        </w:rPr>
        <w:t>1916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10DD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210DDB">
        <w:rPr>
          <w:rFonts w:hAnsi="Times New Roman" w:ascii="Times New Roman"/>
          <w:lang w:val="pt-BR"/>
        </w:rPr>
        <w:t xml:space="preserve">dužnikom </w:t>
      </w:r>
      <w:r w:rsidR="00210DDB" w:rsidRPr="00210DDB">
        <w:rPr>
          <w:rFonts w:hAnsi="Times New Roman" w:ascii="Times New Roman"/>
          <w:lang w:val="pt-BR"/>
        </w:rPr>
        <w:t xml:space="preserve">ROGINIĆ PROMET j.d.o.o., Štrucljevo, Štrucljevo 80, OIB: </w:t>
      </w:r>
      <w:r w:rsidR="00210DDB" w:rsidRPr="00210DDB">
        <w:rPr>
          <w:rFonts w:hAnsi="Times New Roman" w:ascii="Times New Roman"/>
        </w:rPr>
        <w:t>99953101151</w:t>
      </w:r>
      <w:r w:rsidR="00D4254F" w:rsidRPr="00210DDB">
        <w:rPr>
          <w:rFonts w:hAnsi="Times New Roman" w:ascii="Times New Roman"/>
        </w:rPr>
        <w:t>,</w:t>
      </w:r>
      <w:r w:rsidR="00464CAD" w:rsidRPr="00210DDB">
        <w:rPr>
          <w:rFonts w:hAnsi="Times New Roman" w:ascii="Times New Roman"/>
          <w:szCs w:val="24"/>
        </w:rPr>
        <w:t xml:space="preserve"> </w:t>
      </w:r>
      <w:r w:rsidR="00E02FAE" w:rsidRPr="00210DDB">
        <w:rPr>
          <w:rFonts w:hAnsi="Times New Roman" w:ascii="Times New Roman"/>
          <w:szCs w:val="24"/>
        </w:rPr>
        <w:t>6. prosinca</w:t>
      </w:r>
      <w:r w:rsidR="00464CAD" w:rsidRPr="00210DDB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210DD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7184E" w:rsidRPr="00210DDB">
        <w:rPr>
          <w:rFonts w:hAnsi="Times New Roman" w:ascii="Times New Roman"/>
          <w:lang w:val="pt-BR"/>
        </w:rPr>
        <w:t xml:space="preserve">ROGINIĆ PROMET j.d.o.o., Štrucljevo, Štrucljevo 80, OIB: </w:t>
      </w:r>
      <w:r w:rsidR="0097184E" w:rsidRPr="00210DDB">
        <w:rPr>
          <w:rFonts w:hAnsi="Times New Roman" w:ascii="Times New Roman"/>
        </w:rPr>
        <w:t>99953101151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D046F">
        <w:rPr>
          <w:rFonts w:hAnsi="Times New Roman" w:ascii="Times New Roman"/>
          <w:szCs w:val="24"/>
          <w:lang w:val="hr-HR"/>
        </w:rPr>
        <w:t>6. 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316419">
        <w:rPr>
          <w:rFonts w:hAnsi="Times New Roman" w:ascii="Times New Roman"/>
          <w:szCs w:val="24"/>
          <w:lang w:val="hr-HR"/>
        </w:rPr>
        <w:t>1</w:t>
      </w:r>
      <w:r w:rsidR="006D046F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25D0C" w:rsidR="00825D0C" w:rsidRPr="0013796F">
      <w:pPr>
        <w:ind w:firstLine="708"/>
        <w:jc w:val="both"/>
        <w:rPr>
          <w:rFonts w:hAnsi="Times New Roman" w:ascii="Times New Roman"/>
          <w:lang w:val="hr-HR"/>
        </w:rPr>
      </w:pPr>
      <w:r w:rsidRPr="0013796F">
        <w:rPr>
          <w:rFonts w:hAnsi="Times New Roman" w:ascii="Times New Roman"/>
          <w:szCs w:val="24"/>
          <w:lang w:val="hr-HR"/>
        </w:rPr>
        <w:t xml:space="preserve">II. </w:t>
      </w:r>
      <w:r w:rsidR="00EE69E5" w:rsidRPr="0013796F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13796F">
        <w:rPr>
          <w:rFonts w:hAnsi="Times New Roman" w:ascii="Times New Roman"/>
          <w:szCs w:val="24"/>
          <w:lang w:val="hr-HR"/>
        </w:rPr>
        <w:t xml:space="preserve"> </w:t>
      </w:r>
      <w:r w:rsidR="00825D0C" w:rsidRPr="0013796F">
        <w:rPr>
          <w:rFonts w:hAnsi="Times New Roman" w:ascii="Times New Roman"/>
          <w:lang w:val="hr-HR"/>
        </w:rPr>
        <w:t>Miljenko Marinić, Zagreb, Lopudska 1, OIB: 34668485052.</w:t>
      </w:r>
    </w:p>
    <w:p w:rsidRDefault="00EE69E5" w:rsidP="00651C92" w:rsidR="00EE69E5" w:rsidRPr="00825D0C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82B38" w:rsidRPr="00210DDB">
        <w:rPr>
          <w:rFonts w:hAnsi="Times New Roman" w:ascii="Times New Roman"/>
          <w:lang w:val="pt-BR"/>
        </w:rPr>
        <w:t xml:space="preserve">ROGINIĆ PROMET j.d.o.o., Štrucljevo, Štrucljevo 80, OIB: </w:t>
      </w:r>
      <w:r w:rsidR="00B82B38" w:rsidRPr="00210DDB">
        <w:rPr>
          <w:rFonts w:hAnsi="Times New Roman" w:ascii="Times New Roman"/>
        </w:rPr>
        <w:t>99953101151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657D2" w:rsidR="00A657D2" w:rsidRPr="00A657D2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BC15BA" w:rsidRPr="00210DDB">
        <w:rPr>
          <w:rFonts w:hAnsi="Times New Roman" w:ascii="Times New Roman"/>
          <w:lang w:val="pt-BR"/>
        </w:rPr>
        <w:t xml:space="preserve">ROGINIĆ PROMET j.d.o.o., Štrucljevo, Štrucljevo 80, OIB: </w:t>
      </w:r>
      <w:r w:rsidR="00BC15BA" w:rsidRPr="00210DDB">
        <w:rPr>
          <w:rFonts w:hAnsi="Times New Roman" w:ascii="Times New Roman"/>
        </w:rPr>
        <w:t>99953101151</w:t>
      </w:r>
      <w:r w:rsidR="00504BAF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</w:t>
      </w:r>
      <w:r w:rsidRPr="00A657D2">
        <w:rPr>
          <w:rFonts w:hAnsi="Times New Roman" w:ascii="Times New Roman"/>
          <w:szCs w:val="24"/>
          <w:lang w:val="hr-HR"/>
        </w:rPr>
        <w:t xml:space="preserve">SZ). </w:t>
      </w:r>
      <w:r w:rsidR="00A657D2" w:rsidRPr="00A657D2">
        <w:rPr>
          <w:rFonts w:hAnsi="Times New Roman" w:ascii="Times New Roman"/>
          <w:lang w:val="hr-HR"/>
        </w:rPr>
        <w:t>U prijedlogu za otvaranje stečajnog postupka se u bitnome navodi kako je na dan 25. veljače 2016. dužnik u Očevidniku redoslijeda osnova za plaćanje imao evidentirane neizvršene osnove za plaćanje u neprekinutom razdoblju od 120 dana, u ukupnom iznosu od 55.961,06 kn, te je imao 4 zaposlena.</w:t>
      </w:r>
    </w:p>
    <w:p w:rsidRDefault="00A657D2" w:rsidP="00A657D2" w:rsidR="00A657D2">
      <w:pPr>
        <w:ind w:firstLine="709"/>
        <w:jc w:val="both"/>
        <w:rPr>
          <w:rFonts w:hAnsi="Times New Roman" w:ascii="Times New Roman"/>
          <w:lang w:val="hr-HR"/>
        </w:rPr>
      </w:pPr>
    </w:p>
    <w:p w:rsidRDefault="00A657D2" w:rsidP="00A657D2" w:rsidR="00A657D2" w:rsidRPr="00A657D2">
      <w:pPr>
        <w:ind w:firstLine="709"/>
        <w:jc w:val="both"/>
        <w:rPr>
          <w:rFonts w:hAnsi="Times New Roman" w:ascii="Times New Roman"/>
          <w:lang w:val="hr-HR"/>
        </w:rPr>
      </w:pPr>
      <w:r w:rsidRPr="00A657D2">
        <w:rPr>
          <w:rFonts w:hAnsi="Times New Roman" w:ascii="Times New Roman"/>
          <w:lang w:val="hr-HR"/>
        </w:rPr>
        <w:lastRenderedPageBreak/>
        <w:t>Rješenjem ovoga suda od 15. veljače 2017. pokrenut je prethodni postupak nad dužnikom u skladu s odredbom čl. 115. st. 1. SZ-a, dok je 9. ožujka 2017. održano ročište radi očitovanja o prijedlogu za otvaranje stečajnog postupka, a 4. srpnja 2017. i 7. rujna 2017. ročišta radi rasprave o pretpostavkama za otvaranje stečajnoga postupka. Pravomoćnim rješenjem ovoga suda od 10. svibnja 2017. imenovan je privremeni stečajni upravitelj dužnika.</w:t>
      </w:r>
    </w:p>
    <w:p w:rsidRDefault="000D18BE" w:rsidP="00A657D2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925B2" w:rsidP="005925B2" w:rsidR="005925B2" w:rsidRPr="005925B2">
      <w:pPr>
        <w:ind w:firstLine="709"/>
        <w:jc w:val="both"/>
        <w:rPr>
          <w:rFonts w:hAnsi="Times New Roman" w:ascii="Times New Roman"/>
          <w:lang w:val="hr-HR"/>
        </w:rPr>
      </w:pPr>
      <w:r w:rsidRPr="005925B2">
        <w:rPr>
          <w:rFonts w:hAnsi="Times New Roman" w:ascii="Times New Roman"/>
          <w:lang w:val="hr-HR"/>
        </w:rPr>
        <w:t>Iz Očevidnika o redoslijedu plaćanja s obračunatom kamatom (list 56. – 57. spisa) proizlazi kako je na dan 20. lipnja 2017. dužnik u Očevidniku redoslijeda osnova za plaćanje imao evidentirane neizvršene osnove za plaćanje u razdoblju dužem od 60 dana (koju činjenicu zastupnik po zakonu dužnika nije osporio). Zbog toga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925B2" w:rsidP="005925B2" w:rsidR="005925B2">
      <w:pPr>
        <w:pStyle w:val="Tijeloteksta"/>
        <w:ind w:firstLine="708"/>
      </w:pPr>
    </w:p>
    <w:p w:rsidRDefault="005925B2" w:rsidP="005925B2" w:rsidR="005925B2" w:rsidRPr="005925B2">
      <w:pPr>
        <w:pStyle w:val="Tijeloteksta"/>
        <w:ind w:firstLine="708"/>
      </w:pPr>
      <w:r w:rsidRPr="005925B2">
        <w:t>U pisanom izvješću i na ročištu održanom 4. srpnja 2017. privremeni stečajni upravitelj je u bitnome naveo kako je u odnosu na dužnika ostvaren stečajni razlog nesposobnosti za plaćanje. Nadalje je naveo kako dužnik nije vlasnik nekretnina, niti pokretnina, uključujući i motorna vozila. Zbog toga je predložio pozvati osobe koje imaju pravni interes za provedbom stečajnog postupka nad dužnikom da predujme iznos od 20.000,00 kn, a ukoliko zainteresirane osobe ne uplate zatraženi predujam, da se na temelju odredbe čl. 132. SZ-a donese rješenje o otvaranju i istovremenom zaključenju stečajnog postupka nad dužnikom. Privremeni stečajni upravitelj je u pisanom izvješću naveo kako troškovi prethodnog postupka i predvidivi troškovi stečajnog postupka za razdoblje od šest mjeseci iznose minimalno 20.000,00 kn,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5925B2" w:rsidP="00C66436" w:rsidR="005925B2" w:rsidRPr="005925B2">
      <w:pPr>
        <w:ind w:firstLine="709"/>
        <w:jc w:val="both"/>
        <w:rPr>
          <w:rFonts w:hAnsi="Times New Roman" w:ascii="Times New Roman"/>
          <w:lang w:val="hr-HR"/>
        </w:rPr>
      </w:pPr>
    </w:p>
    <w:p w:rsidRDefault="00F00A1E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 w:rsidRPr="00F00A1E">
        <w:rPr>
          <w:rFonts w:hAnsi="Times New Roman" w:ascii="Times New Roman"/>
          <w:szCs w:val="24"/>
          <w:lang w:val="hr-HR"/>
        </w:rPr>
        <w:t>Imajući u vidu izvješće privremenog stečajnog upravitelja prema kojem dužnik nema imovine, pa, dakle, imovina dužnika koja bi ušla u stečajnu masu nije dovoljna ni za namirenje troškova stečajnoga postupka,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3D78" w:rsidRPr="005925B2">
        <w:rPr>
          <w:rFonts w:hAnsi="Times New Roman" w:ascii="Times New Roman"/>
          <w:szCs w:val="24"/>
          <w:lang w:val="hr-HR"/>
        </w:rPr>
        <w:t>to su, uzevši u obzir navedeno,</w:t>
      </w:r>
      <w:r w:rsidR="00C66436" w:rsidRPr="005925B2">
        <w:rPr>
          <w:rFonts w:hAnsi="Times New Roman" w:ascii="Times New Roman"/>
          <w:szCs w:val="24"/>
          <w:lang w:val="hr-HR"/>
        </w:rPr>
        <w:t xml:space="preserve"> </w:t>
      </w:r>
      <w:r w:rsidR="0020659A" w:rsidRPr="005925B2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5925B2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5925B2">
        <w:rPr>
          <w:rFonts w:hAnsi="Times New Roman" w:ascii="Times New Roman"/>
          <w:szCs w:val="24"/>
          <w:lang w:val="hr-HR"/>
        </w:rPr>
        <w:t>rješenjem</w:t>
      </w:r>
      <w:r w:rsidR="000D18BE" w:rsidRPr="000D18BE">
        <w:rPr>
          <w:rFonts w:hAnsi="Times New Roman" w:ascii="Times New Roman"/>
          <w:szCs w:val="24"/>
          <w:lang w:val="hr-HR"/>
        </w:rPr>
        <w:t xml:space="preserve"> ovoga suda od </w:t>
      </w:r>
      <w:r>
        <w:rPr>
          <w:rFonts w:hAnsi="Times New Roman" w:ascii="Times New Roman"/>
          <w:lang w:val="pt-BR"/>
        </w:rPr>
        <w:t>22</w:t>
      </w:r>
      <w:r w:rsidR="000D18BE" w:rsidRPr="000D18BE">
        <w:rPr>
          <w:rFonts w:hAnsi="Times New Roman" w:ascii="Times New Roman"/>
          <w:lang w:val="pt-BR"/>
        </w:rPr>
        <w:t xml:space="preserve">. </w:t>
      </w:r>
      <w:r>
        <w:rPr>
          <w:rFonts w:hAnsi="Times New Roman" w:ascii="Times New Roman"/>
          <w:lang w:val="pt-BR"/>
        </w:rPr>
        <w:t>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5925B2" w:rsidRPr="005925B2">
        <w:rPr>
          <w:rFonts w:hAnsi="Times New Roman" w:ascii="Times New Roman"/>
          <w:lang w:val="hr-HR"/>
        </w:rPr>
        <w:t xml:space="preserve">20.000,00 </w:t>
      </w:r>
      <w:r w:rsidR="0029447C" w:rsidRPr="003E456A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793087">
        <w:rPr>
          <w:rFonts w:hAnsi="Times New Roman" w:ascii="Times New Roman"/>
          <w:lang w:val="hr-HR"/>
        </w:rPr>
        <w:t>22.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5925B2" w:rsidRPr="005925B2">
        <w:rPr>
          <w:rFonts w:hAnsi="Times New Roman" w:ascii="Times New Roman"/>
          <w:lang w:val="hr-HR"/>
        </w:rPr>
        <w:t xml:space="preserve">20.000,00 </w:t>
      </w:r>
      <w:r w:rsidR="007F4F73" w:rsidRPr="000D18BE">
        <w:rPr>
          <w:rFonts w:hAnsi="Times New Roman" w:ascii="Times New Roman"/>
          <w:lang w:val="hr-HR"/>
        </w:rPr>
        <w:t xml:space="preserve">kn </w:t>
      </w:r>
      <w:r w:rsidR="007F4F73" w:rsidRPr="000D18BE">
        <w:rPr>
          <w:rFonts w:hAnsi="Times New Roman" w:ascii="Times New Roman"/>
          <w:lang w:val="hr-HR"/>
        </w:rPr>
        <w:lastRenderedPageBreak/>
        <w:t>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A15D86" w:rsidP="00C841FF" w:rsidR="00A15D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51C92">
        <w:rPr>
          <w:rFonts w:hAnsi="Times New Roman" w:ascii="Times New Roman"/>
          <w:szCs w:val="24"/>
          <w:lang w:val="hr-HR"/>
        </w:rPr>
        <w:t>6.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73C3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73C36" w:rsidP="00473C36" w:rsidR="00473C3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73C36" w:rsidP="00473C36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73C36" w:rsidRPr="00473C3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51C92">
          <w:rPr>
            <w:rFonts w:hAnsi="Times New Roman" w:ascii="Times New Roman"/>
          </w:rPr>
          <w:t>1916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3796F"/>
    <w:rsid w:val="00147562"/>
    <w:rsid w:val="00151FC8"/>
    <w:rsid w:val="0015560F"/>
    <w:rsid w:val="001709DD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0DDB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16C5D"/>
    <w:rsid w:val="0042162E"/>
    <w:rsid w:val="004310D4"/>
    <w:rsid w:val="00433292"/>
    <w:rsid w:val="004567D4"/>
    <w:rsid w:val="00464CAD"/>
    <w:rsid w:val="00465511"/>
    <w:rsid w:val="00473C36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25B2"/>
    <w:rsid w:val="005940E9"/>
    <w:rsid w:val="005A2E21"/>
    <w:rsid w:val="005B1B7B"/>
    <w:rsid w:val="005F79FE"/>
    <w:rsid w:val="00614A16"/>
    <w:rsid w:val="006356C5"/>
    <w:rsid w:val="00651C92"/>
    <w:rsid w:val="00655203"/>
    <w:rsid w:val="00694FA9"/>
    <w:rsid w:val="006B13DB"/>
    <w:rsid w:val="006C1E76"/>
    <w:rsid w:val="006D046F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3087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D0C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0D1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184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5D86"/>
    <w:rsid w:val="00A21251"/>
    <w:rsid w:val="00A30172"/>
    <w:rsid w:val="00A3532D"/>
    <w:rsid w:val="00A44B37"/>
    <w:rsid w:val="00A6140A"/>
    <w:rsid w:val="00A61FDD"/>
    <w:rsid w:val="00A657D2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E44CA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82B38"/>
    <w:rsid w:val="00B868FC"/>
    <w:rsid w:val="00BA25F3"/>
    <w:rsid w:val="00BB2D96"/>
    <w:rsid w:val="00BC15BA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02FAE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0A1E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925B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925B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925B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925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St-1916/2016-32</izvorni_sadrzaj>
    <derivirana_varijabla naziv="DomainObject.Oznaka_1">St-1916/2016-32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St-1916/2016-32</izvorni_sadrzaj>
    <derivirana_varijabla naziv="DomainObject.PoslovniBrojDokumenta_1">St-1916/2016-32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St-1916/2016-32</izvorni_sadrzaj>
    <derivirana_varijabla naziv="DomainObject.Predmet.OdlukaRjesenje.Oznaka_1">St-1916/2016-32</derivirana_varijabla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D090E-44D2-4E29-A433-E452E5031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1188</properties:Words>
  <properties:Characters>6422</properties:Characters>
  <properties:Lines>134</properties:Lines>
  <properties:Paragraphs>32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2017-12-06T09:45:00Z</dcterms:modified>
  <cp:revision>244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St-1916/2016-32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