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B2CC4DA" w:rsidRDefault="000E1F39" w:rsidP="000E1F39" w:rsidR="000E1F39" w:rsidRPr="00B84226">
      <w:pPr>
        <w:jc w:val="center"/>
        <w15:collapsed w:val="false"/>
        <w:rPr>
          <w:rFonts w:cstheme="minorHAnsi" w:hAnsiTheme="minorHAnsi" w:asciiTheme="minorHAnsi"/>
          <w:b/>
          <w:sz w:val="24"/>
          <w:szCs w:val="24"/>
        </w:rPr>
      </w:pPr>
      <w:bookmarkStart w:name="_GoBack" w:id="0"/>
      <w:bookmarkEnd w:id="0"/>
      <w:r w:rsidRPr="00B84226">
        <w:rPr>
          <w:rFonts w:cstheme="minorHAnsi" w:hAnsiTheme="minorHAnsi" w:asciiTheme="minorHAnsi"/>
          <w:b/>
          <w:sz w:val="24"/>
          <w:szCs w:val="24"/>
        </w:rPr>
        <w:t>Obrazac 20.</w:t>
      </w:r>
    </w:p>
    <w:p w14:textId="77777777" w14:paraId="3F88BA4F" w:rsidRDefault="000E1F39" w:rsidP="000E1F39" w:rsidR="000E1F39" w:rsidRPr="00B84226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B84226">
        <w:rPr>
          <w:rFonts w:cstheme="minorHAnsi" w:hAnsiTheme="minorHAnsi" w:asciiTheme="minorHAnsi"/>
          <w:b/>
          <w:sz w:val="24"/>
          <w:szCs w:val="24"/>
        </w:rPr>
        <w:t>IZVJEŠĆE STEČAJNOGA UPRAVITELJA O TIJEKU STEČAJNOGA POSTUPKA I STANJU STEČAJNE MASE</w:t>
      </w:r>
    </w:p>
    <w:p w14:textId="77777777" w14:paraId="7B603DBD" w:rsidRDefault="00297263" w:rsidP="000E1F39" w:rsidR="00297263" w:rsidRPr="00B84226">
      <w:pPr>
        <w:jc w:val="both"/>
        <w:rPr>
          <w:rFonts w:cstheme="minorHAnsi" w:hAnsiTheme="minorHAnsi" w:asciiTheme="minorHAnsi"/>
          <w:b/>
          <w:sz w:val="24"/>
          <w:szCs w:val="24"/>
          <w:highlight w:val="yellow"/>
        </w:rPr>
      </w:pPr>
    </w:p>
    <w:p w14:textId="77777777" w14:paraId="362D8215" w:rsidRDefault="00FA16A3" w:rsidP="000E1F39" w:rsidR="000E1F39" w:rsidRPr="00B84226">
      <w:pPr>
        <w:jc w:val="both"/>
        <w:rPr>
          <w:rFonts w:cstheme="minorHAnsi" w:hAnsiTheme="minorHAnsi" w:asciiTheme="minorHAnsi"/>
          <w:sz w:val="24"/>
          <w:szCs w:val="24"/>
        </w:rPr>
      </w:pPr>
      <w:r w:rsidRPr="00B84226">
        <w:rPr>
          <w:rFonts w:cstheme="minorHAnsi" w:hAnsiTheme="minorHAnsi" w:asciiTheme="minorHAnsi"/>
          <w:sz w:val="24"/>
          <w:szCs w:val="24"/>
          <w:lang w:val="pl-PL"/>
        </w:rPr>
        <w:t>Trgovački</w:t>
      </w:r>
      <w:r w:rsidR="000E1F39" w:rsidRPr="00B84226">
        <w:rPr>
          <w:rFonts w:cstheme="minorHAnsi" w:hAnsiTheme="minorHAnsi" w:asciiTheme="minorHAnsi"/>
          <w:sz w:val="24"/>
          <w:szCs w:val="24"/>
        </w:rPr>
        <w:t xml:space="preserve"> </w:t>
      </w:r>
      <w:r w:rsidR="000E1F39" w:rsidRPr="00B84226">
        <w:rPr>
          <w:rFonts w:cstheme="minorHAnsi" w:hAnsiTheme="minorHAnsi" w:asciiTheme="minorHAnsi"/>
          <w:sz w:val="24"/>
          <w:szCs w:val="24"/>
          <w:lang w:val="pl-PL"/>
        </w:rPr>
        <w:t>sud</w:t>
      </w:r>
      <w:r w:rsidR="00B45AF0" w:rsidRPr="00B84226">
        <w:rPr>
          <w:rFonts w:cstheme="minorHAnsi" w:hAnsiTheme="minorHAnsi" w:asciiTheme="minorHAnsi"/>
          <w:sz w:val="24"/>
          <w:szCs w:val="24"/>
          <w:lang w:val="pl-PL"/>
        </w:rPr>
        <w:t xml:space="preserve"> u Zagrebu</w:t>
      </w:r>
    </w:p>
    <w:p w14:textId="77777777" w14:paraId="0AE43460" w:rsidRDefault="000E1F39" w:rsidP="000E1F39" w:rsidR="000E1F39" w:rsidRPr="00B84226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B84226">
        <w:rPr>
          <w:rFonts w:cstheme="minorHAnsi" w:hAnsiTheme="minorHAnsi" w:asciiTheme="minorHAnsi"/>
          <w:sz w:val="24"/>
          <w:szCs w:val="24"/>
          <w:lang w:val="pl-PL"/>
        </w:rPr>
        <w:t xml:space="preserve">Poslovni broj spisa </w:t>
      </w:r>
      <w:r w:rsidR="009E6410" w:rsidRPr="00B84226">
        <w:rPr>
          <w:rFonts w:cstheme="minorHAnsi" w:hAnsiTheme="minorHAnsi" w:asciiTheme="minorHAnsi"/>
          <w:sz w:val="24"/>
          <w:szCs w:val="24"/>
          <w:lang w:val="pl-PL"/>
        </w:rPr>
        <w:t>St-</w:t>
      </w:r>
      <w:r w:rsidR="00DE1B20" w:rsidRPr="00B84226">
        <w:rPr>
          <w:rFonts w:cstheme="minorHAnsi" w:hAnsiTheme="minorHAnsi" w:asciiTheme="minorHAnsi"/>
          <w:sz w:val="24"/>
          <w:szCs w:val="24"/>
          <w:lang w:val="pl-PL"/>
        </w:rPr>
        <w:t>2399/17</w:t>
      </w:r>
    </w:p>
    <w:p w14:textId="77777777" w14:paraId="6FBA0B0F" w:rsidRDefault="00DE1B20" w:rsidP="00FA16A3" w:rsidR="009E6410" w:rsidRPr="00B84226">
      <w:pPr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B84226">
        <w:rPr>
          <w:rFonts w:cstheme="minorHAnsi" w:hAnsiTheme="minorHAnsi" w:asciiTheme="minorHAnsi"/>
          <w:sz w:val="24"/>
          <w:szCs w:val="24"/>
        </w:rPr>
        <w:t>REYNOLDS NEKRETNINE d.o.o. u stečaju, Štefanovečka 29, Zagreb</w:t>
      </w:r>
      <w:r w:rsidR="00FB3093" w:rsidRPr="00B84226">
        <w:rPr>
          <w:rFonts w:cstheme="minorHAnsi" w:hAnsiTheme="minorHAnsi" w:asciiTheme="minorHAnsi"/>
          <w:sz w:val="24"/>
          <w:szCs w:val="24"/>
        </w:rPr>
        <w:t xml:space="preserve">, OIB: </w:t>
      </w:r>
      <w:r w:rsidRPr="00B84226">
        <w:rPr>
          <w:rFonts w:cstheme="minorHAnsi" w:hAnsiTheme="minorHAnsi" w:asciiTheme="minorHAnsi"/>
          <w:sz w:val="24"/>
          <w:szCs w:val="24"/>
        </w:rPr>
        <w:t>02562090542</w:t>
      </w:r>
      <w:r w:rsidR="00EB49CA" w:rsidRPr="00B84226">
        <w:rPr>
          <w:rFonts w:cstheme="minorHAnsi" w:hAnsiTheme="minorHAnsi" w:asciiTheme="minorHAnsi"/>
          <w:sz w:val="24"/>
          <w:szCs w:val="24"/>
        </w:rPr>
        <w:t>, koje zastupa stečajna upraviteljica Alma Klepac</w:t>
      </w:r>
    </w:p>
    <w:p w14:textId="77777777" w14:paraId="4F472387" w:rsidRDefault="00DE1B20" w:rsidP="00DE1B20" w:rsidR="00DE1B20" w:rsidRPr="00B84226">
      <w:pPr>
        <w:jc w:val="both"/>
        <w:rPr>
          <w:rFonts w:cstheme="minorHAnsi" w:hAnsiTheme="minorHAnsi" w:asciiTheme="minorHAnsi"/>
          <w:sz w:val="24"/>
          <w:szCs w:val="24"/>
        </w:rPr>
      </w:pPr>
    </w:p>
    <w:p w14:textId="69835B9C" w14:paraId="772ACD3A" w:rsidRDefault="000E1F39" w:rsidP="000E1F39" w:rsidR="000E1F39" w:rsidRPr="00B84226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B84226">
        <w:rPr>
          <w:rFonts w:cstheme="minorHAnsi" w:hAnsiTheme="minorHAnsi" w:asciiTheme="minorHAnsi"/>
          <w:sz w:val="24"/>
          <w:szCs w:val="24"/>
          <w:lang w:val="pl-PL"/>
        </w:rPr>
        <w:t>I.  TIJEK STEČAJNOGA POSTUPKA U RAZDOBLJU OD</w:t>
      </w:r>
      <w:r w:rsidR="00C934ED" w:rsidRPr="00B84226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DE1B20" w:rsidRPr="00B84226">
        <w:rPr>
          <w:rFonts w:cstheme="minorHAnsi" w:hAnsiTheme="minorHAnsi" w:asciiTheme="minorHAnsi"/>
          <w:sz w:val="24"/>
          <w:szCs w:val="24"/>
          <w:lang w:val="pl-PL"/>
        </w:rPr>
        <w:t>14</w:t>
      </w:r>
      <w:r w:rsidR="00B45AF0" w:rsidRPr="00B84226">
        <w:rPr>
          <w:rFonts w:cstheme="minorHAnsi" w:hAnsiTheme="minorHAnsi" w:asciiTheme="minorHAnsi"/>
          <w:sz w:val="24"/>
          <w:szCs w:val="24"/>
          <w:lang w:val="pl-PL"/>
        </w:rPr>
        <w:t>.0</w:t>
      </w:r>
      <w:r w:rsidR="00DE1B20" w:rsidRPr="00B84226">
        <w:rPr>
          <w:rFonts w:cstheme="minorHAnsi" w:hAnsiTheme="minorHAnsi" w:asciiTheme="minorHAnsi"/>
          <w:sz w:val="24"/>
          <w:szCs w:val="24"/>
          <w:lang w:val="pl-PL"/>
        </w:rPr>
        <w:t>6</w:t>
      </w:r>
      <w:r w:rsidR="00B45AF0" w:rsidRPr="00B84226">
        <w:rPr>
          <w:rFonts w:cstheme="minorHAnsi" w:hAnsiTheme="minorHAnsi" w:asciiTheme="minorHAnsi"/>
          <w:sz w:val="24"/>
          <w:szCs w:val="24"/>
          <w:lang w:val="pl-PL"/>
        </w:rPr>
        <w:t>.201</w:t>
      </w:r>
      <w:r w:rsidR="00DE1B20" w:rsidRPr="00B84226">
        <w:rPr>
          <w:rFonts w:cstheme="minorHAnsi" w:hAnsiTheme="minorHAnsi" w:asciiTheme="minorHAnsi"/>
          <w:sz w:val="24"/>
          <w:szCs w:val="24"/>
          <w:lang w:val="pl-PL"/>
        </w:rPr>
        <w:t>8</w:t>
      </w:r>
      <w:r w:rsidR="009E6410" w:rsidRPr="00B84226">
        <w:rPr>
          <w:rFonts w:cstheme="minorHAnsi" w:hAnsiTheme="minorHAnsi" w:asciiTheme="minorHAnsi"/>
          <w:sz w:val="24"/>
          <w:szCs w:val="24"/>
          <w:lang w:val="pl-PL"/>
        </w:rPr>
        <w:t>.</w:t>
      </w:r>
      <w:r w:rsidRPr="00B84226">
        <w:rPr>
          <w:rFonts w:cstheme="minorHAnsi" w:hAnsiTheme="minorHAnsi" w:asciiTheme="minorHAnsi"/>
          <w:sz w:val="24"/>
          <w:szCs w:val="24"/>
          <w:lang w:val="pl-PL"/>
        </w:rPr>
        <w:t xml:space="preserve"> DO</w:t>
      </w:r>
      <w:r w:rsidR="00241007" w:rsidRPr="00B84226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ED326E">
        <w:rPr>
          <w:rFonts w:cstheme="minorHAnsi" w:hAnsiTheme="minorHAnsi" w:asciiTheme="minorHAnsi"/>
          <w:sz w:val="24"/>
          <w:szCs w:val="24"/>
          <w:lang w:val="pl-PL"/>
        </w:rPr>
        <w:t>15</w:t>
      </w:r>
      <w:r w:rsidR="00B14149" w:rsidRPr="00B84226">
        <w:rPr>
          <w:rFonts w:cstheme="minorHAnsi" w:hAnsiTheme="minorHAnsi" w:asciiTheme="minorHAnsi"/>
          <w:sz w:val="24"/>
          <w:szCs w:val="24"/>
          <w:lang w:val="pl-PL"/>
        </w:rPr>
        <w:t>.</w:t>
      </w:r>
      <w:r w:rsidR="00DE1B20" w:rsidRPr="00B84226">
        <w:rPr>
          <w:rFonts w:cstheme="minorHAnsi" w:hAnsiTheme="minorHAnsi" w:asciiTheme="minorHAnsi"/>
          <w:sz w:val="24"/>
          <w:szCs w:val="24"/>
          <w:lang w:val="pl-PL"/>
        </w:rPr>
        <w:t>0</w:t>
      </w:r>
      <w:r w:rsidR="00ED326E">
        <w:rPr>
          <w:rFonts w:cstheme="minorHAnsi" w:hAnsiTheme="minorHAnsi" w:asciiTheme="minorHAnsi"/>
          <w:sz w:val="24"/>
          <w:szCs w:val="24"/>
          <w:lang w:val="pl-PL"/>
        </w:rPr>
        <w:t>5</w:t>
      </w:r>
      <w:r w:rsidR="00613BB3" w:rsidRPr="00B84226">
        <w:rPr>
          <w:rFonts w:cstheme="minorHAnsi" w:hAnsiTheme="minorHAnsi" w:asciiTheme="minorHAnsi"/>
          <w:sz w:val="24"/>
          <w:szCs w:val="24"/>
          <w:lang w:val="pl-PL"/>
        </w:rPr>
        <w:t>.201</w:t>
      </w:r>
      <w:r w:rsidR="00DE1B20" w:rsidRPr="00B84226">
        <w:rPr>
          <w:rFonts w:cstheme="minorHAnsi" w:hAnsiTheme="minorHAnsi" w:asciiTheme="minorHAnsi"/>
          <w:sz w:val="24"/>
          <w:szCs w:val="24"/>
          <w:lang w:val="pl-PL"/>
        </w:rPr>
        <w:t>9</w:t>
      </w:r>
      <w:r w:rsidR="009E6410" w:rsidRPr="00B84226">
        <w:rPr>
          <w:rFonts w:cstheme="minorHAnsi" w:hAnsiTheme="minorHAnsi" w:asciiTheme="minorHAnsi"/>
          <w:sz w:val="24"/>
          <w:szCs w:val="24"/>
          <w:lang w:val="pl-PL"/>
        </w:rPr>
        <w:t>.g.</w:t>
      </w:r>
    </w:p>
    <w:p w14:textId="77777777" w14:paraId="40102C72" w:rsidRDefault="009E6410" w:rsidP="009E6410" w:rsidR="009E6410" w:rsidRPr="00B84226">
      <w:pPr>
        <w:suppressAutoHyphens/>
        <w:spacing w:after="0"/>
        <w:jc w:val="center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77777777" w14:paraId="4785ED5A" w:rsidRDefault="009E46C5" w:rsidP="009E6410" w:rsidR="009E6410" w:rsidRPr="00B84226">
      <w:pPr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I.1</w:t>
      </w:r>
      <w:r w:rsidR="009E6410" w:rsidRPr="00B8422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.</w:t>
      </w:r>
      <w:r w:rsidR="009E6410" w:rsidRPr="00B8422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Poduzete radnje</w:t>
      </w:r>
      <w:r w:rsidR="009E6410" w:rsidRPr="00B8422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</w:r>
    </w:p>
    <w:p w14:textId="77777777" w14:paraId="2A8161A0" w:rsidRDefault="00FA16A3" w:rsidP="00FA16A3" w:rsidR="00FA16A3" w:rsidRPr="00B84226">
      <w:pPr>
        <w:suppressAutoHyphens/>
        <w:spacing w:after="0"/>
        <w:ind w:left="72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3D3A880B" w14:paraId="0ADDC8C1" w:rsidRDefault="00B84226" w:rsidP="009E6410" w:rsidR="00FA16A3" w:rsidRPr="00B84226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Ovjera potpisa.</w:t>
      </w:r>
      <w:r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FA16A3"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Ovjerila sam i pohranila potpis u sudski registar Trgovačkog suda u Zagrebu.</w:t>
      </w:r>
    </w:p>
    <w:p w14:textId="77777777" w14:paraId="0981ECB6" w:rsidRDefault="00B84226" w:rsidP="009E6410" w:rsidR="00B84226" w:rsidRPr="00B84226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77777777" w14:paraId="796B4E7B" w:rsidRDefault="004A6193" w:rsidP="004A6193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  <w:r w:rsidRPr="00B84226">
        <w:rPr>
          <w:rFonts w:cstheme="minorHAnsi" w:hAnsiTheme="minorHAnsi" w:asciiTheme="minorHAnsi"/>
          <w:b/>
          <w:sz w:val="24"/>
          <w:szCs w:val="24"/>
        </w:rPr>
        <w:t xml:space="preserve">Žigovi. </w:t>
      </w:r>
      <w:r w:rsidRPr="00B84226">
        <w:rPr>
          <w:rFonts w:cstheme="minorHAnsi" w:hAnsiTheme="minorHAnsi" w:asciiTheme="minorHAnsi"/>
          <w:sz w:val="24"/>
          <w:szCs w:val="24"/>
        </w:rPr>
        <w:t>Napravljen je novi žig stečajnog dužnika s dodanim prefiksom «u stečaju».</w:t>
      </w:r>
    </w:p>
    <w:p w14:textId="77777777" w14:paraId="24AEC8A0" w:rsidRDefault="004A6193" w:rsidP="004A6193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</w:p>
    <w:p w14:textId="77777777" w14:paraId="605367BB" w:rsidRDefault="004A6193" w:rsidP="004A6193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  <w:r w:rsidRPr="00B84226">
        <w:rPr>
          <w:rFonts w:cstheme="minorHAnsi" w:hAnsiTheme="minorHAnsi" w:asciiTheme="minorHAnsi"/>
          <w:b/>
          <w:sz w:val="24"/>
          <w:szCs w:val="24"/>
        </w:rPr>
        <w:t xml:space="preserve">Promjene pri nadležnim tijelima. </w:t>
      </w:r>
      <w:r w:rsidRPr="00B84226">
        <w:rPr>
          <w:rFonts w:cstheme="minorHAnsi" w:hAnsiTheme="minorHAnsi" w:asciiTheme="minorHAnsi"/>
          <w:sz w:val="24"/>
          <w:szCs w:val="24"/>
        </w:rPr>
        <w:t>U svezi činjenice otvaranja stečajnog postupka izvršene su odgovarajuće promjene i ishođena obavijest o razvrstavanju poslovnog subjekta kod Državnog zavoda za statistiku, te su dane odgovarajuće obavijesti Hrvatskom zavodu za mirovinsko osiguranje i Hrvatskom zavodu za zdravstveno osiguranje.</w:t>
      </w:r>
    </w:p>
    <w:p w14:textId="77777777" w14:paraId="7ABF6751" w:rsidRDefault="004A6193" w:rsidP="004A6193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</w:p>
    <w:p w14:textId="350965D7" w14:paraId="36C008C1" w:rsidRDefault="004A6193" w:rsidP="00B84226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  <w:r w:rsidRPr="00B84226">
        <w:rPr>
          <w:rFonts w:cstheme="minorHAnsi" w:hAnsiTheme="minorHAnsi" w:asciiTheme="minorHAnsi"/>
          <w:b/>
          <w:sz w:val="24"/>
          <w:szCs w:val="24"/>
        </w:rPr>
        <w:t xml:space="preserve">Žiro računi. </w:t>
      </w:r>
      <w:r w:rsidR="00992B3E">
        <w:rPr>
          <w:rFonts w:cstheme="minorHAnsi" w:hAnsiTheme="minorHAnsi" w:asciiTheme="minorHAnsi"/>
          <w:sz w:val="24"/>
          <w:szCs w:val="24"/>
        </w:rPr>
        <w:t xml:space="preserve">Otvoren je </w:t>
      </w:r>
      <w:r w:rsidRPr="00B84226">
        <w:rPr>
          <w:rFonts w:cstheme="minorHAnsi" w:hAnsiTheme="minorHAnsi" w:asciiTheme="minorHAnsi"/>
          <w:sz w:val="24"/>
          <w:szCs w:val="24"/>
        </w:rPr>
        <w:t xml:space="preserve">žiro račun u Partner banci d.d. Zagreb, </w:t>
      </w:r>
      <w:r w:rsidR="00B84226" w:rsidRPr="00B84226">
        <w:rPr>
          <w:rFonts w:cstheme="minorHAnsi" w:hAnsiTheme="minorHAnsi" w:asciiTheme="minorHAnsi"/>
          <w:sz w:val="24"/>
          <w:szCs w:val="24"/>
        </w:rPr>
        <w:t>broj račun IBAN: HR7124080021100051800.</w:t>
      </w:r>
    </w:p>
    <w:p w14:textId="77777777" w14:paraId="675DECB8" w:rsidRDefault="00B84226" w:rsidP="00B84226" w:rsidR="00B84226" w:rsidRPr="00B84226">
      <w:pPr>
        <w:jc w:val="both"/>
        <w:rPr>
          <w:rFonts w:cstheme="minorHAnsi" w:hAnsiTheme="minorHAnsi" w:asciiTheme="minorHAnsi"/>
          <w:b/>
          <w:sz w:val="24"/>
          <w:szCs w:val="24"/>
          <w:lang w:val="en-US"/>
        </w:rPr>
      </w:pPr>
    </w:p>
    <w:p w14:textId="77777777" w14:paraId="001C9E99" w:rsidRDefault="004A6193" w:rsidP="004A6193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  <w:r w:rsidRPr="00B84226">
        <w:rPr>
          <w:rFonts w:cstheme="minorHAnsi" w:hAnsiTheme="minorHAnsi" w:asciiTheme="minorHAnsi"/>
          <w:b/>
          <w:sz w:val="24"/>
          <w:szCs w:val="24"/>
        </w:rPr>
        <w:t xml:space="preserve">Računovodstveni poslovi. </w:t>
      </w:r>
      <w:r w:rsidRPr="00B84226">
        <w:rPr>
          <w:rFonts w:cstheme="minorHAnsi" w:hAnsiTheme="minorHAnsi" w:asciiTheme="minorHAnsi"/>
          <w:sz w:val="24"/>
          <w:szCs w:val="24"/>
        </w:rPr>
        <w:t xml:space="preserve">Sa stručnim knjigovodstvenim uredom sklopljen je ugovor o vođenju poslovnih knjiga, te su istima  povjereni poslovi izrade početne stečajne bilance, kao i obavljanje financijskih i knjigovodstvenih poslova Stečajnog dužnika. </w:t>
      </w:r>
    </w:p>
    <w:p w14:textId="77777777" w14:paraId="64FCF5D3" w:rsidRDefault="004A6193" w:rsidP="004A6193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</w:p>
    <w:p w14:textId="77777777" w14:paraId="576F79DE" w:rsidRDefault="004A6193" w:rsidP="004A6193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  <w:r w:rsidRPr="00B84226">
        <w:rPr>
          <w:rFonts w:cstheme="minorHAnsi" w:hAnsiTheme="minorHAnsi" w:asciiTheme="minorHAnsi"/>
          <w:b/>
          <w:sz w:val="24"/>
          <w:szCs w:val="24"/>
        </w:rPr>
        <w:t>Procjena vrijednosti nekretnine:</w:t>
      </w:r>
      <w:r w:rsidRPr="00B84226">
        <w:rPr>
          <w:rFonts w:cstheme="minorHAnsi" w:hAnsiTheme="minorHAnsi" w:asciiTheme="minorHAnsi"/>
          <w:sz w:val="24"/>
          <w:szCs w:val="24"/>
        </w:rPr>
        <w:t xml:space="preserve"> Napravljena je procjena vrijednosti nekretnine u vlasništu stečajnog dužnika od strane ovlaštenog sudskog vještaka za građevinarstvo Balije Hrvoja. </w:t>
      </w:r>
    </w:p>
    <w:p w14:textId="77777777" w14:paraId="6AA3162F" w:rsidRDefault="004A6193" w:rsidP="004A6193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</w:p>
    <w:p w14:textId="77777777" w14:paraId="0D96EF6E" w:rsidRDefault="004A6193" w:rsidP="004A6193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  <w:r w:rsidRPr="00B84226">
        <w:rPr>
          <w:rFonts w:cstheme="minorHAnsi" w:hAnsiTheme="minorHAnsi" w:asciiTheme="minorHAnsi"/>
          <w:sz w:val="24"/>
          <w:szCs w:val="24"/>
        </w:rPr>
        <w:t>Stečajni dužnik nije u sustavu PDV-a.</w:t>
      </w:r>
    </w:p>
    <w:p w14:textId="77777777" w14:paraId="56C1BE6F" w:rsidRDefault="00B84226" w:rsidP="00B84226" w:rsidR="00B84226" w:rsidRPr="00B84226">
      <w:pPr>
        <w:suppressAutoHyphens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3AD301ED" w14:paraId="3DFA1DEA" w:rsidRDefault="00992B3E" w:rsidP="00B84226" w:rsidR="00B84226" w:rsidRPr="00B84226">
      <w:pPr>
        <w:suppressAutoHyphens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992B3E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Unovčenje imovine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. </w:t>
      </w:r>
      <w:r w:rsidR="00B84226"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Budući nitko od vjerovnika čije su tražbine priznate nije bio prisutan na ispitnom ročištu, izvještajno ročište nije održano tako da nisu donese odluke o unovčenju imovine koja u ulazi u stečajnu masu. </w:t>
      </w:r>
    </w:p>
    <w:p w14:textId="77777777" w14:paraId="3F5A6BC1" w:rsidRDefault="00B84226" w:rsidP="00B84226" w:rsidR="00B84226" w:rsidRPr="00B84226">
      <w:pPr>
        <w:jc w:val="both"/>
        <w:rPr>
          <w:rFonts w:cstheme="minorHAnsi" w:hAnsiTheme="minorHAnsi" w:asciiTheme="minorHAnsi"/>
          <w:sz w:val="24"/>
          <w:szCs w:val="24"/>
        </w:rPr>
      </w:pPr>
      <w:r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Kako je za daljnji tijek </w:t>
      </w:r>
      <w:r w:rsidRPr="00B84226">
        <w:rPr>
          <w:rFonts w:cstheme="minorHAnsi" w:hAnsiTheme="minorHAnsi" w:asciiTheme="minorHAnsi"/>
          <w:sz w:val="24"/>
          <w:szCs w:val="24"/>
        </w:rPr>
        <w:t xml:space="preserve">postupka nužno  donošenje odluke vjerovnika o prodaji imovine koja ulazi u stečajnu masu, vjerovnicima čije su tražbine priznate dostavljeno je  Izvješće o gospodarskom položaju stečajnog dužnika u kojem su između ostalog navedeni i prijedlozi odluka, odnosno prijedlog načina unovčenja imovine, te su pozvani da se očituju da li su suglasni s predloženim načinom unovčenja imovine. </w:t>
      </w:r>
    </w:p>
    <w:p w14:textId="77777777" w14:paraId="0AE4AB7A" w:rsidRDefault="00B84226" w:rsidP="00B84226" w:rsidR="00B84226" w:rsidRPr="00B84226">
      <w:pPr>
        <w:jc w:val="both"/>
        <w:rPr>
          <w:rFonts w:cstheme="minorHAnsi" w:hAnsiTheme="minorHAnsi" w:asciiTheme="minorHAnsi"/>
          <w:sz w:val="24"/>
          <w:szCs w:val="24"/>
        </w:rPr>
      </w:pPr>
    </w:p>
    <w:p w14:textId="44DA1C68" w14:paraId="01930B11" w:rsidRDefault="00B84226" w:rsidP="00B84226" w:rsidR="00B84226" w:rsidRPr="00B84226">
      <w:pPr>
        <w:jc w:val="both"/>
        <w:rPr>
          <w:rFonts w:cstheme="minorHAnsi" w:hAnsiTheme="minorHAnsi" w:asciiTheme="minorHAnsi"/>
          <w:sz w:val="24"/>
          <w:szCs w:val="24"/>
        </w:rPr>
      </w:pPr>
      <w:r w:rsidRPr="00B84226">
        <w:rPr>
          <w:rFonts w:cstheme="minorHAnsi" w:hAnsiTheme="minorHAnsi" w:asciiTheme="minorHAnsi"/>
          <w:sz w:val="24"/>
          <w:szCs w:val="24"/>
        </w:rPr>
        <w:t>Republika Hrvatska, Ministarstvo financija, Porezna uprava, Područni ured Zagreb, putem Županijskog državnog odvjetništva u Zagrebu, dostavila je dana 26. studenog 2018. godine, posl.br. S-DO-484/18, suglasnost s predloženim načinom unovčenja nekretnine upisane u zk.ul. 95, k.o. Vinično</w:t>
      </w:r>
      <w:r w:rsidR="00992B3E">
        <w:rPr>
          <w:rFonts w:cstheme="minorHAnsi" w:hAnsiTheme="minorHAnsi" w:asciiTheme="minorHAnsi"/>
          <w:sz w:val="24"/>
          <w:szCs w:val="24"/>
        </w:rPr>
        <w:t xml:space="preserve">, tako da će se nekretnine unovčavati na sljedeći način: </w:t>
      </w:r>
    </w:p>
    <w:p w14:textId="00046F0C" w14:paraId="14C4B766" w:rsidRDefault="00B84226" w:rsidP="00992B3E" w:rsidR="00B84226" w:rsidRPr="00992B3E">
      <w:pPr>
        <w:pStyle w:val="Odlomakpopisa"/>
        <w:numPr>
          <w:ilvl w:val="0"/>
          <w:numId w:val="19"/>
        </w:numPr>
        <w:spacing w:after="200"/>
        <w:jc w:val="both"/>
        <w:rPr>
          <w:rFonts w:cstheme="minorHAnsi" w:hAnsiTheme="minorHAnsi" w:asciiTheme="minorHAnsi"/>
          <w:sz w:val="24"/>
          <w:szCs w:val="24"/>
        </w:rPr>
      </w:pPr>
      <w:r w:rsidRPr="00992B3E">
        <w:rPr>
          <w:rFonts w:cstheme="minorHAnsi" w:hAnsiTheme="minorHAnsi" w:asciiTheme="minorHAnsi"/>
          <w:sz w:val="24"/>
          <w:szCs w:val="24"/>
        </w:rPr>
        <w:t xml:space="preserve">k.č.br. 691 klijet i pašnjak u Trdicah, ukupne površine 3068 m2, k.o. Vinično, ZK Odjel, Općinskog suda u Novom Marofu, zk.ul.br. 95,  s početnom cijenom kod 1. javnog prikupljanja ponuda u skladu s procjenom ovlaštenog sudskog vještaka, za cijenu u iznosu od 92.000,00 kn. </w:t>
      </w:r>
    </w:p>
    <w:p w14:textId="1537F478" w14:paraId="59BC707C" w:rsidRDefault="00B84226" w:rsidP="00B84226" w:rsidR="00B84226" w:rsidRPr="00B84226">
      <w:pPr>
        <w:jc w:val="both"/>
        <w:rPr>
          <w:rFonts w:cstheme="minorHAnsi" w:hAnsiTheme="minorHAnsi" w:asciiTheme="minorHAnsi"/>
          <w:sz w:val="24"/>
          <w:szCs w:val="24"/>
        </w:rPr>
      </w:pPr>
      <w:r w:rsidRPr="00B84226">
        <w:rPr>
          <w:rFonts w:cstheme="minorHAnsi" w:hAnsiTheme="minorHAnsi" w:asciiTheme="minorHAnsi"/>
          <w:sz w:val="24"/>
          <w:szCs w:val="24"/>
        </w:rPr>
        <w:t>Ukoliko se nekretnine ne unovče kod 1. javnog prikupljanja ponuda, početna cijena kod svake naredne prodaje umanjivati će se po 10% u odnosu na početnu cijenu iz prethodnog oglasa. Kao uvjet za dostavljanje ponude, u svim će se oglasima tražiti uplata jamčevine u iznosu od 10 % procijenjene vrijednosti nekretnine. Oglasi o javnom prikupljanju ponuda objavljivati će se na Internet stranicama Sudačke mreže te stranicama FINA-e. Ponude će se otvarati pred javnim bilježnikom.</w:t>
      </w:r>
      <w:r w:rsidR="00992B3E">
        <w:rPr>
          <w:rFonts w:cstheme="minorHAnsi" w:hAnsiTheme="minorHAnsi" w:asciiTheme="minorHAnsi"/>
          <w:sz w:val="24"/>
          <w:szCs w:val="24"/>
        </w:rPr>
        <w:t xml:space="preserve"> Do dana izrade izvješća objavljen</w:t>
      </w:r>
      <w:r w:rsidR="00ED326E">
        <w:rPr>
          <w:rFonts w:cstheme="minorHAnsi" w:hAnsiTheme="minorHAnsi" w:asciiTheme="minorHAnsi"/>
          <w:sz w:val="24"/>
          <w:szCs w:val="24"/>
        </w:rPr>
        <w:t xml:space="preserve">a su četiri </w:t>
      </w:r>
      <w:r w:rsidR="00992B3E">
        <w:rPr>
          <w:rFonts w:cstheme="minorHAnsi" w:hAnsiTheme="minorHAnsi" w:asciiTheme="minorHAnsi"/>
          <w:sz w:val="24"/>
          <w:szCs w:val="24"/>
        </w:rPr>
        <w:t>oglas</w:t>
      </w:r>
      <w:r w:rsidR="00ED326E">
        <w:rPr>
          <w:rFonts w:cstheme="minorHAnsi" w:hAnsiTheme="minorHAnsi" w:asciiTheme="minorHAnsi"/>
          <w:sz w:val="24"/>
          <w:szCs w:val="24"/>
        </w:rPr>
        <w:t>a</w:t>
      </w:r>
      <w:r w:rsidR="00992B3E">
        <w:rPr>
          <w:rFonts w:cstheme="minorHAnsi" w:hAnsiTheme="minorHAnsi" w:asciiTheme="minorHAnsi"/>
          <w:sz w:val="24"/>
          <w:szCs w:val="24"/>
        </w:rPr>
        <w:t xml:space="preserve"> za javno prikupljanje ponuda, ali nije bilo dostavljen</w:t>
      </w:r>
      <w:r w:rsidR="00ED326E">
        <w:rPr>
          <w:rFonts w:cstheme="minorHAnsi" w:hAnsiTheme="minorHAnsi" w:asciiTheme="minorHAnsi"/>
          <w:sz w:val="24"/>
          <w:szCs w:val="24"/>
        </w:rPr>
        <w:t>ih</w:t>
      </w:r>
      <w:r w:rsidR="00992B3E">
        <w:rPr>
          <w:rFonts w:cstheme="minorHAnsi" w:hAnsiTheme="minorHAnsi" w:asciiTheme="minorHAnsi"/>
          <w:sz w:val="24"/>
          <w:szCs w:val="24"/>
        </w:rPr>
        <w:t xml:space="preserve"> ponuda.</w:t>
      </w:r>
      <w:r w:rsidR="00ED326E">
        <w:rPr>
          <w:rFonts w:cstheme="minorHAnsi" w:hAnsiTheme="minorHAnsi" w:asciiTheme="minorHAnsi"/>
          <w:sz w:val="24"/>
          <w:szCs w:val="24"/>
        </w:rPr>
        <w:t xml:space="preserve"> Početna cijena kod posljednjeg objavljenog oglasa iznosi 67.068,00 kuna. </w:t>
      </w:r>
      <w:r w:rsidR="00992B3E">
        <w:rPr>
          <w:rFonts w:cstheme="minorHAnsi" w:hAnsiTheme="minorHAnsi" w:asciiTheme="minorHAnsi"/>
          <w:sz w:val="24"/>
          <w:szCs w:val="24"/>
        </w:rPr>
        <w:t xml:space="preserve"> </w:t>
      </w:r>
    </w:p>
    <w:p w14:textId="77777777" w14:paraId="37B0F080" w:rsidRDefault="00B45AF0" w:rsidP="00B45AF0" w:rsidR="00B45AF0" w:rsidRPr="00B84226">
      <w:pPr>
        <w:suppressAutoHyphens/>
        <w:spacing w:after="0"/>
        <w:jc w:val="both"/>
        <w:rPr>
          <w:rFonts w:cstheme="minorHAnsi" w:hAnsiTheme="minorHAnsi" w:asciiTheme="minorHAnsi" w:eastAsia="Times New Roman"/>
          <w:color w:val="000000"/>
          <w:sz w:val="24"/>
          <w:szCs w:val="24"/>
        </w:rPr>
      </w:pPr>
    </w:p>
    <w:p w14:textId="77777777" w14:paraId="1A0731F9" w:rsidRDefault="000E1F39" w:rsidP="000E1F39" w:rsidR="000E1F39" w:rsidRPr="00B84226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B84226">
        <w:rPr>
          <w:rFonts w:cstheme="minorHAnsi" w:hAnsiTheme="minorHAnsi" w:asciiTheme="minorHAnsi"/>
          <w:sz w:val="24"/>
          <w:szCs w:val="24"/>
          <w:lang w:val="pl-PL"/>
        </w:rPr>
        <w:t>II. STANJE STEČAJNE MASE</w:t>
      </w:r>
    </w:p>
    <w:p w14:textId="77777777" w14:paraId="2114DE46" w:rsidRDefault="009E46C5" w:rsidP="000E1F39" w:rsidR="009E46C5" w:rsidRPr="00B84226">
      <w:pPr>
        <w:rPr>
          <w:rFonts w:cstheme="minorHAnsi" w:hAnsiTheme="minorHAnsi" w:asciiTheme="minorHAnsi"/>
          <w:sz w:val="24"/>
          <w:szCs w:val="24"/>
          <w:lang w:val="pl-PL"/>
        </w:rPr>
      </w:pPr>
    </w:p>
    <w:p w14:textId="77777777" w14:paraId="389FDB7A" w:rsidRDefault="009E46C5" w:rsidP="009E46C5" w:rsidR="009E46C5" w:rsidRPr="00B84226">
      <w:pPr>
        <w:rPr>
          <w:rFonts w:cstheme="minorHAnsi" w:hAnsiTheme="minorHAnsi" w:asciiTheme="minorHAnsi"/>
          <w:b/>
          <w:sz w:val="24"/>
          <w:szCs w:val="24"/>
          <w:lang w:val="pl-PL"/>
        </w:rPr>
      </w:pPr>
      <w:r w:rsidRPr="00B84226">
        <w:rPr>
          <w:rFonts w:cstheme="minorHAnsi" w:hAnsiTheme="minorHAnsi" w:asciiTheme="minorHAnsi"/>
          <w:b/>
          <w:sz w:val="24"/>
          <w:szCs w:val="24"/>
          <w:lang w:val="pl-PL"/>
        </w:rPr>
        <w:t xml:space="preserve">II.1. Utvrđena vrijednost nekretnina u vlasništvu stečajnog dužnika </w:t>
      </w:r>
    </w:p>
    <w:p w14:textId="77777777" w14:paraId="67B3AC10" w:rsidRDefault="004A6193" w:rsidP="004A6193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</w:p>
    <w:p w14:textId="77777777" w14:paraId="72DCCC5C" w:rsidRDefault="004A6193" w:rsidP="004A6193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  <w:r w:rsidRPr="00B84226">
        <w:rPr>
          <w:rFonts w:cstheme="minorHAnsi" w:hAnsiTheme="minorHAnsi" w:asciiTheme="minorHAnsi"/>
          <w:sz w:val="24"/>
          <w:szCs w:val="24"/>
        </w:rPr>
        <w:t xml:space="preserve">Stečajni dužnik je vlasnik sljedeće nekretnine: </w:t>
      </w:r>
    </w:p>
    <w:p w14:textId="77777777" w14:paraId="1B98CA81" w:rsidRDefault="004A6193" w:rsidP="004A6193" w:rsidR="004A6193" w:rsidRPr="00B84226">
      <w:pPr>
        <w:numPr>
          <w:ilvl w:val="0"/>
          <w:numId w:val="13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B84226">
        <w:rPr>
          <w:rFonts w:cstheme="minorHAnsi" w:hAnsiTheme="minorHAnsi" w:asciiTheme="minorHAnsi"/>
          <w:sz w:val="24"/>
          <w:szCs w:val="24"/>
        </w:rPr>
        <w:t xml:space="preserve">k.č.br. 691, klijet i pašnjak u Trdicah, ukupne površine 3068 m2, k.o. Vinično, čija procijenjena vrijednost iznosi 92.000,00 kn, procjena ovlaštenog sudskog vještaka za građevinarstvo Balije Hrvoja, X/2018. godine. </w:t>
      </w:r>
    </w:p>
    <w:p w14:textId="77777777" w14:paraId="4F9D6BB0" w:rsidRDefault="004A6193" w:rsidP="004A6193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</w:p>
    <w:p w14:textId="77777777" w14:paraId="65391AF3" w:rsidRDefault="004A6193" w:rsidP="004A6193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  <w:r w:rsidRPr="00B84226">
        <w:rPr>
          <w:rFonts w:cstheme="minorHAnsi" w:hAnsiTheme="minorHAnsi" w:asciiTheme="minorHAnsi"/>
          <w:sz w:val="24"/>
          <w:szCs w:val="24"/>
        </w:rPr>
        <w:t xml:space="preserve">Na predmetnoj nekretnini nema evidentiranih tereta. </w:t>
      </w:r>
    </w:p>
    <w:p w14:textId="77777777" w14:paraId="5466EAF3" w:rsidRDefault="00312E2C" w:rsidP="00EB6878" w:rsidR="00312E2C" w:rsidRPr="00B8422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</w:pPr>
    </w:p>
    <w:p w14:textId="77777777" w14:paraId="0B50455F" w:rsidRDefault="009668E4" w:rsidP="00EB6878" w:rsidR="00EB6878" w:rsidRPr="00B8422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II.2</w:t>
      </w:r>
      <w:r w:rsidR="00EB6878" w:rsidRPr="00B84226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.</w:t>
      </w:r>
      <w:r w:rsidR="00EB6878" w:rsidRPr="00B84226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Pr="00B84226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Prihodi i t</w:t>
      </w:r>
      <w:r w:rsidR="00EB6878" w:rsidRPr="00B84226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roškovi stečajnog postupka</w:t>
      </w:r>
    </w:p>
    <w:p w14:textId="77777777" w14:paraId="2181FFDE" w:rsidRDefault="00EB6878" w:rsidP="006D48DA" w:rsidR="00EB6878" w:rsidRPr="00B84226">
      <w:pPr>
        <w:suppressAutoHyphens/>
        <w:spacing w:after="0"/>
        <w:jc w:val="both"/>
        <w:rPr>
          <w:rFonts w:cstheme="minorHAnsi" w:hAnsiTheme="minorHAnsi" w:asciiTheme="minorHAnsi"/>
          <w:b/>
          <w:sz w:val="24"/>
          <w:szCs w:val="24"/>
          <w:lang w:val="pl-PL"/>
        </w:rPr>
      </w:pPr>
    </w:p>
    <w:p w14:textId="77777777" w14:paraId="13419D86" w:rsidRDefault="006D48DA" w:rsidP="0023418C" w:rsidR="0023418C" w:rsidRPr="00B84226">
      <w:pPr>
        <w:pStyle w:val="Odlomakpopisa"/>
        <w:numPr>
          <w:ilvl w:val="0"/>
          <w:numId w:val="7"/>
        </w:num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Prihodi stečajnog postupka u ukupnom iznosu od </w:t>
      </w:r>
      <w:r w:rsidR="004A6193" w:rsidRPr="00B8422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0,00</w:t>
      </w:r>
      <w:r w:rsidR="00F637C0" w:rsidRPr="00B8422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 </w:t>
      </w:r>
      <w:r w:rsidRPr="00B8422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kn</w:t>
      </w:r>
    </w:p>
    <w:p w14:textId="77777777" w14:paraId="5744E828" w:rsidRDefault="00B45AF0" w:rsidP="00B45AF0" w:rsidR="00B45AF0" w:rsidRPr="00B84226">
      <w:pPr>
        <w:suppressAutoHyphens/>
        <w:spacing w:after="0"/>
        <w:ind w:left="108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77777777" w14:paraId="098B3581" w:rsidRDefault="006D48DA" w:rsidP="006D48DA" w:rsidR="006D48DA" w:rsidRPr="00B84226">
      <w:pPr>
        <w:pStyle w:val="Odlomakpopisa"/>
        <w:numPr>
          <w:ilvl w:val="0"/>
          <w:numId w:val="7"/>
        </w:num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Stanje sredstava na računima stečajnog dužnika</w:t>
      </w:r>
      <w:r w:rsidR="004A6193" w:rsidRPr="00B8422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 iznosi 0,00 kn</w:t>
      </w:r>
    </w:p>
    <w:p w14:textId="77777777" w14:paraId="3C9049B7" w:rsidRDefault="00312E2C" w:rsidP="005E5234" w:rsidR="00312E2C" w:rsidRPr="00B84226">
      <w:pPr>
        <w:suppressAutoHyphens/>
        <w:spacing w:after="0"/>
        <w:ind w:left="72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7803431E" w14:paraId="0668BFA2" w:rsidRDefault="00300A8E" w:rsidP="00300A8E" w:rsidR="00300A8E" w:rsidRPr="00B84226">
      <w:pPr>
        <w:pStyle w:val="Odlomakpopisa"/>
        <w:numPr>
          <w:ilvl w:val="0"/>
          <w:numId w:val="7"/>
        </w:numPr>
        <w:suppressAutoHyphens/>
        <w:spacing w:after="0"/>
        <w:jc w:val="both"/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Dospjeli </w:t>
      </w:r>
      <w:r w:rsidR="004A6193" w:rsidRPr="00B84226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ne</w:t>
      </w:r>
      <w:r w:rsidRPr="00B84226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namireni troškovi stečajnog postupka iznose ukupno</w:t>
      </w:r>
      <w:r w:rsidR="00992B3E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ED326E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11.876</w:t>
      </w:r>
      <w:r w:rsidR="00992B3E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,50</w:t>
      </w:r>
      <w:r w:rsidRPr="00B84226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 kuna i to: </w:t>
      </w:r>
    </w:p>
    <w:p w14:textId="36321D1B" w14:paraId="7B8C6EA2" w:rsidRDefault="00300A8E" w:rsidP="00300A8E" w:rsidR="00300A8E" w:rsidRPr="00992B3E">
      <w:pPr>
        <w:suppressAutoHyphens/>
        <w:spacing w:after="0"/>
        <w:ind w:firstLine="708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-po osnovi </w:t>
      </w:r>
      <w:r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usluga knjigovodstva bruto iznos od </w:t>
      </w:r>
      <w:r w:rsidR="00ED326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6.875</w:t>
      </w:r>
      <w:r w:rsidR="004A6193"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,</w:t>
      </w:r>
      <w:r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00 kn</w:t>
      </w:r>
    </w:p>
    <w:p w14:textId="77777777" w14:paraId="557D3350" w:rsidRDefault="00300A8E" w:rsidP="00300A8E" w:rsidR="00300A8E" w:rsidRPr="00992B3E">
      <w:pPr>
        <w:suppressAutoHyphens/>
        <w:spacing w:after="0"/>
        <w:ind w:firstLine="708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-po osnovi troškova vođenja žiro-računa </w:t>
      </w:r>
      <w:r w:rsidR="004A6193"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500,00 </w:t>
      </w:r>
      <w:r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kn,</w:t>
      </w:r>
    </w:p>
    <w:p w14:textId="7D1AF515" w14:paraId="3F2664A5" w:rsidRDefault="00300A8E" w:rsidP="004A6193" w:rsidR="00300A8E" w:rsidRPr="00992B3E">
      <w:pPr>
        <w:suppressAutoHyphens/>
        <w:spacing w:after="0"/>
        <w:ind w:left="708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-po osnovi stvarnih troškova stečajnog upravitelja iznos od</w:t>
      </w:r>
      <w:r w:rsidR="00204AFF"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992B3E"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126,50</w:t>
      </w:r>
      <w:r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kn ( izrada pečata</w:t>
      </w:r>
      <w:r w:rsidR="00876E06"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, troškovi </w:t>
      </w:r>
      <w:r w:rsidR="00992B3E"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javnog bilježnika </w:t>
      </w:r>
      <w:r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)</w:t>
      </w:r>
    </w:p>
    <w:p w14:textId="77777777" w14:paraId="3EEFECF3" w:rsidRDefault="004252F7" w:rsidP="004252F7" w:rsidR="004252F7" w:rsidRPr="00B84226">
      <w:pPr>
        <w:suppressAutoHyphens/>
        <w:spacing w:after="0"/>
        <w:ind w:left="708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-po osnovi troškova procjene nekretnina od strane ovlaštenog sudskog vještaka iznos od </w:t>
      </w:r>
      <w:r w:rsidR="004A6193"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3.500,00</w:t>
      </w:r>
      <w:r w:rsidRPr="00992B3E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kn+pdv, bruto</w:t>
      </w:r>
      <w:r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iznos </w:t>
      </w:r>
      <w:r w:rsidR="004A6193"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4.375,00</w:t>
      </w:r>
      <w:r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kn</w:t>
      </w:r>
    </w:p>
    <w:p w14:textId="3032DEB8" w14:paraId="15620C68" w:rsidRDefault="004252F7" w:rsidP="004252F7" w:rsidR="004252F7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77777777" w14:paraId="2A970665" w:rsidRDefault="00ED326E" w:rsidP="004252F7" w:rsidR="00ED326E" w:rsidRPr="00B84226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77777777" w14:paraId="6D82BB5C" w:rsidRDefault="00F637C0" w:rsidP="00F637C0" w:rsidR="00F637C0" w:rsidRPr="00B84226">
      <w:pPr>
        <w:pStyle w:val="Odlomakpopisa"/>
        <w:numPr>
          <w:ilvl w:val="0"/>
          <w:numId w:val="7"/>
        </w:numPr>
        <w:suppressAutoHyphens/>
        <w:spacing w:after="0"/>
        <w:jc w:val="both"/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lastRenderedPageBreak/>
        <w:t>Budući troškovi stečajnog postupka za iduća tri mjeseca</w:t>
      </w:r>
    </w:p>
    <w:p w14:textId="77777777" w14:paraId="4B5AA07F" w:rsidRDefault="00F637C0" w:rsidP="004252F7" w:rsidR="004252F7" w:rsidRPr="00B84226">
      <w:pPr>
        <w:suppressAutoHyphens/>
        <w:spacing w:after="0"/>
        <w:ind w:hanging="710" w:left="1418"/>
        <w:jc w:val="both"/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  <w:t>Utvrđujem da su troškovi stečajnog postupka nuž</w:t>
      </w:r>
      <w:r w:rsidR="004252F7" w:rsidRPr="00B84226"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  <w:t xml:space="preserve">ni za vođenje istog u iduća tri </w:t>
      </w:r>
    </w:p>
    <w:p w14:textId="77777777" w14:paraId="6ECC0D83" w:rsidRDefault="00F637C0" w:rsidP="004252F7" w:rsidR="00F637C0" w:rsidRPr="00B84226">
      <w:pPr>
        <w:suppressAutoHyphens/>
        <w:spacing w:after="0"/>
        <w:ind w:hanging="710" w:left="1418"/>
        <w:jc w:val="both"/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  <w:t xml:space="preserve">mjeseca kako slijedi: </w:t>
      </w:r>
    </w:p>
    <w:p w14:textId="77777777" w14:paraId="252F5194" w:rsidRDefault="004252F7" w:rsidP="004252F7" w:rsidR="004252F7" w:rsidRPr="00B84226">
      <w:pPr>
        <w:suppressAutoHyphens/>
        <w:spacing w:after="0"/>
        <w:ind w:firstLine="708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-</w:t>
      </w:r>
      <w:r w:rsidR="00F637C0"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 osnovi sudskih troškova stečajnog postupka iznos od 1.500,00 kn,</w:t>
      </w:r>
    </w:p>
    <w:p w14:textId="77777777" w14:paraId="23595F54" w:rsidRDefault="004252F7" w:rsidP="004252F7" w:rsidR="004252F7" w:rsidRPr="00B84226">
      <w:pPr>
        <w:suppressAutoHyphens/>
        <w:spacing w:after="0"/>
        <w:ind w:firstLine="708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-</w:t>
      </w:r>
      <w:r w:rsidR="00F637C0"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usluga knjigovodstva bruto iznos od </w:t>
      </w:r>
      <w:r w:rsidR="004A6193"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1.875</w:t>
      </w:r>
      <w:r w:rsidR="00F637C0"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,00 kn,</w:t>
      </w:r>
    </w:p>
    <w:p w14:textId="77777777" w14:paraId="36AAD4B6" w:rsidRDefault="004252F7" w:rsidP="004252F7" w:rsidR="004252F7" w:rsidRPr="00B84226">
      <w:pPr>
        <w:suppressAutoHyphens/>
        <w:spacing w:after="0"/>
        <w:ind w:firstLine="708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-</w:t>
      </w:r>
      <w:r w:rsidR="00F637C0"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 osnovi troškova vođenja žiro računa iznos od 150,00 kn,</w:t>
      </w:r>
    </w:p>
    <w:p w14:textId="77777777" w14:paraId="52AF10A0" w:rsidRDefault="004252F7" w:rsidP="004252F7" w:rsidR="00F637C0" w:rsidRPr="00B84226">
      <w:pPr>
        <w:suppressAutoHyphens/>
        <w:spacing w:after="0"/>
        <w:ind w:left="72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-</w:t>
      </w:r>
      <w:r w:rsidR="00F637C0"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stvarnih troškova stečajnog upravitelja iznos od 1.000,00 kn (troškovi goriva, troškovi uredskog materijala, fotokopiranja,  telefonske usluge, poštarine, obrazaca iz NN), </w:t>
      </w:r>
    </w:p>
    <w:p w14:textId="77777777" w14:paraId="211DA10B" w:rsidRDefault="00F637C0" w:rsidP="005E4503" w:rsidR="00F637C0" w:rsidRPr="00B84226">
      <w:pPr>
        <w:suppressAutoHyphens/>
        <w:spacing w:after="0"/>
        <w:ind w:left="72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B8422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14:textId="77777777" w14:paraId="08B7F173" w:rsidRDefault="003E63CD" w:rsidP="005E4503" w:rsidR="003E63CD" w:rsidRPr="00B84226">
      <w:pPr>
        <w:suppressAutoHyphens/>
        <w:spacing w:after="0"/>
        <w:ind w:left="72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369DFCE1" w14:paraId="13B68313" w:rsidRDefault="000E1F39" w:rsidP="000E1F39" w:rsidR="000E1F39" w:rsidRPr="00B84226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B84226">
        <w:rPr>
          <w:rFonts w:cstheme="minorHAnsi" w:hAnsiTheme="minorHAnsi" w:asciiTheme="minorHAnsi"/>
          <w:sz w:val="24"/>
          <w:szCs w:val="24"/>
          <w:lang w:val="pl-PL"/>
        </w:rPr>
        <w:t>III. RADNJE KOJE ĆE SE PODUZETI U NAREDNOM RAZDOBLJU</w:t>
      </w:r>
      <w:r w:rsidR="004A51EA" w:rsidRPr="00B84226">
        <w:rPr>
          <w:rFonts w:cstheme="minorHAnsi" w:hAnsiTheme="minorHAnsi" w:asciiTheme="minorHAnsi"/>
          <w:sz w:val="24"/>
          <w:szCs w:val="24"/>
          <w:lang w:val="pl-PL"/>
        </w:rPr>
        <w:t xml:space="preserve"> OD </w:t>
      </w:r>
      <w:r w:rsidR="00ED326E">
        <w:rPr>
          <w:rFonts w:cstheme="minorHAnsi" w:hAnsiTheme="minorHAnsi" w:asciiTheme="minorHAnsi"/>
          <w:sz w:val="24"/>
          <w:szCs w:val="24"/>
          <w:lang w:val="pl-PL"/>
        </w:rPr>
        <w:t>15</w:t>
      </w:r>
      <w:r w:rsidR="004A51EA" w:rsidRPr="00B84226">
        <w:rPr>
          <w:rFonts w:cstheme="minorHAnsi" w:hAnsiTheme="minorHAnsi" w:asciiTheme="minorHAnsi"/>
          <w:sz w:val="24"/>
          <w:szCs w:val="24"/>
          <w:lang w:val="pl-PL"/>
        </w:rPr>
        <w:t>.</w:t>
      </w:r>
      <w:r w:rsidR="00ED326E">
        <w:rPr>
          <w:rFonts w:cstheme="minorHAnsi" w:hAnsiTheme="minorHAnsi" w:asciiTheme="minorHAnsi"/>
          <w:sz w:val="24"/>
          <w:szCs w:val="24"/>
          <w:lang w:val="pl-PL"/>
        </w:rPr>
        <w:t>05.</w:t>
      </w:r>
      <w:r w:rsidR="004A51EA" w:rsidRPr="00B84226">
        <w:rPr>
          <w:rFonts w:cstheme="minorHAnsi" w:hAnsiTheme="minorHAnsi" w:asciiTheme="minorHAnsi"/>
          <w:sz w:val="24"/>
          <w:szCs w:val="24"/>
          <w:lang w:val="pl-PL"/>
        </w:rPr>
        <w:t>201</w:t>
      </w:r>
      <w:r w:rsidR="004A6193" w:rsidRPr="00B84226">
        <w:rPr>
          <w:rFonts w:cstheme="minorHAnsi" w:hAnsiTheme="minorHAnsi" w:asciiTheme="minorHAnsi"/>
          <w:sz w:val="24"/>
          <w:szCs w:val="24"/>
          <w:lang w:val="pl-PL"/>
        </w:rPr>
        <w:t>9</w:t>
      </w:r>
      <w:r w:rsidR="004A51EA" w:rsidRPr="00B84226">
        <w:rPr>
          <w:rFonts w:cstheme="minorHAnsi" w:hAnsiTheme="minorHAnsi" w:asciiTheme="minorHAnsi"/>
          <w:sz w:val="24"/>
          <w:szCs w:val="24"/>
          <w:lang w:val="pl-PL"/>
        </w:rPr>
        <w:t xml:space="preserve">.g. do </w:t>
      </w:r>
      <w:r w:rsidR="00ED326E">
        <w:rPr>
          <w:rFonts w:cstheme="minorHAnsi" w:hAnsiTheme="minorHAnsi" w:asciiTheme="minorHAnsi"/>
          <w:sz w:val="24"/>
          <w:szCs w:val="24"/>
          <w:lang w:val="pl-PL"/>
        </w:rPr>
        <w:t>15</w:t>
      </w:r>
      <w:r w:rsidR="006D1320" w:rsidRPr="00B84226">
        <w:rPr>
          <w:rFonts w:cstheme="minorHAnsi" w:hAnsiTheme="minorHAnsi" w:asciiTheme="minorHAnsi"/>
          <w:sz w:val="24"/>
          <w:szCs w:val="24"/>
          <w:lang w:val="pl-PL"/>
        </w:rPr>
        <w:t>.</w:t>
      </w:r>
      <w:r w:rsidR="007F2F86" w:rsidRPr="00B84226">
        <w:rPr>
          <w:rFonts w:cstheme="minorHAnsi" w:hAnsiTheme="minorHAnsi" w:asciiTheme="minorHAnsi"/>
          <w:sz w:val="24"/>
          <w:szCs w:val="24"/>
          <w:lang w:val="pl-PL"/>
        </w:rPr>
        <w:t>0</w:t>
      </w:r>
      <w:r w:rsidR="00ED326E">
        <w:rPr>
          <w:rFonts w:cstheme="minorHAnsi" w:hAnsiTheme="minorHAnsi" w:asciiTheme="minorHAnsi"/>
          <w:sz w:val="24"/>
          <w:szCs w:val="24"/>
          <w:lang w:val="pl-PL"/>
        </w:rPr>
        <w:t>8</w:t>
      </w:r>
      <w:r w:rsidR="004C5FCF" w:rsidRPr="00B84226">
        <w:rPr>
          <w:rFonts w:cstheme="minorHAnsi" w:hAnsiTheme="minorHAnsi" w:asciiTheme="minorHAnsi"/>
          <w:sz w:val="24"/>
          <w:szCs w:val="24"/>
          <w:lang w:val="pl-PL"/>
        </w:rPr>
        <w:t>.201</w:t>
      </w:r>
      <w:r w:rsidR="007F2F86" w:rsidRPr="00B84226">
        <w:rPr>
          <w:rFonts w:cstheme="minorHAnsi" w:hAnsiTheme="minorHAnsi" w:asciiTheme="minorHAnsi"/>
          <w:sz w:val="24"/>
          <w:szCs w:val="24"/>
          <w:lang w:val="pl-PL"/>
        </w:rPr>
        <w:t>9</w:t>
      </w:r>
      <w:r w:rsidR="00BA4E32" w:rsidRPr="00B84226">
        <w:rPr>
          <w:rFonts w:cstheme="minorHAnsi" w:hAnsiTheme="minorHAnsi" w:asciiTheme="minorHAnsi"/>
          <w:sz w:val="24"/>
          <w:szCs w:val="24"/>
          <w:lang w:val="pl-PL"/>
        </w:rPr>
        <w:t>.g.</w:t>
      </w:r>
    </w:p>
    <w:p w14:textId="77777777" w14:paraId="5BCF2F84" w:rsidRDefault="00C56602" w:rsidP="00440D56" w:rsidR="00440D56" w:rsidRPr="00B84226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B84226">
        <w:rPr>
          <w:rFonts w:cstheme="minorHAnsi" w:hAnsiTheme="minorHAnsi" w:asciiTheme="minorHAnsi"/>
          <w:sz w:val="24"/>
          <w:szCs w:val="24"/>
          <w:lang w:val="pl-PL"/>
        </w:rPr>
        <w:t xml:space="preserve">U narednom razdoblju </w:t>
      </w:r>
      <w:r w:rsidR="006D1320" w:rsidRPr="00B84226">
        <w:rPr>
          <w:rFonts w:cstheme="minorHAnsi" w:hAnsiTheme="minorHAnsi" w:asciiTheme="minorHAnsi"/>
          <w:sz w:val="24"/>
          <w:szCs w:val="24"/>
          <w:lang w:val="pl-PL"/>
        </w:rPr>
        <w:t xml:space="preserve">se očekuje </w:t>
      </w:r>
      <w:r w:rsidR="004A6193" w:rsidRPr="00B84226">
        <w:rPr>
          <w:rFonts w:cstheme="minorHAnsi" w:hAnsiTheme="minorHAnsi" w:asciiTheme="minorHAnsi"/>
          <w:sz w:val="24"/>
          <w:szCs w:val="24"/>
          <w:lang w:val="pl-PL"/>
        </w:rPr>
        <w:t xml:space="preserve">prodaja nekretnine u vlasništvu stečajnog dužnika. </w:t>
      </w:r>
    </w:p>
    <w:p w14:textId="77777777" w14:paraId="365EBCF6" w:rsidRDefault="004A6193" w:rsidP="00440D56" w:rsidR="004A6193" w:rsidRPr="00B84226">
      <w:pPr>
        <w:jc w:val="both"/>
        <w:rPr>
          <w:rFonts w:cstheme="minorHAnsi" w:hAnsiTheme="minorHAnsi" w:asciiTheme="minorHAnsi"/>
          <w:sz w:val="24"/>
          <w:szCs w:val="24"/>
        </w:rPr>
      </w:pPr>
    </w:p>
    <w:p w14:textId="77777777" w14:paraId="6B83F352" w:rsidRDefault="000E1F39" w:rsidP="000E1F39" w:rsidR="000E1F39" w:rsidRPr="00B84226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B84226">
        <w:rPr>
          <w:rFonts w:cstheme="minorHAnsi" w:hAnsiTheme="minorHAnsi" w:asciiTheme="minorHAnsi"/>
          <w:sz w:val="24"/>
          <w:szCs w:val="24"/>
          <w:lang w:val="pl-PL"/>
        </w:rPr>
        <w:t xml:space="preserve">Mjesto i datum </w:t>
      </w:r>
      <w:r w:rsidRPr="00B8422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B8422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B8422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B8422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B8422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B84226">
        <w:rPr>
          <w:rFonts w:cstheme="minorHAnsi" w:hAnsiTheme="minorHAnsi" w:asciiTheme="minorHAnsi"/>
          <w:sz w:val="24"/>
          <w:szCs w:val="24"/>
          <w:lang w:val="pl-PL"/>
        </w:rPr>
        <w:tab/>
        <w:t>Stečajni upravitelj</w:t>
      </w:r>
    </w:p>
    <w:p w14:textId="6D2246BE" w14:paraId="401A7558" w:rsidRDefault="004A51EA" w:rsidP="000E1F39" w:rsidR="000E1F39" w:rsidRPr="00B84226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B84226">
        <w:rPr>
          <w:rFonts w:cstheme="minorHAnsi" w:hAnsiTheme="minorHAnsi" w:asciiTheme="minorHAnsi"/>
          <w:sz w:val="24"/>
          <w:szCs w:val="24"/>
          <w:lang w:val="pl-PL"/>
        </w:rPr>
        <w:t xml:space="preserve">Zagreb, </w:t>
      </w:r>
      <w:r w:rsidR="00ED326E">
        <w:rPr>
          <w:rFonts w:cstheme="minorHAnsi" w:hAnsiTheme="minorHAnsi" w:asciiTheme="minorHAnsi"/>
          <w:sz w:val="24"/>
          <w:szCs w:val="24"/>
          <w:lang w:val="pl-PL"/>
        </w:rPr>
        <w:t>05</w:t>
      </w:r>
      <w:r w:rsidRPr="00B84226">
        <w:rPr>
          <w:rFonts w:cstheme="minorHAnsi" w:hAnsiTheme="minorHAnsi" w:asciiTheme="minorHAnsi"/>
          <w:sz w:val="24"/>
          <w:szCs w:val="24"/>
          <w:lang w:val="pl-PL"/>
        </w:rPr>
        <w:t>.</w:t>
      </w:r>
      <w:r w:rsidR="004A6193" w:rsidRPr="00B84226">
        <w:rPr>
          <w:rFonts w:cstheme="minorHAnsi" w:hAnsiTheme="minorHAnsi" w:asciiTheme="minorHAnsi"/>
          <w:sz w:val="24"/>
          <w:szCs w:val="24"/>
          <w:lang w:val="pl-PL"/>
        </w:rPr>
        <w:t>0</w:t>
      </w:r>
      <w:r w:rsidR="00ED326E">
        <w:rPr>
          <w:rFonts w:cstheme="minorHAnsi" w:hAnsiTheme="minorHAnsi" w:asciiTheme="minorHAnsi"/>
          <w:sz w:val="24"/>
          <w:szCs w:val="24"/>
          <w:lang w:val="pl-PL"/>
        </w:rPr>
        <w:t>5</w:t>
      </w:r>
      <w:r w:rsidR="003546A3" w:rsidRPr="00B84226">
        <w:rPr>
          <w:rFonts w:cstheme="minorHAnsi" w:hAnsiTheme="minorHAnsi" w:asciiTheme="minorHAnsi"/>
          <w:sz w:val="24"/>
          <w:szCs w:val="24"/>
          <w:lang w:val="pl-PL"/>
        </w:rPr>
        <w:t>.201</w:t>
      </w:r>
      <w:r w:rsidR="004A6193" w:rsidRPr="00B84226">
        <w:rPr>
          <w:rFonts w:cstheme="minorHAnsi" w:hAnsiTheme="minorHAnsi" w:asciiTheme="minorHAnsi"/>
          <w:sz w:val="24"/>
          <w:szCs w:val="24"/>
          <w:lang w:val="pl-PL"/>
        </w:rPr>
        <w:t>9</w:t>
      </w:r>
      <w:r w:rsidR="00BA4E32" w:rsidRPr="00B84226">
        <w:rPr>
          <w:rFonts w:cstheme="minorHAnsi" w:hAnsiTheme="minorHAnsi" w:asciiTheme="minorHAnsi"/>
          <w:sz w:val="24"/>
          <w:szCs w:val="24"/>
          <w:lang w:val="pl-PL"/>
        </w:rPr>
        <w:t>.g.</w:t>
      </w:r>
      <w:r w:rsidR="00BA4E32" w:rsidRPr="00B8422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B8422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B8422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B8422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B8422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B84226">
        <w:rPr>
          <w:rFonts w:cstheme="minorHAnsi" w:hAnsiTheme="minorHAnsi" w:asciiTheme="minorHAnsi"/>
          <w:sz w:val="24"/>
          <w:szCs w:val="24"/>
          <w:lang w:val="pl-PL"/>
        </w:rPr>
        <w:tab/>
        <w:t>Alma Klepac</w:t>
      </w:r>
    </w:p>
    <w:p w14:textId="77777777" w14:paraId="521481D1" w:rsidRDefault="00C61F72" w:rsidR="00C61F72" w:rsidRPr="00B84226">
      <w:pPr>
        <w:rPr>
          <w:rFonts w:cstheme="minorHAnsi" w:hAnsiTheme="minorHAnsi" w:asciiTheme="minorHAnsi"/>
          <w:sz w:val="24"/>
          <w:szCs w:val="24"/>
          <w:lang w:val="pl-PL"/>
        </w:rPr>
      </w:pPr>
    </w:p>
    <w:sectPr w:rsidR="00C61F72" w:rsidRPr="00B842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FFA"/>
    <w:multiLevelType w:val="hybridMultilevel"/>
    <w:tmpl w:val="F522B1C4"/>
    <w:lvl w:tplc="3B5CB63A" w:ilvl="0">
      <w:start w:val="1"/>
      <w:numFmt w:val="lowerLetter"/>
      <w:lvlText w:val="%1)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656"/>
      </w:pPr>
    </w:lvl>
    <w:lvl w:tentative="true" w:tplc="041A001B" w:ilvl="2">
      <w:start w:val="1"/>
      <w:numFmt w:val="lowerRoman"/>
      <w:lvlText w:val="%3."/>
      <w:lvlJc w:val="right"/>
      <w:pPr>
        <w:ind w:hanging="180" w:left="1376"/>
      </w:pPr>
    </w:lvl>
    <w:lvl w:tentative="true" w:tplc="041A000F" w:ilvl="3">
      <w:start w:val="1"/>
      <w:numFmt w:val="decimal"/>
      <w:lvlText w:val="%4."/>
      <w:lvlJc w:val="left"/>
      <w:pPr>
        <w:ind w:hanging="360" w:left="2096"/>
      </w:pPr>
    </w:lvl>
    <w:lvl w:tentative="true" w:tplc="041A0019" w:ilvl="4">
      <w:start w:val="1"/>
      <w:numFmt w:val="lowerLetter"/>
      <w:lvlText w:val="%5."/>
      <w:lvlJc w:val="left"/>
      <w:pPr>
        <w:ind w:hanging="360" w:left="2816"/>
      </w:pPr>
    </w:lvl>
    <w:lvl w:tentative="true" w:tplc="041A001B" w:ilvl="5">
      <w:start w:val="1"/>
      <w:numFmt w:val="lowerRoman"/>
      <w:lvlText w:val="%6."/>
      <w:lvlJc w:val="right"/>
      <w:pPr>
        <w:ind w:hanging="180" w:left="3536"/>
      </w:pPr>
    </w:lvl>
    <w:lvl w:tentative="true" w:tplc="041A000F" w:ilvl="6">
      <w:start w:val="1"/>
      <w:numFmt w:val="decimal"/>
      <w:lvlText w:val="%7."/>
      <w:lvlJc w:val="left"/>
      <w:pPr>
        <w:ind w:hanging="360" w:left="4256"/>
      </w:pPr>
    </w:lvl>
    <w:lvl w:tentative="true" w:tplc="041A0019" w:ilvl="7">
      <w:start w:val="1"/>
      <w:numFmt w:val="lowerLetter"/>
      <w:lvlText w:val="%8."/>
      <w:lvlJc w:val="left"/>
      <w:pPr>
        <w:ind w:hanging="360" w:left="4976"/>
      </w:pPr>
    </w:lvl>
    <w:lvl w:tentative="true" w:tplc="041A001B" w:ilvl="8">
      <w:start w:val="1"/>
      <w:numFmt w:val="lowerRoman"/>
      <w:lvlText w:val="%9."/>
      <w:lvlJc w:val="right"/>
      <w:pPr>
        <w:ind w:hanging="180" w:left="5696"/>
      </w:pPr>
    </w:lvl>
  </w:abstractNum>
  <w:abstractNum w:abstractNumId="1">
    <w:nsid w:val="05913261"/>
    <w:multiLevelType w:val="hybridMultilevel"/>
    <w:tmpl w:val="0F769D9E"/>
    <w:lvl w:tplc="D1789C34" w:ilvl="0">
      <w:start w:val="3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DBD3AE7"/>
    <w:multiLevelType w:val="hybridMultilevel"/>
    <w:tmpl w:val="C97C1A14"/>
    <w:lvl w:tplc="30629BD6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21B251F9"/>
    <w:multiLevelType w:val="hybridMultilevel"/>
    <w:tmpl w:val="9D9859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D06C05"/>
    <w:multiLevelType w:val="hybridMultilevel"/>
    <w:tmpl w:val="41EC6920"/>
    <w:lvl w:tplc="2BDE4B4E" w:ilvl="0">
      <w:start w:val="3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6"/>
      </w:pPr>
      <w:rPr>
        <w:rFonts w:hAnsi="Wingdings" w:ascii="Wingdings" w:hint="default"/>
      </w:rPr>
    </w:lvl>
  </w:abstractNum>
  <w:abstractNum w:abstractNumId="7">
    <w:nsid w:val="26647A91"/>
    <w:multiLevelType w:val="hybridMultilevel"/>
    <w:tmpl w:val="1E4213FC"/>
    <w:lvl w:tplc="11FA0A0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52430AA"/>
    <w:multiLevelType w:val="hybridMultilevel"/>
    <w:tmpl w:val="9774DD38"/>
    <w:lvl w:tplc="936C0DC4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686527E"/>
    <w:multiLevelType w:val="hybridMultilevel"/>
    <w:tmpl w:val="13E0E138"/>
    <w:lvl w:tplc="F252D9CC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0B836CB"/>
    <w:multiLevelType w:val="hybridMultilevel"/>
    <w:tmpl w:val="245429A6"/>
    <w:lvl w:tplc="D5C81B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38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4">
    <w:nsid w:val="6FFB4113"/>
    <w:multiLevelType w:val="hybridMultilevel"/>
    <w:tmpl w:val="3544EFA6"/>
    <w:lvl w:tplc="7408C320" w:ilvl="0">
      <w:start w:val="1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0582AF5"/>
    <w:multiLevelType w:val="hybridMultilevel"/>
    <w:tmpl w:val="E480856A"/>
    <w:lvl w:tplc="86C6D340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32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85"/>
      </w:pPr>
      <w:rPr>
        <w:rFonts w:hAnsi="Wingdings" w:ascii="Wingdings" w:hint="default"/>
      </w:rPr>
    </w:lvl>
  </w:abstractNum>
  <w:abstractNum w:abstractNumId="17">
    <w:nsid w:val="7AF97479"/>
    <w:multiLevelType w:val="hybridMultilevel"/>
    <w:tmpl w:val="CF8A8A76"/>
    <w:lvl w:tplc="EA845B8E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2"/>
  </w:num>
  <w:num w:numId="9">
    <w:abstractNumId w:val="17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4"/>
  </w:num>
  <w:num w:numId="13">
    <w:abstractNumId w:val="1"/>
  </w:num>
  <w:num w:numId="14">
    <w:abstractNumId w:val="3"/>
  </w:num>
  <w:num w:numId="15">
    <w:abstractNumId w:val="7"/>
  </w:num>
  <w:num w:numId="16">
    <w:abstractNumId w:val="16"/>
  </w:num>
  <w:num w:numId="17">
    <w:abstractNumId w:val="15"/>
  </w:num>
  <w:num w:numId="18">
    <w:abstractNumId w:val="6"/>
  </w:num>
  <w:num w:numId="1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F12"/>
    <w:rsid w:val="000205B3"/>
    <w:rsid w:val="00033D6B"/>
    <w:rsid w:val="00065D41"/>
    <w:rsid w:val="0009062A"/>
    <w:rsid w:val="00090BD4"/>
    <w:rsid w:val="000D643D"/>
    <w:rsid w:val="000E1F39"/>
    <w:rsid w:val="000F4913"/>
    <w:rsid w:val="00204AFF"/>
    <w:rsid w:val="00205248"/>
    <w:rsid w:val="002102C3"/>
    <w:rsid w:val="00222A6B"/>
    <w:rsid w:val="0023418C"/>
    <w:rsid w:val="00241007"/>
    <w:rsid w:val="00297263"/>
    <w:rsid w:val="002C7A85"/>
    <w:rsid w:val="0030010A"/>
    <w:rsid w:val="00300A8E"/>
    <w:rsid w:val="0030595C"/>
    <w:rsid w:val="00307E30"/>
    <w:rsid w:val="00312E2C"/>
    <w:rsid w:val="003546A3"/>
    <w:rsid w:val="0038104A"/>
    <w:rsid w:val="003B61DA"/>
    <w:rsid w:val="003E63CD"/>
    <w:rsid w:val="004252F7"/>
    <w:rsid w:val="00440D56"/>
    <w:rsid w:val="004644A3"/>
    <w:rsid w:val="004A51EA"/>
    <w:rsid w:val="004A6193"/>
    <w:rsid w:val="004C5FCF"/>
    <w:rsid w:val="004D1B63"/>
    <w:rsid w:val="00507D24"/>
    <w:rsid w:val="00552838"/>
    <w:rsid w:val="005E4503"/>
    <w:rsid w:val="005E5234"/>
    <w:rsid w:val="005E6F09"/>
    <w:rsid w:val="0060767B"/>
    <w:rsid w:val="00613BB3"/>
    <w:rsid w:val="0064262D"/>
    <w:rsid w:val="0069062D"/>
    <w:rsid w:val="00695BAA"/>
    <w:rsid w:val="006B03BA"/>
    <w:rsid w:val="006B2A32"/>
    <w:rsid w:val="006C1A3F"/>
    <w:rsid w:val="006C21D8"/>
    <w:rsid w:val="006D1320"/>
    <w:rsid w:val="006D48DA"/>
    <w:rsid w:val="006F245D"/>
    <w:rsid w:val="00705A18"/>
    <w:rsid w:val="007062B4"/>
    <w:rsid w:val="00712673"/>
    <w:rsid w:val="00712A3C"/>
    <w:rsid w:val="00724DD5"/>
    <w:rsid w:val="00735ED4"/>
    <w:rsid w:val="0078260D"/>
    <w:rsid w:val="007A231C"/>
    <w:rsid w:val="007F2F86"/>
    <w:rsid w:val="008042DA"/>
    <w:rsid w:val="00822965"/>
    <w:rsid w:val="008512FB"/>
    <w:rsid w:val="008654A0"/>
    <w:rsid w:val="00876E06"/>
    <w:rsid w:val="00892849"/>
    <w:rsid w:val="008B2325"/>
    <w:rsid w:val="009030C9"/>
    <w:rsid w:val="00913CA3"/>
    <w:rsid w:val="00944442"/>
    <w:rsid w:val="009668E4"/>
    <w:rsid w:val="00992B3E"/>
    <w:rsid w:val="009E46C5"/>
    <w:rsid w:val="009E6410"/>
    <w:rsid w:val="00A212BA"/>
    <w:rsid w:val="00A228A1"/>
    <w:rsid w:val="00A32B90"/>
    <w:rsid w:val="00A56905"/>
    <w:rsid w:val="00A961E1"/>
    <w:rsid w:val="00AA0A8B"/>
    <w:rsid w:val="00AE16C1"/>
    <w:rsid w:val="00B03584"/>
    <w:rsid w:val="00B14149"/>
    <w:rsid w:val="00B40FFE"/>
    <w:rsid w:val="00B435E9"/>
    <w:rsid w:val="00B45AF0"/>
    <w:rsid w:val="00B76A34"/>
    <w:rsid w:val="00B84226"/>
    <w:rsid w:val="00BA4E32"/>
    <w:rsid w:val="00BC5CB3"/>
    <w:rsid w:val="00C51843"/>
    <w:rsid w:val="00C56602"/>
    <w:rsid w:val="00C61F72"/>
    <w:rsid w:val="00C934ED"/>
    <w:rsid w:val="00CF145F"/>
    <w:rsid w:val="00D353CA"/>
    <w:rsid w:val="00DA733E"/>
    <w:rsid w:val="00DC2643"/>
    <w:rsid w:val="00DE1B20"/>
    <w:rsid w:val="00DE27D4"/>
    <w:rsid w:val="00E134B2"/>
    <w:rsid w:val="00E141D4"/>
    <w:rsid w:val="00E1577C"/>
    <w:rsid w:val="00EB49CA"/>
    <w:rsid w:val="00EB6878"/>
    <w:rsid w:val="00ED326E"/>
    <w:rsid w:val="00EF0015"/>
    <w:rsid w:val="00F11202"/>
    <w:rsid w:val="00F637C0"/>
    <w:rsid w:val="00F656F5"/>
    <w:rsid w:val="00F94C07"/>
    <w:rsid w:val="00FA05E5"/>
    <w:rsid w:val="00FA16A3"/>
    <w:rsid w:val="00FB3093"/>
    <w:rsid w:val="00FB3787"/>
    <w:rsid w:val="00FB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4BE227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59" w:name="Table Grid"/>
    <w:lsdException w:unhideWhenUsed="false" w:semiHidden="false" w:name="Table Theme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E6410"/>
    <w:pPr>
      <w:ind w:left="720"/>
      <w:contextualSpacing/>
    </w:pPr>
  </w:style>
  <w:style w:styleId="Bezproreda" w:type="paragraph">
    <w:name w:val="No Spacing"/>
    <w:uiPriority w:val="1"/>
    <w:qFormat/>
    <w:rsid w:val="00FB309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5E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5E9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5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77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77C"/>
    <w:rPr>
      <w:rFonts w:cstheme="minorHAnsi" w:hAnsiTheme="minorHAnsi" w:asciiTheme="minorHAns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77C"/>
    <w:rPr>
      <w:rFonts w:cstheme="minorHAnsi" w:hAnsiTheme="minorHAnsi" w:asciiTheme="minorHAnsi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77C"/>
    <w:rPr>
      <w:rFonts w:cstheme="minorHAnsi" w:hAnsiTheme="minorHAnsi" w:asciiTheme="minorHAnsi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E6410"/>
    <w:pPr>
      <w:ind w:left="720"/>
      <w:contextualSpacing/>
    </w:pPr>
  </w:style>
  <w:style w:styleId="Bezproreda" w:type="paragraph">
    <w:name w:val="No Spacing"/>
    <w:uiPriority w:val="1"/>
    <w:qFormat/>
    <w:rsid w:val="00FB309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5E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5E9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5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77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77C"/>
    <w:rPr>
      <w:rFonts w:asciiTheme="minorHAnsi" w:cstheme="minorHAnsi" w:hAnsiTheme="minorHAns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77C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77C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0A763-A6CD-4EB2-BD42-E40DC36AF7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737</properties:Words>
  <properties:Characters>4495</properties:Characters>
  <properties:Lines>103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2019-05-15T10:33:00Z</dcterms:created>
  <dc:creator>ADMINIBM</dc:creator>
  <cp:lastModifiedBy>Renata Klokočki</cp:lastModifiedBy>
  <cp:lastPrinted>2019-05-15T10:33:00Z</cp:lastPrinted>
  <dcterms:modified xmlns:xsi="http://www.w3.org/2001/XMLSchema-instance" xsi:type="dcterms:W3CDTF">2019-05-15T10:35:00Z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stečajnoga upravitelja o tijeku stečajnoga postupka i o stanju stečajne mase-REYNOLDS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