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bee0" w14:paraId="668bee0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905D92">
        <w:t>390</w:t>
      </w:r>
      <w:r w:rsidR="0055473B">
        <w:t>/2017-18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05D92">
        <w:t>BILICE PROMET d.o.o., Šibenik, Ivana Meštrovića 4, OIB: 004124892168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55473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C337EA">
        <w:t>28</w:t>
      </w:r>
      <w:r w:rsidR="00E63BC4">
        <w:t xml:space="preserve">. </w:t>
      </w:r>
      <w:r w:rsidR="0055473B"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270C7" w:rsidP="003270C7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3270C7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776EE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270C7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5473B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337EA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286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510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2018-08-24T07:15:00Z</dcterms:created>
  <dc:creator>Administrator</dc:creator>
  <cp:lastModifiedBy>Ante Rubelj</cp:lastModifiedBy>
  <cp:lastPrinted>2017-05-09T11:42:00Z</cp:lastPrinted>
  <dcterms:modified xmlns:xsi="http://www.w3.org/2001/XMLSchema-instance" xsi:type="dcterms:W3CDTF">2018-08-29T11:32:00Z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(St-390-17 --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