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42c6" w14:paraId="3ae42c6" w:rsidRDefault="00D16D9B" w:rsidP="00D16D9B" w:rsidR="00D16D9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D16D9B" w:rsidP="00D16D9B" w:rsidR="00D16D9B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D16D9B" w:rsidP="00D16D9B" w:rsidR="00D16D9B">
      <w:pPr>
        <w:jc w:val="center"/>
        <w:rPr>
          <w:rFonts w:hAnsi="Times New Roman" w:ascii="Times New Roman"/>
          <w:sz w:val="24"/>
        </w:rPr>
      </w:pPr>
    </w:p>
    <w:p w:rsidRDefault="00D16D9B" w:rsidP="00D16D9B" w:rsidR="00D16D9B">
      <w:pPr>
        <w:jc w:val="both"/>
        <w:rPr>
          <w:rFonts w:cstheme="minorBidi" w:hAnsiTheme="minorBidi" w:asciiTheme="minorBidi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D16D9B" w:rsidP="00D16D9B" w:rsidR="00D16D9B" w:rsidRPr="00D16D9B">
      <w:pPr>
        <w:jc w:val="both"/>
        <w:rPr>
          <w:rFonts w:cstheme="minorBidi" w:hAnsiTheme="minorBidi" w:asciiTheme="minorBidi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_______</w:t>
      </w:r>
      <w:r w:rsidRPr="00D16D9B">
        <w:rPr>
          <w:rFonts w:cstheme="minorBidi" w:hAnsiTheme="minorBidi" w:asciiTheme="minorBidi"/>
          <w:b/>
          <w:bCs/>
          <w:sz w:val="24"/>
          <w:szCs w:val="24"/>
          <w:lang w:val="pl-PL"/>
        </w:rPr>
        <w:t>20 St-4305/16</w:t>
      </w:r>
    </w:p>
    <w:p w:rsidRDefault="00D16D9B" w:rsidP="00D16D9B" w:rsidR="00D16D9B" w:rsidRPr="00D16D9B">
      <w:pPr>
        <w:spacing w:lineRule="auto" w:line="360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D16D9B">
        <w:rPr>
          <w:rFonts w:cstheme="minorBidi" w:hAnsiTheme="minorBidi" w:asciiTheme="minorBidi"/>
          <w:b/>
          <w:bCs/>
          <w:sz w:val="24"/>
          <w:szCs w:val="24"/>
          <w:lang w:val="pl-PL"/>
        </w:rPr>
        <w:t>VEST-ZLATAR d.o.o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.</w:t>
      </w:r>
      <w:r w:rsidRPr="00D16D9B">
        <w:rPr>
          <w:rFonts w:cstheme="minorBidi" w:hAnsiTheme="minorBidi" w:asciiTheme="minorBidi"/>
          <w:b/>
          <w:bCs/>
          <w:sz w:val="24"/>
          <w:szCs w:val="24"/>
        </w:rPr>
        <w:t>-u</w:t>
      </w:r>
      <w:r w:rsidRPr="00D16D9B">
        <w:rPr>
          <w:rFonts w:cstheme="minorBidi" w:hAnsiTheme="minorBidi" w:asciiTheme="minorBidi"/>
          <w:b/>
          <w:bCs/>
        </w:rPr>
        <w:t xml:space="preserve"> </w:t>
      </w:r>
      <w:r w:rsidRPr="00D16D9B">
        <w:rPr>
          <w:rFonts w:cstheme="minorBidi" w:hAnsiTheme="minorBidi" w:asciiTheme="minorBidi"/>
          <w:b/>
          <w:bCs/>
        </w:rPr>
        <w:tab/>
      </w:r>
      <w:r w:rsidRPr="00D16D9B">
        <w:rPr>
          <w:rFonts w:cstheme="minorBidi" w:hAnsiTheme="minorBidi" w:asciiTheme="minorBidi"/>
          <w:b/>
          <w:bCs/>
          <w:sz w:val="24"/>
          <w:szCs w:val="24"/>
        </w:rPr>
        <w:t>stečaju, OIB 21250379399, 49</w:t>
      </w:r>
      <w:r>
        <w:rPr>
          <w:rFonts w:cstheme="minorBidi" w:hAnsiTheme="minorBidi" w:asciiTheme="minorBidi"/>
          <w:b/>
          <w:bCs/>
          <w:sz w:val="24"/>
          <w:szCs w:val="24"/>
        </w:rPr>
        <w:t xml:space="preserve"> </w:t>
      </w:r>
      <w:r w:rsidRPr="00D16D9B">
        <w:rPr>
          <w:rFonts w:cstheme="minorBidi" w:hAnsiTheme="minorBidi" w:asciiTheme="minorBidi"/>
          <w:b/>
          <w:bCs/>
          <w:sz w:val="24"/>
          <w:szCs w:val="24"/>
        </w:rPr>
        <w:t>250 Zlatar, Sajmišna 35/A</w:t>
      </w:r>
    </w:p>
    <w:p w:rsidRDefault="00D16D9B" w:rsidP="00D16D9B" w:rsidR="00D16D9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16D9B" w:rsidP="00D16D9B" w:rsidR="00D16D9B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 w:rsidRPr="00D16D9B">
        <w:rPr>
          <w:rFonts w:cstheme="minorBidi" w:hAnsiTheme="minorBidi" w:asciiTheme="minorBidi"/>
          <w:b/>
          <w:bCs/>
          <w:sz w:val="24"/>
          <w:szCs w:val="24"/>
          <w:lang w:val="pl-PL"/>
        </w:rPr>
        <w:t>03. 5. 2018. DO 03. 8. 2018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</w:t>
      </w:r>
    </w:p>
    <w:p w:rsidRDefault="00D16D9B" w:rsidP="00D16D9B" w:rsidR="00D16D9B">
      <w:pPr>
        <w:jc w:val="both"/>
        <w:rPr>
          <w:rFonts w:cstheme="majorBidi" w:hAnsiTheme="majorBidi" w:asciiTheme="majorBidi"/>
          <w:sz w:val="24"/>
          <w:szCs w:val="24"/>
          <w:lang w:val="pl-PL"/>
        </w:rPr>
      </w:pPr>
    </w:p>
    <w:p w:rsidRDefault="00D16D9B" w:rsidP="00D16D9B" w:rsidR="00D16D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D16D9B" w:rsidP="00D16D9B" w:rsidR="00D16D9B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6D9B" w:rsidP="00D16D9B" w:rsidR="00D16D9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  <w:t xml:space="preserve">Na Izvještajnom ročištu koje je održano 03. 5. 2018. godine Skupština </w:t>
      </w:r>
      <w:r>
        <w:rPr>
          <w:rFonts w:cstheme="minorBidi" w:hAnsiTheme="minorBidi" w:asciiTheme="minorBidi"/>
          <w:sz w:val="24"/>
          <w:szCs w:val="24"/>
          <w:lang w:val="pl-PL"/>
        </w:rPr>
        <w:tab/>
        <w:t>vjerovnika donjela je slijedeće odluke :</w:t>
      </w:r>
    </w:p>
    <w:p w:rsidRDefault="006A101C" w:rsidP="00D16D9B" w:rsidR="006A101C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D16D9B" w:rsidP="00D16D9B" w:rsidR="00D16D9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>1.</w:t>
      </w:r>
      <w:r>
        <w:rPr>
          <w:rFonts w:cstheme="minorBidi" w:hAnsiTheme="minorBidi" w:asciiTheme="minorBidi"/>
          <w:sz w:val="24"/>
          <w:szCs w:val="24"/>
          <w:lang w:val="pl-PL"/>
        </w:rPr>
        <w:tab/>
      </w:r>
      <w:r>
        <w:rPr>
          <w:rFonts w:cstheme="minorBidi" w:hAnsiTheme="minorBidi" w:asciiTheme="minorBidi"/>
          <w:sz w:val="24"/>
          <w:szCs w:val="24"/>
        </w:rPr>
        <w:t xml:space="preserve">Prihvaća se Izvješće stečajnog upravitelja u cijelosti, a poglavito u odnosu na </w:t>
      </w:r>
      <w:r>
        <w:rPr>
          <w:rFonts w:cstheme="minorBidi" w:hAnsiTheme="minorBidi" w:asciiTheme="minorBidi"/>
          <w:sz w:val="24"/>
          <w:szCs w:val="24"/>
        </w:rPr>
        <w:tab/>
        <w:t xml:space="preserve">utvrđenje stečajne mase, utvrđenje obaveza stečajnog dužnika i sve druge </w:t>
      </w:r>
      <w:r>
        <w:rPr>
          <w:rFonts w:cstheme="minorBidi" w:hAnsiTheme="minorBidi" w:asciiTheme="minorBidi"/>
          <w:sz w:val="24"/>
          <w:szCs w:val="24"/>
        </w:rPr>
        <w:tab/>
        <w:t xml:space="preserve">radnje koje je učinio stečajni upravitelj u dosadašnjem tijeku stečajnog </w:t>
      </w:r>
      <w:r>
        <w:rPr>
          <w:rFonts w:cstheme="minorBidi" w:hAnsiTheme="minorBidi" w:asciiTheme="minorBidi"/>
          <w:sz w:val="24"/>
          <w:szCs w:val="24"/>
        </w:rPr>
        <w:tab/>
        <w:t>postupka.</w:t>
      </w:r>
    </w:p>
    <w:p w:rsidRDefault="00D16D9B" w:rsidP="002434A3" w:rsidR="00D16D9B">
      <w:pPr>
        <w:spacing w:lineRule="auto" w:line="276"/>
        <w:jc w:val="both"/>
        <w:rPr>
          <w:rFonts w:cstheme="minorBidi" w:hAnsiTheme="minorBidi" w:asciiTheme="minorBidi"/>
          <w:sz w:val="24"/>
          <w:szCs w:val="24"/>
        </w:rPr>
      </w:pPr>
      <w:r w:rsidRPr="006A101C">
        <w:rPr>
          <w:rFonts w:cstheme="minorBidi" w:hAnsiTheme="minorBidi" w:asciiTheme="minorBidi"/>
        </w:rPr>
        <w:t>2</w:t>
      </w:r>
      <w:r w:rsidRPr="006A101C">
        <w:rPr>
          <w:rFonts w:cstheme="minorBidi" w:hAnsiTheme="minorBidi" w:asciiTheme="minorBidi"/>
          <w:b/>
          <w:bCs/>
        </w:rPr>
        <w:t>.</w:t>
      </w:r>
      <w:r>
        <w:rPr>
          <w:rFonts w:cstheme="minorBidi" w:hAnsiTheme="minorBidi" w:asciiTheme="minorBidi"/>
        </w:rPr>
        <w:tab/>
      </w:r>
      <w:r>
        <w:rPr>
          <w:rFonts w:cstheme="minorBidi" w:hAnsiTheme="minorBidi" w:asciiTheme="minorBidi"/>
          <w:sz w:val="24"/>
          <w:szCs w:val="24"/>
        </w:rPr>
        <w:t>Obustavlja se poslovanje stečajnog dužnika</w:t>
      </w:r>
      <w:r w:rsidR="006A101C">
        <w:rPr>
          <w:rFonts w:cstheme="minorBidi" w:hAnsiTheme="minorBidi" w:asciiTheme="minorBidi"/>
          <w:sz w:val="24"/>
          <w:szCs w:val="24"/>
        </w:rPr>
        <w:t>.</w:t>
      </w:r>
    </w:p>
    <w:p w:rsidRDefault="006A101C" w:rsidP="002434A3" w:rsidR="006A101C">
      <w:pPr>
        <w:spacing w:lineRule="auto" w:line="276"/>
        <w:jc w:val="both"/>
        <w:rPr>
          <w:rFonts w:cstheme="minorBidi" w:hAnsiTheme="minorBidi" w:asciiTheme="minorBidi"/>
          <w:sz w:val="24"/>
          <w:szCs w:val="24"/>
        </w:rPr>
      </w:pPr>
    </w:p>
    <w:p w:rsidRDefault="006A101C" w:rsidP="002434A3" w:rsidR="006A101C">
      <w:pPr>
        <w:spacing w:lineRule="auto" w:line="276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</w:r>
      <w:r w:rsidR="00374294">
        <w:rPr>
          <w:rFonts w:cstheme="minorBidi" w:hAnsiTheme="minorBidi" w:asciiTheme="minorBidi"/>
          <w:sz w:val="24"/>
          <w:szCs w:val="24"/>
        </w:rPr>
        <w:t xml:space="preserve">Imovinu stečajnog dužnika čine pokretnine i </w:t>
      </w:r>
    </w:p>
    <w:p w:rsidRDefault="00374294" w:rsidP="002434A3" w:rsidR="00374294" w:rsidRPr="00374294">
      <w:pPr>
        <w:spacing w:after="120" w:before="120"/>
        <w:jc w:val="both"/>
        <w:rPr>
          <w:rFonts w:cstheme="minorBidi" w:hAnsiTheme="minorBidi" w:asciiTheme="minorBidi"/>
          <w:sz w:val="24"/>
          <w:szCs w:val="24"/>
        </w:rPr>
      </w:pPr>
      <w:r w:rsidRPr="00374294">
        <w:rPr>
          <w:rFonts w:cstheme="minorBidi" w:hAnsiTheme="minorBidi" w:asciiTheme="minorBidi"/>
          <w:sz w:val="24"/>
          <w:szCs w:val="24"/>
        </w:rPr>
        <w:t>1.</w:t>
      </w:r>
      <w:r w:rsidRPr="00374294">
        <w:rPr>
          <w:rFonts w:cstheme="minorBidi" w:hAnsiTheme="minorBidi" w:asciiTheme="minorBidi"/>
          <w:sz w:val="24"/>
          <w:szCs w:val="24"/>
        </w:rPr>
        <w:tab/>
        <w:t xml:space="preserve">M1, marke MITSUBISHI PAJERO SPORT 2.5 TD, godina proizvodnje 2006, </w:t>
      </w:r>
      <w:r>
        <w:rPr>
          <w:rFonts w:cstheme="minorBidi" w:hAnsiTheme="minorBidi" w:asciiTheme="minorBidi"/>
          <w:sz w:val="24"/>
          <w:szCs w:val="24"/>
        </w:rPr>
        <w:tab/>
      </w:r>
      <w:r w:rsidRPr="00374294">
        <w:rPr>
          <w:rFonts w:cstheme="minorBidi" w:hAnsiTheme="minorBidi" w:asciiTheme="minorBidi"/>
          <w:sz w:val="24"/>
          <w:szCs w:val="24"/>
        </w:rPr>
        <w:t xml:space="preserve">broj šasije JMB0NK9406J001521, reg. oznake KR144ET, stanje putomjera </w:t>
      </w:r>
      <w:r>
        <w:rPr>
          <w:rFonts w:cstheme="minorBidi" w:hAnsiTheme="minorBidi" w:asciiTheme="minorBidi"/>
          <w:sz w:val="24"/>
          <w:szCs w:val="24"/>
        </w:rPr>
        <w:tab/>
      </w:r>
      <w:r w:rsidRPr="00374294">
        <w:rPr>
          <w:rFonts w:cstheme="minorBidi" w:hAnsiTheme="minorBidi" w:asciiTheme="minorBidi"/>
          <w:sz w:val="24"/>
          <w:szCs w:val="24"/>
        </w:rPr>
        <w:t>163100 km.</w:t>
      </w:r>
    </w:p>
    <w:p w:rsidRDefault="00374294" w:rsidP="002434A3" w:rsidR="00374294" w:rsidRPr="00374294">
      <w:pPr>
        <w:spacing w:after="120" w:before="120"/>
        <w:jc w:val="both"/>
        <w:rPr>
          <w:rFonts w:cstheme="minorBidi" w:hAnsiTheme="minorBidi" w:asciiTheme="minorBidi"/>
          <w:sz w:val="24"/>
          <w:szCs w:val="24"/>
        </w:rPr>
      </w:pPr>
      <w:r w:rsidRPr="00374294">
        <w:rPr>
          <w:rFonts w:cstheme="minorBidi" w:hAnsiTheme="minorBidi" w:asciiTheme="minorBidi"/>
          <w:b/>
          <w:bCs/>
          <w:sz w:val="24"/>
          <w:szCs w:val="24"/>
        </w:rPr>
        <w:tab/>
      </w:r>
      <w:r w:rsidRPr="00374294">
        <w:rPr>
          <w:rFonts w:cstheme="minorBidi" w:hAnsiTheme="minorBidi" w:asciiTheme="minorBidi"/>
          <w:sz w:val="24"/>
          <w:szCs w:val="24"/>
        </w:rPr>
        <w:t>Procjena vrijednosti po sudskom vještaku ____81.096,00 kuna (PDV-e uk.)</w:t>
      </w:r>
    </w:p>
    <w:p w:rsidRDefault="00374294" w:rsidP="002434A3" w:rsidR="00374294" w:rsidRPr="00374294">
      <w:pPr>
        <w:spacing w:after="120" w:before="240"/>
        <w:jc w:val="both"/>
        <w:rPr>
          <w:rFonts w:cstheme="minorBidi" w:hAnsiTheme="minorBidi" w:asciiTheme="minorBidi"/>
          <w:sz w:val="24"/>
          <w:szCs w:val="24"/>
        </w:rPr>
      </w:pPr>
      <w:r w:rsidRPr="00374294">
        <w:rPr>
          <w:rFonts w:cstheme="minorBidi" w:hAnsiTheme="minorBidi" w:asciiTheme="minorBidi"/>
          <w:sz w:val="24"/>
          <w:szCs w:val="24"/>
        </w:rPr>
        <w:t>2.</w:t>
      </w:r>
      <w:r w:rsidRPr="00374294">
        <w:rPr>
          <w:rFonts w:cstheme="minorBidi" w:hAnsiTheme="minorBidi" w:asciiTheme="minorBidi"/>
          <w:sz w:val="24"/>
          <w:szCs w:val="24"/>
        </w:rPr>
        <w:tab/>
        <w:t xml:space="preserve">M1, marke HYUNDAI H1 2.5 TCI, godina proizvodnje 2005., broj šasije </w:t>
      </w:r>
      <w:r w:rsidRPr="00374294">
        <w:rPr>
          <w:rFonts w:cstheme="minorBidi" w:hAnsiTheme="minorBidi" w:asciiTheme="minorBidi"/>
          <w:sz w:val="24"/>
          <w:szCs w:val="24"/>
        </w:rPr>
        <w:tab/>
        <w:t xml:space="preserve">NLJWWH7HP5Z050737, reg. oznaka KR151HU, stanje putomjera 268194 </w:t>
      </w:r>
      <w:r>
        <w:rPr>
          <w:rFonts w:cstheme="minorBidi" w:hAnsiTheme="minorBidi" w:asciiTheme="minorBidi"/>
          <w:sz w:val="24"/>
          <w:szCs w:val="24"/>
        </w:rPr>
        <w:tab/>
      </w:r>
      <w:r w:rsidRPr="00374294">
        <w:rPr>
          <w:rFonts w:cstheme="minorBidi" w:hAnsiTheme="minorBidi" w:asciiTheme="minorBidi"/>
          <w:sz w:val="24"/>
          <w:szCs w:val="24"/>
        </w:rPr>
        <w:t xml:space="preserve">km. </w:t>
      </w:r>
    </w:p>
    <w:p w:rsidRDefault="00374294" w:rsidP="002434A3" w:rsidR="00374294" w:rsidRPr="00374294">
      <w:pPr>
        <w:spacing w:after="120" w:before="120"/>
        <w:jc w:val="both"/>
        <w:rPr>
          <w:rFonts w:cstheme="minorBidi" w:hAnsiTheme="minorBidi" w:asciiTheme="minorBidi"/>
        </w:rPr>
      </w:pPr>
      <w:r w:rsidRPr="00374294">
        <w:rPr>
          <w:rFonts w:cstheme="minorBidi" w:hAnsiTheme="minorBidi" w:asciiTheme="minorBidi"/>
          <w:b/>
          <w:bCs/>
          <w:sz w:val="24"/>
          <w:szCs w:val="24"/>
        </w:rPr>
        <w:tab/>
      </w:r>
      <w:r w:rsidRPr="00374294">
        <w:rPr>
          <w:rFonts w:cstheme="minorBidi" w:hAnsiTheme="minorBidi" w:asciiTheme="minorBidi"/>
          <w:sz w:val="24"/>
          <w:szCs w:val="24"/>
        </w:rPr>
        <w:t>Procjena vrijednosti po sudskom vještaku</w:t>
      </w:r>
      <w:r>
        <w:rPr>
          <w:rFonts w:cstheme="minorBidi" w:hAnsiTheme="minorBidi" w:asciiTheme="minorBidi"/>
          <w:sz w:val="24"/>
          <w:szCs w:val="24"/>
        </w:rPr>
        <w:t>_</w:t>
      </w:r>
      <w:r w:rsidRPr="00374294">
        <w:rPr>
          <w:rFonts w:cstheme="minorBidi" w:hAnsiTheme="minorBidi" w:asciiTheme="minorBidi"/>
          <w:sz w:val="24"/>
          <w:szCs w:val="24"/>
        </w:rPr>
        <w:t>___18.048,00 kuna (PDV-e uk.)</w:t>
      </w:r>
    </w:p>
    <w:p w:rsidRDefault="00374294" w:rsidP="002434A3" w:rsidR="00374294" w:rsidRPr="00374294">
      <w:pPr>
        <w:spacing w:before="240"/>
        <w:jc w:val="both"/>
        <w:rPr>
          <w:rFonts w:cstheme="minorBidi" w:hAnsiTheme="minorBidi" w:asciiTheme="minorBidi"/>
          <w:sz w:val="24"/>
          <w:szCs w:val="24"/>
        </w:rPr>
      </w:pPr>
      <w:r w:rsidRPr="00374294">
        <w:rPr>
          <w:rFonts w:cstheme="minorBidi" w:hAnsiTheme="minorBidi" w:asciiTheme="minorBidi"/>
          <w:sz w:val="24"/>
          <w:szCs w:val="24"/>
        </w:rPr>
        <w:t>3.</w:t>
      </w:r>
      <w:r w:rsidRPr="00374294">
        <w:rPr>
          <w:rFonts w:cstheme="minorBidi" w:hAnsiTheme="minorBidi" w:asciiTheme="minorBidi"/>
          <w:sz w:val="24"/>
          <w:szCs w:val="24"/>
        </w:rPr>
        <w:tab/>
        <w:t xml:space="preserve">N1, marke VOLKSWAGEN TRANSPORTER, godina proizvodnje 2001., broj </w:t>
      </w:r>
      <w:r>
        <w:rPr>
          <w:rFonts w:cstheme="minorBidi" w:hAnsiTheme="minorBidi" w:asciiTheme="minorBidi"/>
          <w:sz w:val="24"/>
          <w:szCs w:val="24"/>
        </w:rPr>
        <w:tab/>
      </w:r>
      <w:r w:rsidRPr="00374294">
        <w:rPr>
          <w:rFonts w:cstheme="minorBidi" w:hAnsiTheme="minorBidi" w:asciiTheme="minorBidi"/>
          <w:sz w:val="24"/>
          <w:szCs w:val="24"/>
        </w:rPr>
        <w:t xml:space="preserve">šasije </w:t>
      </w:r>
      <w:r w:rsidRPr="00374294">
        <w:rPr>
          <w:rFonts w:cstheme="minorBidi" w:hAnsiTheme="minorBidi" w:asciiTheme="minorBidi"/>
          <w:sz w:val="24"/>
          <w:szCs w:val="24"/>
        </w:rPr>
        <w:tab/>
        <w:t xml:space="preserve">WV1ZZZ70Z1H053909, reg. oznake KR336EK, Stanje putomjera </w:t>
      </w:r>
      <w:r>
        <w:rPr>
          <w:rFonts w:cstheme="minorBidi" w:hAnsiTheme="minorBidi" w:asciiTheme="minorBidi"/>
          <w:sz w:val="24"/>
          <w:szCs w:val="24"/>
        </w:rPr>
        <w:tab/>
      </w:r>
      <w:r w:rsidRPr="00374294">
        <w:rPr>
          <w:rFonts w:cstheme="minorBidi" w:hAnsiTheme="minorBidi" w:asciiTheme="minorBidi"/>
          <w:sz w:val="24"/>
          <w:szCs w:val="24"/>
        </w:rPr>
        <w:t>380000 km.</w:t>
      </w:r>
    </w:p>
    <w:p w:rsidRDefault="00374294" w:rsidP="002434A3" w:rsidR="00374294">
      <w:pPr>
        <w:spacing w:after="120" w:before="120"/>
        <w:jc w:val="both"/>
        <w:rPr>
          <w:rFonts w:cstheme="minorBidi" w:hAnsiTheme="minorBidi" w:asciiTheme="minorBidi"/>
          <w:sz w:val="24"/>
          <w:szCs w:val="24"/>
        </w:rPr>
      </w:pPr>
      <w:r w:rsidRPr="00374294">
        <w:rPr>
          <w:rFonts w:cstheme="minorBidi" w:hAnsiTheme="minorBidi" w:asciiTheme="minorBidi"/>
          <w:b/>
          <w:bCs/>
          <w:sz w:val="24"/>
          <w:szCs w:val="24"/>
        </w:rPr>
        <w:lastRenderedPageBreak/>
        <w:tab/>
      </w:r>
      <w:r w:rsidRPr="00374294">
        <w:rPr>
          <w:rFonts w:cstheme="minorBidi" w:hAnsiTheme="minorBidi" w:asciiTheme="minorBidi"/>
          <w:sz w:val="24"/>
          <w:szCs w:val="24"/>
        </w:rPr>
        <w:t>Procjena vrijednosti po sudskom vještaku____12.330,00 kuna (PDV-e uk.)</w:t>
      </w:r>
    </w:p>
    <w:p w:rsidRDefault="00374294" w:rsidP="002434A3" w:rsidR="00374294">
      <w:pPr>
        <w:spacing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Na naprijed navedenim pokretninama Porezna uprava ima upisana razlučna </w:t>
      </w:r>
      <w:r>
        <w:rPr>
          <w:rFonts w:cstheme="minorBidi" w:hAnsiTheme="minorBidi" w:asciiTheme="minorBidi"/>
          <w:sz w:val="24"/>
          <w:szCs w:val="24"/>
        </w:rPr>
        <w:tab/>
        <w:t>prava, te se imovina stečajnog dužnika prodaje temeljem članka 249., SZ-a.</w:t>
      </w:r>
    </w:p>
    <w:p w:rsidRDefault="002434A3" w:rsidP="004D3939" w:rsidR="002434A3">
      <w:pPr>
        <w:spacing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>Razlučnom vjerovniku Poreznoj upravi</w:t>
      </w:r>
      <w:r w:rsidR="004D3939">
        <w:rPr>
          <w:rFonts w:cstheme="minorBidi" w:hAnsiTheme="minorBidi" w:asciiTheme="minorBidi"/>
          <w:sz w:val="24"/>
          <w:szCs w:val="24"/>
        </w:rPr>
        <w:t xml:space="preserve">, putem </w:t>
      </w:r>
      <w:r w:rsidR="004D3939">
        <w:rPr>
          <w:rFonts w:cstheme="minorBidi" w:hAnsiTheme="minorBidi" w:asciiTheme="minorBidi"/>
          <w:sz w:val="24"/>
          <w:szCs w:val="24"/>
        </w:rPr>
        <w:tab/>
        <w:t>Županijskog držav. odvjetništva,</w:t>
      </w:r>
      <w:r>
        <w:rPr>
          <w:rFonts w:cstheme="minorBidi" w:hAnsiTheme="minorBidi" w:asciiTheme="minorBidi"/>
          <w:sz w:val="24"/>
          <w:szCs w:val="24"/>
        </w:rPr>
        <w:t xml:space="preserve"> </w:t>
      </w:r>
      <w:r w:rsidR="004D3939">
        <w:rPr>
          <w:rFonts w:cstheme="minorBidi" w:hAnsiTheme="minorBidi" w:asciiTheme="minorBidi"/>
          <w:sz w:val="24"/>
          <w:szCs w:val="24"/>
        </w:rPr>
        <w:tab/>
      </w:r>
      <w:r>
        <w:rPr>
          <w:rFonts w:cstheme="minorBidi" w:hAnsiTheme="minorBidi" w:asciiTheme="minorBidi"/>
          <w:sz w:val="24"/>
          <w:szCs w:val="24"/>
        </w:rPr>
        <w:t>dostavljen je 09 svibnja 2018</w:t>
      </w:r>
      <w:r w:rsidR="004D3939">
        <w:rPr>
          <w:rFonts w:cstheme="minorBidi" w:hAnsiTheme="minorBidi" w:asciiTheme="minorBidi"/>
          <w:sz w:val="24"/>
          <w:szCs w:val="24"/>
        </w:rPr>
        <w:t xml:space="preserve"> </w:t>
      </w:r>
      <w:r>
        <w:rPr>
          <w:rFonts w:cstheme="minorBidi" w:hAnsiTheme="minorBidi" w:asciiTheme="minorBidi"/>
          <w:sz w:val="24"/>
          <w:szCs w:val="24"/>
        </w:rPr>
        <w:t xml:space="preserve">Elaborat procjene pokretnina i prijedlog </w:t>
      </w:r>
      <w:r>
        <w:rPr>
          <w:rFonts w:cstheme="minorBidi" w:hAnsiTheme="minorBidi" w:asciiTheme="minorBidi"/>
          <w:sz w:val="24"/>
          <w:szCs w:val="24"/>
        </w:rPr>
        <w:tab/>
        <w:t>prodaje uz primjenu pravila ovrhe.</w:t>
      </w:r>
    </w:p>
    <w:p w:rsidRDefault="002434A3" w:rsidP="00F31C4E" w:rsidR="002434A3" w:rsidRPr="002434A3">
      <w:pPr>
        <w:spacing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Dana 15. lipnja zaprimljen je dopis od Županijskog državnog odvjetništva, kojim </w:t>
      </w:r>
      <w:r w:rsidR="00F31C4E">
        <w:rPr>
          <w:rFonts w:cstheme="minorBidi" w:hAnsiTheme="minorBidi" w:asciiTheme="minorBidi"/>
          <w:sz w:val="24"/>
          <w:szCs w:val="24"/>
        </w:rPr>
        <w:tab/>
      </w:r>
      <w:r>
        <w:rPr>
          <w:rFonts w:cstheme="minorBidi" w:hAnsiTheme="minorBidi" w:asciiTheme="minorBidi"/>
          <w:sz w:val="24"/>
          <w:szCs w:val="24"/>
        </w:rPr>
        <w:t xml:space="preserve">potvrđuju da je razlučni vjerovnik, Porezna uprava, suglasan sa </w:t>
      </w:r>
      <w:r w:rsidR="00F31C4E">
        <w:rPr>
          <w:rFonts w:cstheme="minorBidi" w:hAnsiTheme="minorBidi" w:asciiTheme="minorBidi"/>
          <w:sz w:val="24"/>
          <w:szCs w:val="24"/>
        </w:rPr>
        <w:t xml:space="preserve">procjenom </w:t>
      </w:r>
      <w:r w:rsidR="00F31C4E">
        <w:rPr>
          <w:rFonts w:cstheme="minorBidi" w:hAnsiTheme="minorBidi" w:asciiTheme="minorBidi"/>
          <w:sz w:val="24"/>
          <w:szCs w:val="24"/>
        </w:rPr>
        <w:tab/>
        <w:t xml:space="preserve">pokretnina po sudskom vještaku i sa predloženim postupkom prodaje po </w:t>
      </w:r>
      <w:r w:rsidR="00F31C4E">
        <w:rPr>
          <w:rFonts w:cstheme="minorBidi" w:hAnsiTheme="minorBidi" w:asciiTheme="minorBidi"/>
          <w:sz w:val="24"/>
          <w:szCs w:val="24"/>
        </w:rPr>
        <w:tab/>
        <w:t>pravilima ovrhe.</w:t>
      </w:r>
    </w:p>
    <w:p w:rsidRDefault="00F31C4E" w:rsidP="002434A3" w:rsidR="006A101C">
      <w:pPr>
        <w:spacing w:lineRule="auto" w:line="276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Temeljem suglasnosti razlučnog vjerovnika provedeno je oglašavanje </w:t>
      </w:r>
      <w:r>
        <w:rPr>
          <w:rFonts w:cstheme="minorBidi" w:hAnsiTheme="minorBidi" w:asciiTheme="minorBidi"/>
          <w:sz w:val="24"/>
          <w:szCs w:val="24"/>
        </w:rPr>
        <w:tab/>
        <w:t>pokretnina.</w:t>
      </w:r>
    </w:p>
    <w:p w:rsidRDefault="004D3939" w:rsidP="007860C3" w:rsidR="004D3939">
      <w:pPr>
        <w:spacing w:lineRule="auto" w:line="276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19. 6. 2018.g. FINI je dostavljena dokumentacija za objavu prodaje pokretnina </w:t>
      </w:r>
      <w:r w:rsidR="007860C3">
        <w:rPr>
          <w:rFonts w:cstheme="minorBidi" w:hAnsiTheme="minorBidi" w:asciiTheme="minorBidi"/>
          <w:sz w:val="24"/>
          <w:szCs w:val="24"/>
        </w:rPr>
        <w:tab/>
      </w:r>
      <w:r>
        <w:rPr>
          <w:rFonts w:cstheme="minorBidi" w:hAnsiTheme="minorBidi" w:asciiTheme="minorBidi"/>
          <w:sz w:val="24"/>
          <w:szCs w:val="24"/>
        </w:rPr>
        <w:t>u Očevidniku</w:t>
      </w:r>
      <w:r w:rsidR="007860C3">
        <w:rPr>
          <w:rFonts w:cstheme="minorBidi" w:hAnsiTheme="minorBidi" w:asciiTheme="minorBidi"/>
          <w:sz w:val="24"/>
          <w:szCs w:val="24"/>
        </w:rPr>
        <w:t>.</w:t>
      </w:r>
      <w:r>
        <w:rPr>
          <w:rFonts w:cstheme="minorBidi" w:hAnsiTheme="minorBidi" w:asciiTheme="minorBidi"/>
          <w:sz w:val="24"/>
          <w:szCs w:val="24"/>
        </w:rPr>
        <w:t xml:space="preserve"> </w:t>
      </w:r>
      <w:r w:rsidR="007860C3">
        <w:rPr>
          <w:rFonts w:cstheme="minorBidi" w:hAnsiTheme="minorBidi" w:asciiTheme="minorBidi"/>
          <w:sz w:val="24"/>
          <w:szCs w:val="24"/>
        </w:rPr>
        <w:t xml:space="preserve">Istovremeno je Oglas o prodaji pokretnina objavljen na </w:t>
      </w:r>
      <w:r w:rsidR="007860C3">
        <w:rPr>
          <w:rFonts w:cstheme="minorBidi" w:hAnsiTheme="minorBidi" w:asciiTheme="minorBidi"/>
          <w:sz w:val="24"/>
          <w:szCs w:val="24"/>
        </w:rPr>
        <w:tab/>
        <w:t xml:space="preserve">internetskim stranicama Sudačke mreže. Dana 21. srpnja zatvoren je prvi poziv </w:t>
      </w:r>
      <w:r w:rsidR="007860C3">
        <w:rPr>
          <w:rFonts w:cstheme="minorBidi" w:hAnsiTheme="minorBidi" w:asciiTheme="minorBidi"/>
          <w:sz w:val="24"/>
          <w:szCs w:val="24"/>
        </w:rPr>
        <w:tab/>
        <w:t xml:space="preserve">na prikupljanje pisanih ponuda u kojem ponuđene cijene nisu smjele biti ispod </w:t>
      </w:r>
      <w:r w:rsidR="007860C3">
        <w:rPr>
          <w:rFonts w:cstheme="minorBidi" w:hAnsiTheme="minorBidi" w:asciiTheme="minorBidi"/>
          <w:sz w:val="24"/>
          <w:szCs w:val="24"/>
        </w:rPr>
        <w:tab/>
        <w:t>¾ procijenjene vrijednosti pokretnina.</w:t>
      </w:r>
    </w:p>
    <w:p w:rsidRDefault="007860C3" w:rsidP="00C86435" w:rsidR="007860C3">
      <w:pPr>
        <w:spacing w:lineRule="auto" w:line="276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U prvom oglašavanju bilo je dosta poziva u vezi vozila </w:t>
      </w:r>
      <w:r w:rsidRPr="00374294">
        <w:rPr>
          <w:rFonts w:cstheme="minorBidi" w:hAnsiTheme="minorBidi" w:asciiTheme="minorBidi"/>
          <w:sz w:val="24"/>
          <w:szCs w:val="24"/>
        </w:rPr>
        <w:t xml:space="preserve">MITSUBISHI PAJERO </w:t>
      </w:r>
      <w:r>
        <w:rPr>
          <w:rFonts w:cstheme="minorBidi" w:hAnsiTheme="minorBidi" w:asciiTheme="minorBidi"/>
          <w:sz w:val="24"/>
          <w:szCs w:val="24"/>
        </w:rPr>
        <w:tab/>
      </w:r>
      <w:r w:rsidRPr="00374294">
        <w:rPr>
          <w:rFonts w:cstheme="minorBidi" w:hAnsiTheme="minorBidi" w:asciiTheme="minorBidi"/>
          <w:sz w:val="24"/>
          <w:szCs w:val="24"/>
        </w:rPr>
        <w:t>SPORT 2.5 TD</w:t>
      </w:r>
      <w:r>
        <w:rPr>
          <w:rFonts w:cstheme="minorBidi" w:hAnsiTheme="minorBidi" w:asciiTheme="minorBidi"/>
          <w:sz w:val="24"/>
          <w:szCs w:val="24"/>
        </w:rPr>
        <w:t>. Može</w:t>
      </w:r>
      <w:r w:rsidR="00C86435">
        <w:rPr>
          <w:rFonts w:cstheme="minorBidi" w:hAnsiTheme="minorBidi" w:asciiTheme="minorBidi"/>
          <w:sz w:val="24"/>
          <w:szCs w:val="24"/>
        </w:rPr>
        <w:t xml:space="preserve"> se</w:t>
      </w:r>
      <w:r>
        <w:rPr>
          <w:rFonts w:cstheme="minorBidi" w:hAnsiTheme="minorBidi" w:asciiTheme="minorBidi"/>
          <w:sz w:val="24"/>
          <w:szCs w:val="24"/>
        </w:rPr>
        <w:t xml:space="preserve"> procijeniti da će u drugom oglašavanju, sa </w:t>
      </w:r>
      <w:r>
        <w:rPr>
          <w:rFonts w:cstheme="minorBidi" w:hAnsiTheme="minorBidi" w:asciiTheme="minorBidi"/>
          <w:sz w:val="24"/>
          <w:szCs w:val="24"/>
        </w:rPr>
        <w:tab/>
        <w:t xml:space="preserve">početnom cijenom od ½ procijenjene vrijednosti što iznosi 40,548,00 kuna, </w:t>
      </w:r>
      <w:r w:rsidR="00C86435">
        <w:rPr>
          <w:rFonts w:cstheme="minorBidi" w:hAnsiTheme="minorBidi" w:asciiTheme="minorBidi"/>
          <w:sz w:val="24"/>
          <w:szCs w:val="24"/>
        </w:rPr>
        <w:t xml:space="preserve">ovo </w:t>
      </w:r>
      <w:r w:rsidR="00C86435">
        <w:rPr>
          <w:rFonts w:cstheme="minorBidi" w:hAnsiTheme="minorBidi" w:asciiTheme="minorBidi"/>
          <w:sz w:val="24"/>
          <w:szCs w:val="24"/>
        </w:rPr>
        <w:tab/>
        <w:t xml:space="preserve">vozilo </w:t>
      </w:r>
      <w:r>
        <w:rPr>
          <w:rFonts w:cstheme="minorBidi" w:hAnsiTheme="minorBidi" w:asciiTheme="minorBidi"/>
          <w:sz w:val="24"/>
          <w:szCs w:val="24"/>
        </w:rPr>
        <w:t>biti prodano.</w:t>
      </w:r>
    </w:p>
    <w:p w:rsidRDefault="00C86435" w:rsidP="00C86435" w:rsidR="00C86435">
      <w:pPr>
        <w:spacing w:lineRule="auto" w:line="276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Obzirom da je mjesec kolovoz sa najmanje poslovnih aktivnosti zbog godišnjih </w:t>
      </w:r>
      <w:r>
        <w:rPr>
          <w:rFonts w:cstheme="minorBidi" w:hAnsiTheme="minorBidi" w:asciiTheme="minorBidi"/>
          <w:sz w:val="24"/>
          <w:szCs w:val="24"/>
        </w:rPr>
        <w:tab/>
        <w:t xml:space="preserve">odmora, slijedeći krug oglašavanja biti će otvoren od 27. kolovoza do 15. rujna </w:t>
      </w:r>
      <w:r>
        <w:rPr>
          <w:rFonts w:cstheme="minorBidi" w:hAnsiTheme="minorBidi" w:asciiTheme="minorBidi"/>
          <w:sz w:val="24"/>
          <w:szCs w:val="24"/>
        </w:rPr>
        <w:tab/>
        <w:t>2018.godine.</w:t>
      </w:r>
    </w:p>
    <w:p w:rsidRDefault="002434A3" w:rsidP="002434A3" w:rsidR="002434A3" w:rsidRPr="00374294">
      <w:pPr>
        <w:spacing w:lineRule="auto" w:line="276"/>
        <w:jc w:val="both"/>
        <w:rPr>
          <w:rFonts w:cstheme="minorBidi" w:hAnsiTheme="minorBidi" w:asciiTheme="minorBidi"/>
          <w:sz w:val="24"/>
          <w:szCs w:val="24"/>
        </w:rPr>
      </w:pPr>
    </w:p>
    <w:p w:rsidRDefault="00D16D9B" w:rsidP="00D16D9B" w:rsidR="00D16D9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D06504" w:rsidP="00D16D9B" w:rsidR="00D0650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6D9B" w:rsidP="00D16D9B" w:rsidR="00D16D9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D16D9B" w:rsidP="00D16D9B" w:rsidR="00D16D9B">
      <w:pPr>
        <w:spacing w:lineRule="auto" w:line="276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D16D9B" w:rsidP="00C745CF" w:rsidR="00D16D9B">
      <w:pPr>
        <w:spacing w:lineRule="auto" w:line="276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  <w:t xml:space="preserve">S poćetka razdoblja stečajni dužnik je vlasnik </w:t>
      </w:r>
      <w:r w:rsidR="00C745CF">
        <w:rPr>
          <w:rFonts w:cstheme="minorBidi" w:hAnsiTheme="minorBidi" w:asciiTheme="minorBidi"/>
          <w:sz w:val="24"/>
          <w:szCs w:val="24"/>
          <w:lang w:val="pl-PL"/>
        </w:rPr>
        <w:t>tri</w:t>
      </w:r>
      <w:r>
        <w:rPr>
          <w:rFonts w:cstheme="minorBidi" w:hAnsiTheme="minorBidi" w:asciiTheme="minorBidi"/>
          <w:sz w:val="24"/>
          <w:szCs w:val="24"/>
          <w:lang w:val="pl-PL"/>
        </w:rPr>
        <w:t xml:space="preserve"> pokretnine i to :</w:t>
      </w:r>
    </w:p>
    <w:p w:rsidRDefault="00D16D9B" w:rsidP="00C745CF" w:rsidR="00D16D9B">
      <w:pPr>
        <w:spacing w:lineRule="auto" w:line="276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C745CF" w:rsidP="00C745CF" w:rsidR="00C745CF" w:rsidRPr="00C745CF">
      <w:pPr>
        <w:spacing w:after="120" w:before="120"/>
        <w:jc w:val="both"/>
        <w:rPr>
          <w:rFonts w:cstheme="minorBidi" w:hAnsiTheme="minorBidi" w:asciiTheme="minorBidi"/>
          <w:sz w:val="24"/>
          <w:szCs w:val="24"/>
        </w:rPr>
      </w:pPr>
      <w:r w:rsidRPr="00C745CF">
        <w:rPr>
          <w:rFonts w:cstheme="minorBidi" w:hAnsiTheme="minorBidi" w:asciiTheme="minorBidi"/>
          <w:sz w:val="24"/>
          <w:szCs w:val="24"/>
        </w:rPr>
        <w:t>1.</w:t>
      </w:r>
      <w:r w:rsidRPr="00C745CF">
        <w:rPr>
          <w:rFonts w:cstheme="minorBidi" w:hAnsiTheme="minorBidi" w:asciiTheme="minorBidi"/>
          <w:sz w:val="24"/>
          <w:szCs w:val="24"/>
        </w:rPr>
        <w:tab/>
        <w:t xml:space="preserve">M1, marke MITSUBISHI PAJERO SPORT 2.5 TD, godina proizvodnje 2006, </w:t>
      </w:r>
      <w:r>
        <w:rPr>
          <w:rFonts w:cstheme="minorBidi" w:hAnsiTheme="minorBidi" w:asciiTheme="minorBidi"/>
          <w:sz w:val="24"/>
          <w:szCs w:val="24"/>
        </w:rPr>
        <w:tab/>
      </w:r>
      <w:r w:rsidRPr="00C745CF">
        <w:rPr>
          <w:rFonts w:cstheme="minorBidi" w:hAnsiTheme="minorBidi" w:asciiTheme="minorBidi"/>
          <w:sz w:val="24"/>
          <w:szCs w:val="24"/>
        </w:rPr>
        <w:t xml:space="preserve">broj šasije JMB0NK9406J001521, reg. oznake KR144ET, stanje putomjera </w:t>
      </w:r>
      <w:r>
        <w:rPr>
          <w:rFonts w:cstheme="minorBidi" w:hAnsiTheme="minorBidi" w:asciiTheme="minorBidi"/>
          <w:sz w:val="24"/>
          <w:szCs w:val="24"/>
        </w:rPr>
        <w:tab/>
      </w:r>
      <w:r w:rsidRPr="00C745CF">
        <w:rPr>
          <w:rFonts w:cstheme="minorBidi" w:hAnsiTheme="minorBidi" w:asciiTheme="minorBidi"/>
          <w:sz w:val="24"/>
          <w:szCs w:val="24"/>
        </w:rPr>
        <w:t>163100 km.</w:t>
      </w:r>
    </w:p>
    <w:p w:rsidRDefault="00C745CF" w:rsidP="00C745CF" w:rsidR="00C745CF">
      <w:pPr>
        <w:spacing w:after="120" w:before="240"/>
        <w:jc w:val="both"/>
        <w:rPr>
          <w:rFonts w:cstheme="minorBidi" w:hAnsiTheme="minorBidi" w:asciiTheme="minorBidi"/>
          <w:sz w:val="24"/>
          <w:szCs w:val="24"/>
        </w:rPr>
      </w:pPr>
      <w:r w:rsidRPr="00C745CF">
        <w:rPr>
          <w:rFonts w:cstheme="minorBidi" w:hAnsiTheme="minorBidi" w:asciiTheme="minorBidi"/>
          <w:sz w:val="24"/>
          <w:szCs w:val="24"/>
        </w:rPr>
        <w:t>2.</w:t>
      </w:r>
      <w:r w:rsidRPr="00C745CF">
        <w:rPr>
          <w:rFonts w:cstheme="minorBidi" w:hAnsiTheme="minorBidi" w:asciiTheme="minorBidi"/>
          <w:sz w:val="24"/>
          <w:szCs w:val="24"/>
        </w:rPr>
        <w:tab/>
        <w:t xml:space="preserve">M1, marke HYUNDAI H1 2.5 TCI, godina proizvodnje 2005., broj šasije </w:t>
      </w:r>
      <w:r w:rsidRPr="00C745CF">
        <w:rPr>
          <w:rFonts w:cstheme="minorBidi" w:hAnsiTheme="minorBidi" w:asciiTheme="minorBidi"/>
          <w:sz w:val="24"/>
          <w:szCs w:val="24"/>
        </w:rPr>
        <w:tab/>
        <w:t>NLJWWH7HP5Z050737, reg. oznaka KR151HU, stanje putomjera 268194 km.</w:t>
      </w:r>
    </w:p>
    <w:p w:rsidRDefault="00C745CF" w:rsidP="00C745CF" w:rsidR="00C745CF" w:rsidRPr="00C745CF">
      <w:pPr>
        <w:spacing w:before="240"/>
        <w:jc w:val="both"/>
        <w:rPr>
          <w:rFonts w:cstheme="minorBidi" w:hAnsiTheme="minorBidi" w:asciiTheme="minorBidi"/>
          <w:sz w:val="24"/>
          <w:szCs w:val="24"/>
        </w:rPr>
      </w:pPr>
      <w:r w:rsidRPr="00C745CF">
        <w:rPr>
          <w:rFonts w:cstheme="minorBidi" w:hAnsiTheme="minorBidi" w:asciiTheme="minorBidi"/>
          <w:sz w:val="24"/>
          <w:szCs w:val="24"/>
        </w:rPr>
        <w:lastRenderedPageBreak/>
        <w:t>3.</w:t>
      </w:r>
      <w:r w:rsidRPr="00C745CF">
        <w:rPr>
          <w:rFonts w:cstheme="minorBidi" w:hAnsiTheme="minorBidi" w:asciiTheme="minorBidi"/>
          <w:sz w:val="24"/>
          <w:szCs w:val="24"/>
        </w:rPr>
        <w:tab/>
        <w:t xml:space="preserve">N1, marke VOLKSWAGEN TRANSPORTER, godina proizvodnje 2001., broj </w:t>
      </w:r>
      <w:r>
        <w:rPr>
          <w:rFonts w:cstheme="minorBidi" w:hAnsiTheme="minorBidi" w:asciiTheme="minorBidi"/>
          <w:sz w:val="24"/>
          <w:szCs w:val="24"/>
        </w:rPr>
        <w:tab/>
      </w:r>
      <w:r w:rsidRPr="00C745CF">
        <w:rPr>
          <w:rFonts w:cstheme="minorBidi" w:hAnsiTheme="minorBidi" w:asciiTheme="minorBidi"/>
          <w:sz w:val="24"/>
          <w:szCs w:val="24"/>
        </w:rPr>
        <w:t xml:space="preserve">šasije </w:t>
      </w:r>
      <w:r w:rsidRPr="00C745CF">
        <w:rPr>
          <w:rFonts w:cstheme="minorBidi" w:hAnsiTheme="minorBidi" w:asciiTheme="minorBidi"/>
          <w:sz w:val="24"/>
          <w:szCs w:val="24"/>
        </w:rPr>
        <w:tab/>
        <w:t xml:space="preserve">WV1ZZZ70Z1H053909, reg. oznake KR336EK, Stanje putomjera </w:t>
      </w:r>
      <w:r>
        <w:rPr>
          <w:rFonts w:cstheme="minorBidi" w:hAnsiTheme="minorBidi" w:asciiTheme="minorBidi"/>
          <w:sz w:val="24"/>
          <w:szCs w:val="24"/>
        </w:rPr>
        <w:tab/>
      </w:r>
      <w:r w:rsidRPr="00C745CF">
        <w:rPr>
          <w:rFonts w:cstheme="minorBidi" w:hAnsiTheme="minorBidi" w:asciiTheme="minorBidi"/>
          <w:sz w:val="24"/>
          <w:szCs w:val="24"/>
        </w:rPr>
        <w:t>380000 km.</w:t>
      </w:r>
    </w:p>
    <w:p w:rsidRDefault="00C745CF" w:rsidP="00C745CF" w:rsidR="00C745CF" w:rsidRPr="00C745CF">
      <w:pPr>
        <w:spacing w:after="120" w:before="360"/>
        <w:jc w:val="both"/>
        <w:rPr>
          <w:rFonts w:cstheme="minorBidi" w:hAnsiTheme="minorBidi" w:asciiTheme="minorBidi"/>
        </w:rPr>
      </w:pPr>
      <w:r w:rsidRPr="00C745CF">
        <w:rPr>
          <w:rFonts w:cstheme="minorBidi" w:hAnsiTheme="minorBidi" w:asciiTheme="minorBidi"/>
          <w:b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</w:rPr>
        <w:t xml:space="preserve">UKUPNA PROCIJENJENA VRIJDNOST POKRETNINA U VLASNIŠTVU </w:t>
      </w:r>
      <w:r w:rsidRPr="00C745CF">
        <w:rPr>
          <w:rFonts w:cstheme="minorBidi" w:hAnsiTheme="minorBidi" w:asciiTheme="minorBidi"/>
        </w:rPr>
        <w:tab/>
        <w:t>STEČAJNOG DUŽNIKA :</w:t>
      </w:r>
    </w:p>
    <w:p w:rsidRDefault="00C745CF" w:rsidP="00C745CF" w:rsidR="00C745CF" w:rsidRPr="00C745CF">
      <w:pPr>
        <w:spacing w:after="120" w:before="120"/>
        <w:jc w:val="both"/>
        <w:rPr>
          <w:rFonts w:cstheme="minorBidi" w:hAnsiTheme="minorBidi" w:asciiTheme="minorBidi"/>
          <w:bCs/>
          <w:sz w:val="24"/>
          <w:szCs w:val="24"/>
        </w:rPr>
      </w:pP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  <w:t>81.096,00 kn</w:t>
      </w:r>
    </w:p>
    <w:p w:rsidRDefault="00C745CF" w:rsidP="00C745CF" w:rsidR="00C745CF" w:rsidRPr="00C745CF">
      <w:pPr>
        <w:spacing w:after="120" w:before="120"/>
        <w:jc w:val="both"/>
        <w:rPr>
          <w:rFonts w:cstheme="minorBidi" w:hAnsiTheme="minorBidi" w:asciiTheme="minorBidi"/>
          <w:bCs/>
          <w:sz w:val="24"/>
          <w:szCs w:val="24"/>
        </w:rPr>
      </w:pP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  <w:t>18.048,00 kn</w:t>
      </w:r>
    </w:p>
    <w:p w:rsidRDefault="00C745CF" w:rsidP="00C745CF" w:rsidR="00C745CF" w:rsidRPr="00C745CF">
      <w:pPr>
        <w:pBdr>
          <w:bottom w:space="1" w:sz="4" w:color="auto" w:val="single"/>
        </w:pBdr>
        <w:spacing w:after="120" w:before="120"/>
        <w:jc w:val="both"/>
        <w:rPr>
          <w:rFonts w:cstheme="minorBidi" w:hAnsiTheme="minorBidi" w:asciiTheme="minorBidi"/>
          <w:bCs/>
          <w:sz w:val="24"/>
          <w:szCs w:val="24"/>
        </w:rPr>
      </w:pP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  <w:t>12.330,00 kn</w:t>
      </w:r>
    </w:p>
    <w:p w:rsidRDefault="00C745CF" w:rsidP="00C745CF" w:rsidR="00C745CF" w:rsidRPr="00C745CF">
      <w:pPr>
        <w:spacing w:after="120" w:before="120"/>
        <w:jc w:val="both"/>
        <w:rPr>
          <w:rFonts w:cstheme="minorBidi" w:hAnsiTheme="minorBidi" w:asciiTheme="minorBidi"/>
          <w:bCs/>
          <w:sz w:val="24"/>
          <w:szCs w:val="24"/>
        </w:rPr>
      </w:pP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</w:r>
      <w:r w:rsidRPr="00C745CF">
        <w:rPr>
          <w:rFonts w:cstheme="minorBidi" w:hAnsiTheme="minorBidi" w:asciiTheme="minorBidi"/>
          <w:bCs/>
          <w:sz w:val="24"/>
          <w:szCs w:val="24"/>
        </w:rPr>
        <w:tab/>
        <w:t xml:space="preserve">          111.474,00 kuna (u iznosu je uključen PDV-e)</w:t>
      </w:r>
    </w:p>
    <w:p w:rsidRDefault="00C745CF" w:rsidP="00D16D9B" w:rsidR="00C745CF" w:rsidRPr="00C745CF">
      <w:pPr>
        <w:spacing w:lineRule="auto" w:line="276"/>
        <w:jc w:val="both"/>
        <w:rPr>
          <w:rFonts w:cstheme="minorBidi" w:hAnsiTheme="minorBidi" w:asciiTheme="minorBidi"/>
          <w:bCs/>
          <w:sz w:val="24"/>
          <w:szCs w:val="24"/>
        </w:rPr>
      </w:pPr>
    </w:p>
    <w:p w:rsidRDefault="00D16D9B" w:rsidP="00D16D9B" w:rsidR="00D16D9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D16D9B" w:rsidP="00D16D9B" w:rsidR="00D16D9B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D16D9B" w:rsidP="00A15648" w:rsidR="00D16D9B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 w:rsidR="00A15648">
        <w:rPr>
          <w:rFonts w:cs="Arial" w:hAnsi="Arial" w:ascii="Arial"/>
          <w:sz w:val="24"/>
          <w:szCs w:val="24"/>
          <w:lang w:val="pl-PL"/>
        </w:rPr>
        <w:t>Nema unovčenih predmeta stečajne mase.</w:t>
      </w:r>
    </w:p>
    <w:p w:rsidRDefault="00D16D9B" w:rsidP="00D16D9B" w:rsidR="00D16D9B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D16D9B" w:rsidP="00D16D9B" w:rsidR="00D16D9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D16D9B" w:rsidP="00D16D9B" w:rsidR="00D16D9B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</w:p>
    <w:p w:rsidRDefault="00C745CF" w:rsidP="00C745CF" w:rsidR="00C745CF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  <w:t xml:space="preserve">Do dana pisanja ovog Izvješća pokretnine u vasništvu stečajnog dužnika nisu </w:t>
      </w:r>
      <w:r>
        <w:rPr>
          <w:rFonts w:cs="Arial" w:hAnsi="Arial" w:ascii="Arial"/>
          <w:sz w:val="24"/>
          <w:szCs w:val="24"/>
          <w:lang w:val="pl-PL"/>
        </w:rPr>
        <w:tab/>
        <w:t xml:space="preserve">unovčene. Sadašnja vrijednost vozila previsoka je u realnoj ponudi i potražnji </w:t>
      </w:r>
      <w:r>
        <w:rPr>
          <w:rFonts w:cs="Arial" w:hAnsi="Arial" w:ascii="Arial"/>
          <w:sz w:val="24"/>
          <w:szCs w:val="24"/>
          <w:lang w:val="pl-PL"/>
        </w:rPr>
        <w:tab/>
        <w:t>na tržištu.</w:t>
      </w:r>
    </w:p>
    <w:p w:rsidRDefault="00C745CF" w:rsidP="00D16D9B" w:rsidR="00C745CF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</w:p>
    <w:p w:rsidRDefault="00D16D9B" w:rsidP="00D16D9B" w:rsidR="00D16D9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D16D9B" w:rsidP="00D16D9B" w:rsidR="00D16D9B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A15648" w:rsidP="00D16D9B" w:rsidR="00D16D9B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  <w:t xml:space="preserve">Razlučno pravo će biti ostvareno kroz prodaji pokretnina temeljem članka 249., </w:t>
      </w:r>
      <w:r>
        <w:rPr>
          <w:rFonts w:cs="Arial" w:hAnsi="Arial" w:ascii="Arial"/>
          <w:sz w:val="24"/>
          <w:szCs w:val="24"/>
          <w:lang w:val="pl-PL"/>
        </w:rPr>
        <w:tab/>
        <w:t>SZ-a.</w:t>
      </w:r>
    </w:p>
    <w:p w:rsidRDefault="00A15648" w:rsidP="00D16D9B" w:rsidR="00A15648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D16D9B" w:rsidP="00D16D9B" w:rsidR="00D16D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D16D9B" w:rsidP="00D16D9B" w:rsidR="00D16D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D16D9B" w:rsidP="00D16D9B" w:rsidR="00D16D9B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16D9B" w:rsidP="00D06504" w:rsidR="00D16D9B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  <w:t>Za period 1</w:t>
      </w:r>
      <w:r w:rsidR="00A15648">
        <w:rPr>
          <w:rFonts w:cs="Arial" w:hAnsi="Arial" w:ascii="Arial"/>
          <w:sz w:val="24"/>
          <w:szCs w:val="24"/>
          <w:lang w:val="pl-PL"/>
        </w:rPr>
        <w:t>7</w:t>
      </w:r>
      <w:r>
        <w:rPr>
          <w:rFonts w:cs="Arial" w:hAnsi="Arial" w:ascii="Arial"/>
          <w:sz w:val="24"/>
          <w:szCs w:val="24"/>
          <w:lang w:val="pl-PL"/>
        </w:rPr>
        <w:t xml:space="preserve">. </w:t>
      </w:r>
      <w:r w:rsidR="00A15648">
        <w:rPr>
          <w:rFonts w:cs="Arial" w:hAnsi="Arial" w:ascii="Arial"/>
          <w:sz w:val="24"/>
          <w:szCs w:val="24"/>
          <w:lang w:val="pl-PL"/>
        </w:rPr>
        <w:t>01</w:t>
      </w:r>
      <w:r>
        <w:rPr>
          <w:rFonts w:cs="Arial" w:hAnsi="Arial" w:ascii="Arial"/>
          <w:sz w:val="24"/>
          <w:szCs w:val="24"/>
          <w:lang w:val="pl-PL"/>
        </w:rPr>
        <w:t>. 201</w:t>
      </w:r>
      <w:r w:rsidR="00A15648">
        <w:rPr>
          <w:rFonts w:cs="Arial" w:hAnsi="Arial" w:ascii="Arial"/>
          <w:sz w:val="24"/>
          <w:szCs w:val="24"/>
          <w:lang w:val="pl-PL"/>
        </w:rPr>
        <w:t>8</w:t>
      </w:r>
      <w:r>
        <w:rPr>
          <w:rFonts w:cs="Arial" w:hAnsi="Arial" w:ascii="Arial"/>
          <w:sz w:val="24"/>
          <w:szCs w:val="24"/>
          <w:lang w:val="pl-PL"/>
        </w:rPr>
        <w:t xml:space="preserve">.g. do </w:t>
      </w:r>
      <w:r w:rsidR="00A15648">
        <w:rPr>
          <w:rFonts w:cs="Arial" w:hAnsi="Arial" w:ascii="Arial"/>
          <w:sz w:val="24"/>
          <w:szCs w:val="24"/>
          <w:lang w:val="pl-PL"/>
        </w:rPr>
        <w:t>03</w:t>
      </w:r>
      <w:r>
        <w:rPr>
          <w:rFonts w:cs="Arial" w:hAnsi="Arial" w:ascii="Arial"/>
          <w:sz w:val="24"/>
          <w:szCs w:val="24"/>
          <w:lang w:val="pl-PL"/>
        </w:rPr>
        <w:t xml:space="preserve">. </w:t>
      </w:r>
      <w:r w:rsidR="00A15648">
        <w:rPr>
          <w:rFonts w:cs="Arial" w:hAnsi="Arial" w:ascii="Arial"/>
          <w:sz w:val="24"/>
          <w:szCs w:val="24"/>
          <w:lang w:val="pl-PL"/>
        </w:rPr>
        <w:t>8</w:t>
      </w:r>
      <w:r w:rsidR="00D06504">
        <w:rPr>
          <w:rFonts w:cs="Arial" w:hAnsi="Arial" w:ascii="Arial"/>
          <w:sz w:val="24"/>
          <w:szCs w:val="24"/>
          <w:lang w:val="pl-PL"/>
        </w:rPr>
        <w:t>.</w:t>
      </w:r>
      <w:r>
        <w:rPr>
          <w:rFonts w:cs="Arial" w:hAnsi="Arial" w:ascii="Arial"/>
          <w:sz w:val="24"/>
          <w:szCs w:val="24"/>
          <w:lang w:val="pl-PL"/>
        </w:rPr>
        <w:t xml:space="preserve"> 2018.g. stvoreni su slijedeći troškovi </w:t>
      </w:r>
      <w:r w:rsidR="00A15648"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>vjerovnika stečajne mase :</w:t>
      </w:r>
    </w:p>
    <w:p w:rsidRDefault="00D16D9B" w:rsidP="00D16D9B" w:rsidR="00D16D9B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  <w:lang w:val="pl-PL"/>
        </w:rPr>
      </w:pPr>
    </w:p>
    <w:p w:rsidRDefault="00C40A28" w:rsidP="00D06504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Računovodstvene usluge</w:t>
      </w:r>
      <w:r w:rsidR="00D06504">
        <w:rPr>
          <w:rFonts w:cs="Arial" w:hAnsi="Arial" w:ascii="Arial"/>
          <w:bCs/>
          <w:sz w:val="24"/>
          <w:szCs w:val="24"/>
        </w:rPr>
        <w:t xml:space="preserve"> (6 mj.) </w:t>
      </w:r>
      <w:r>
        <w:rPr>
          <w:rFonts w:cs="Arial" w:hAnsi="Arial" w:ascii="Arial"/>
          <w:bCs/>
          <w:sz w:val="24"/>
          <w:szCs w:val="24"/>
        </w:rPr>
        <w:t>_________________6.000,00 kn</w:t>
      </w:r>
    </w:p>
    <w:p w:rsidRDefault="00C40A28" w:rsidP="00C40A28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Putni troškovi st. upravit., 11 PN (neto 1.981,00)_____3.214,96 kn</w:t>
      </w:r>
    </w:p>
    <w:p w:rsidRDefault="00C40A28" w:rsidP="00C40A28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Biljezi________________________________________210,00 kn</w:t>
      </w:r>
    </w:p>
    <w:p w:rsidRDefault="00C40A28" w:rsidP="00C40A28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Gorivo za vozila (diesel) pri premještanju____________200,77 kn</w:t>
      </w:r>
    </w:p>
    <w:p w:rsidRDefault="00C40A28" w:rsidP="00C40A28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lastRenderedPageBreak/>
        <w:tab/>
        <w:t>Bankovne naknade______________________________95,20 kn</w:t>
      </w:r>
    </w:p>
    <w:p w:rsidRDefault="00C40A28" w:rsidP="00C40A28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Izrada štambilje_________________________________95,00 kn</w:t>
      </w:r>
    </w:p>
    <w:p w:rsidRDefault="00C40A28" w:rsidP="00C40A28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Poštarina______________________________________52,20 kn</w:t>
      </w:r>
    </w:p>
    <w:p w:rsidRDefault="00D06504" w:rsidP="00D06504" w:rsidR="00D06504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Objava u Očevidniku FINE________________________50,00 kn</w:t>
      </w:r>
    </w:p>
    <w:p w:rsidRDefault="00C40A28" w:rsidP="00C40A28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Potrošni materijal za čišćenje vozila_________________46,00 kn</w:t>
      </w:r>
    </w:p>
    <w:p w:rsidRDefault="00C40A28" w:rsidP="00C40A28" w:rsidR="00C40A28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Odjava vozila __________________________________17,94 kn</w:t>
      </w:r>
    </w:p>
    <w:p w:rsidRDefault="00C40A28" w:rsidP="00C40A28" w:rsidR="00C40A28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Fotokopiranje__________________________________16,25 kn</w:t>
      </w:r>
    </w:p>
    <w:p w:rsidRDefault="00D16D9B" w:rsidP="00D06504" w:rsidR="00D16D9B">
      <w:pPr>
        <w:jc w:val="both"/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 xml:space="preserve">Sveukupno troškovi </w:t>
      </w:r>
      <w:r w:rsidR="00D06504">
        <w:rPr>
          <w:rFonts w:cs="Arial" w:hAnsi="Arial" w:ascii="Arial"/>
          <w:bCs/>
          <w:sz w:val="24"/>
          <w:szCs w:val="24"/>
        </w:rPr>
        <w:t>17</w:t>
      </w:r>
      <w:r>
        <w:rPr>
          <w:rFonts w:cs="Arial" w:hAnsi="Arial" w:ascii="Arial"/>
          <w:bCs/>
          <w:sz w:val="24"/>
          <w:szCs w:val="24"/>
        </w:rPr>
        <w:t>.</w:t>
      </w:r>
      <w:r w:rsidR="00D06504">
        <w:rPr>
          <w:rFonts w:cs="Arial" w:hAnsi="Arial" w:ascii="Arial"/>
          <w:bCs/>
          <w:sz w:val="24"/>
          <w:szCs w:val="24"/>
        </w:rPr>
        <w:t>01</w:t>
      </w:r>
      <w:r>
        <w:rPr>
          <w:rFonts w:cs="Arial" w:hAnsi="Arial" w:ascii="Arial"/>
          <w:bCs/>
          <w:sz w:val="24"/>
          <w:szCs w:val="24"/>
        </w:rPr>
        <w:t>.1</w:t>
      </w:r>
      <w:r w:rsidR="00D06504">
        <w:rPr>
          <w:rFonts w:cs="Arial" w:hAnsi="Arial" w:ascii="Arial"/>
          <w:bCs/>
          <w:sz w:val="24"/>
          <w:szCs w:val="24"/>
        </w:rPr>
        <w:t>8</w:t>
      </w:r>
      <w:r>
        <w:rPr>
          <w:rFonts w:cs="Arial" w:hAnsi="Arial" w:ascii="Arial"/>
          <w:bCs/>
          <w:sz w:val="24"/>
          <w:szCs w:val="24"/>
        </w:rPr>
        <w:t xml:space="preserve">. do </w:t>
      </w:r>
      <w:r w:rsidR="00D06504">
        <w:rPr>
          <w:rFonts w:cs="Arial" w:hAnsi="Arial" w:ascii="Arial"/>
          <w:bCs/>
          <w:sz w:val="24"/>
          <w:szCs w:val="24"/>
        </w:rPr>
        <w:t>03.8</w:t>
      </w:r>
      <w:r>
        <w:rPr>
          <w:rFonts w:cs="Arial" w:hAnsi="Arial" w:ascii="Arial"/>
          <w:bCs/>
          <w:sz w:val="24"/>
          <w:szCs w:val="24"/>
        </w:rPr>
        <w:t>.18. g.:</w:t>
      </w:r>
      <w:r w:rsidR="00D06504">
        <w:rPr>
          <w:rFonts w:cs="Arial" w:hAnsi="Arial" w:ascii="Arial"/>
          <w:bCs/>
          <w:sz w:val="24"/>
          <w:szCs w:val="24"/>
        </w:rPr>
        <w:t>_______</w:t>
      </w:r>
      <w:r w:rsidR="00D06504" w:rsidRPr="00D06504">
        <w:rPr>
          <w:rFonts w:cs="Arial" w:hAnsi="Arial" w:ascii="Arial"/>
          <w:b/>
          <w:sz w:val="24"/>
          <w:szCs w:val="24"/>
        </w:rPr>
        <w:t>9.9</w:t>
      </w:r>
      <w:r w:rsidR="00D06504">
        <w:rPr>
          <w:rFonts w:cs="Arial" w:hAnsi="Arial" w:ascii="Arial"/>
          <w:b/>
          <w:sz w:val="24"/>
          <w:szCs w:val="24"/>
        </w:rPr>
        <w:t>9</w:t>
      </w:r>
      <w:r w:rsidR="00D06504" w:rsidRPr="00D06504">
        <w:rPr>
          <w:rFonts w:cs="Arial" w:hAnsi="Arial" w:ascii="Arial"/>
          <w:b/>
          <w:sz w:val="24"/>
          <w:szCs w:val="24"/>
        </w:rPr>
        <w:t>8,32</w:t>
      </w:r>
      <w:r w:rsidRPr="00D06504">
        <w:rPr>
          <w:rFonts w:cs="Arial" w:hAnsi="Arial" w:ascii="Arial"/>
          <w:b/>
          <w:sz w:val="24"/>
          <w:szCs w:val="24"/>
        </w:rPr>
        <w:t xml:space="preserve"> kuna</w:t>
      </w:r>
    </w:p>
    <w:p w:rsidRDefault="00D16D9B" w:rsidP="00D16D9B" w:rsidR="00D16D9B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16D9B" w:rsidP="00D16D9B" w:rsidR="00D16D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D16D9B" w:rsidP="00D16D9B" w:rsidR="00D16D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D16D9B" w:rsidP="00D16D9B" w:rsidR="00D16D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D16D9B" w:rsidP="00D16D9B" w:rsidR="00D16D9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D16D9B" w:rsidP="00D16D9B" w:rsidR="00D16D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06504" w:rsidP="00D16D9B" w:rsidR="00D06504">
      <w:pPr>
        <w:rPr>
          <w:rFonts w:hAnsi="Times New Roman" w:ascii="Times New Roman"/>
          <w:sz w:val="24"/>
          <w:szCs w:val="24"/>
          <w:lang w:val="pl-PL"/>
        </w:rPr>
      </w:pPr>
    </w:p>
    <w:p w:rsidRDefault="00D16D9B" w:rsidP="00D16D9B" w:rsidR="00D16D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D16D9B" w:rsidP="00D16D9B" w:rsidR="00D16D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D16D9B" w:rsidP="00D16D9B" w:rsidR="00D16D9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D06504" w:rsidP="00D16D9B" w:rsidR="00D0650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D16D9B" w:rsidP="00D16D9B" w:rsidR="00D16D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D16D9B" w:rsidP="00D06504" w:rsidR="00D16D9B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D06504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06504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D16D9B" w:rsidP="00D16D9B" w:rsidR="00D16D9B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D16D9B" w:rsidP="00D16D9B" w:rsidR="00D16D9B">
      <w:pPr>
        <w:tabs>
          <w:tab w:pos="142" w:val="left"/>
        </w:tabs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D16D9B" w:rsidP="00D16D9B" w:rsidR="00D16D9B">
      <w:pPr>
        <w:spacing w:after="120"/>
        <w:jc w:val="both"/>
        <w:rPr>
          <w:rFonts w:cstheme="majorBidi" w:hAnsiTheme="majorBidi" w:asciiTheme="majorBidi"/>
          <w:sz w:val="24"/>
          <w:szCs w:val="24"/>
        </w:rPr>
      </w:pPr>
    </w:p>
    <w:p w:rsidRDefault="00D16D9B" w:rsidP="00D16D9B" w:rsidR="00D16D9B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D16D9B" w:rsidP="00D16D9B" w:rsidR="00D16D9B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D16D9B" w:rsidP="00D16D9B" w:rsidR="00D16D9B">
      <w:pPr>
        <w:spacing w:after="120" w:before="120"/>
        <w:jc w:val="both"/>
        <w:rPr>
          <w:rFonts w:hAnsi="Times New Roman" w:ascii="Times New Roman"/>
          <w:sz w:val="24"/>
          <w:szCs w:val="24"/>
        </w:rPr>
      </w:pPr>
    </w:p>
    <w:p w:rsidRDefault="00D16D9B" w:rsidP="00D16D9B" w:rsidR="00D16D9B">
      <w:pPr>
        <w:spacing w:after="120" w:before="120"/>
        <w:jc w:val="both"/>
        <w:rPr>
          <w:rFonts w:hAnsi="Times New Roman" w:ascii="Times New Roman"/>
          <w:sz w:val="24"/>
          <w:szCs w:val="24"/>
        </w:rPr>
      </w:pPr>
    </w:p>
    <w:p w:rsidRDefault="00D16D9B" w:rsidP="00D16D9B" w:rsidR="00D16D9B" w:rsidRPr="00D16D9B">
      <w:pPr>
        <w:spacing w:after="120" w:before="120"/>
        <w:jc w:val="both"/>
        <w:rPr>
          <w:rFonts w:hAnsi="Times New Roman" w:ascii="Times New Roman"/>
          <w:sz w:val="24"/>
          <w:szCs w:val="24"/>
        </w:rPr>
      </w:pPr>
    </w:p>
    <w:sectPr w:rsidR="00D16D9B" w:rsidRPr="00D16D9B">
      <w:foot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426" w:rsidP="00D16D9B" w:rsidR="007A5426">
      <w:pPr>
        <w:spacing w:after="0"/>
      </w:pPr>
      <w:r>
        <w:separator/>
      </w:r>
    </w:p>
  </w:endnote>
  <w:endnote w:id="0" w:type="continuationSeparator">
    <w:p w:rsidRDefault="007A5426" w:rsidP="00D16D9B" w:rsidR="007A54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553093"/>
      <w:docPartObj>
        <w:docPartGallery w:val="Page Numbers (Bottom of Page)"/>
        <w:docPartUnique/>
      </w:docPartObj>
    </w:sdtPr>
    <w:sdtEndPr/>
    <w:sdtContent>
      <w:p w:rsidRDefault="00D16D9B" w:rsidR="00D16D9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4ED">
          <w:rPr>
            <w:noProof/>
          </w:rPr>
          <w:t>1</w:t>
        </w:r>
        <w:r>
          <w:fldChar w:fldCharType="end"/>
        </w:r>
      </w:p>
    </w:sdtContent>
  </w:sdt>
  <w:p w:rsidRDefault="00D16D9B" w:rsidR="00D16D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426" w:rsidP="00D16D9B" w:rsidR="007A5426">
      <w:pPr>
        <w:spacing w:after="0"/>
      </w:pPr>
      <w:r>
        <w:separator/>
      </w:r>
    </w:p>
  </w:footnote>
  <w:footnote w:id="0" w:type="continuationSeparator">
    <w:p w:rsidRDefault="007A5426" w:rsidP="00D16D9B" w:rsidR="007A5426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D9B"/>
    <w:rsid w:val="002434A3"/>
    <w:rsid w:val="003030DA"/>
    <w:rsid w:val="00374294"/>
    <w:rsid w:val="003874ED"/>
    <w:rsid w:val="004D3939"/>
    <w:rsid w:val="006A101C"/>
    <w:rsid w:val="007860C3"/>
    <w:rsid w:val="007A5426"/>
    <w:rsid w:val="00A15648"/>
    <w:rsid w:val="00BB4E13"/>
    <w:rsid w:val="00C40A28"/>
    <w:rsid w:val="00C745CF"/>
    <w:rsid w:val="00C86435"/>
    <w:rsid w:val="00D06504"/>
    <w:rsid w:val="00D16D9B"/>
    <w:rsid w:val="00E8559D"/>
    <w:rsid w:val="00F3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6D9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D9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16D9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16D9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16D9B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650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504"/>
    <w:rPr>
      <w:rFonts w:cs="Segoe UI" w:eastAsia="Calibri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6D9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D9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16D9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16D9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16D9B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650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504"/>
    <w:rPr>
      <w:rFonts w:ascii="Segoe UI" w:cs="Segoe UI" w:eastAsia="Calibri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171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939</properties:Words>
  <properties:Characters>5353</properties:Characters>
  <properties:Lines>44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2018-08-21T08:03:00Z</dcterms:created>
  <dc:creator>User</dc:creator>
  <cp:lastModifiedBy>Monika Grbac</cp:lastModifiedBy>
  <cp:lastPrinted>2018-08-05T16:09:00Z</cp:lastPrinted>
  <dcterms:modified xmlns:xsi="http://www.w3.org/2001/XMLSchema-instance" xsi:type="dcterms:W3CDTF">2018-08-21T08:03:00Z</dcterms:modified>
  <cp:revision>2</cp:revision>
</cp:coreProperties>
</file>