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5f81e" w14:paraId="0d5f81e" w:rsidRDefault="00FC052E" w:rsidP="00675F4C" w:rsidR="00FC052E">
      <w:pPr>
        <w:tabs>
          <w:tab w:pos="3795" w:val="left"/>
        </w:tabs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A53A41" w:rsidP="00675F4C" w:rsidR="00A53A41">
      <w:pPr>
        <w:tabs>
          <w:tab w:pos="3795" w:val="left"/>
        </w:tabs>
        <w:jc w:val="center"/>
        <w:rPr>
          <w:rFonts w:hAnsi="Times New Roman" w:ascii="Times New Roman"/>
          <w:szCs w:val="24"/>
          <w:lang w:val="hr-HR"/>
        </w:rPr>
      </w:pPr>
    </w:p>
    <w:p w:rsidRDefault="009E6723" w:rsidP="00675F4C" w:rsidR="00220995" w:rsidRPr="007511E6">
      <w:pPr>
        <w:tabs>
          <w:tab w:pos="3795" w:val="left"/>
        </w:tabs>
        <w:jc w:val="center"/>
        <w:rPr>
          <w:rFonts w:hAnsi="Times New Roman" w:ascii="Times New Roman"/>
          <w:szCs w:val="24"/>
          <w:lang w:val="hr-HR"/>
        </w:rPr>
      </w:pPr>
      <w:r w:rsidRPr="007511E6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9E6723" w:rsidP="009E6723" w:rsidR="009E6723">
      <w:pPr>
        <w:jc w:val="center"/>
        <w:rPr>
          <w:rFonts w:hAnsi="Times New Roman" w:ascii="Times New Roman"/>
          <w:szCs w:val="24"/>
          <w:lang w:val="hr-HR"/>
        </w:rPr>
      </w:pPr>
    </w:p>
    <w:p w:rsidRDefault="00A53A41" w:rsidP="009E6723" w:rsidR="00A53A41" w:rsidRPr="007511E6">
      <w:pPr>
        <w:jc w:val="center"/>
        <w:rPr>
          <w:rFonts w:hAnsi="Times New Roman" w:ascii="Times New Roman"/>
          <w:szCs w:val="24"/>
          <w:lang w:val="hr-HR"/>
        </w:rPr>
      </w:pPr>
    </w:p>
    <w:p w:rsidRDefault="00220995" w:rsidP="009E6723" w:rsidR="00220995" w:rsidRPr="007511E6">
      <w:pPr>
        <w:jc w:val="center"/>
        <w:rPr>
          <w:rFonts w:hAnsi="Times New Roman" w:ascii="Times New Roman"/>
          <w:szCs w:val="24"/>
          <w:lang w:val="hr-HR"/>
        </w:rPr>
      </w:pPr>
      <w:r w:rsidRPr="007511E6">
        <w:rPr>
          <w:rFonts w:hAnsi="Times New Roman" w:ascii="Times New Roman"/>
          <w:szCs w:val="24"/>
          <w:lang w:val="hr-HR"/>
        </w:rPr>
        <w:t>R J E Š E N J E</w:t>
      </w:r>
    </w:p>
    <w:p w:rsidRDefault="009A79A3" w:rsidP="00220995" w:rsidR="009A79A3" w:rsidRPr="007511E6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FC052E" w:rsidP="00FC052E" w:rsidR="00FC052E" w:rsidRPr="00FC052E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FC052E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A53A41">
        <w:rPr>
          <w:rFonts w:hAnsi="Times New Roman" w:ascii="Times New Roman"/>
          <w:szCs w:val="24"/>
          <w:lang w:val="hr-HR"/>
        </w:rPr>
        <w:t>pojedincu</w:t>
      </w:r>
      <w:r w:rsidRPr="00FC052E">
        <w:rPr>
          <w:rFonts w:hAnsi="Times New Roman" w:ascii="Times New Roman"/>
          <w:szCs w:val="24"/>
          <w:lang w:val="hr-HR"/>
        </w:rPr>
        <w:t xml:space="preserve"> Nevenki Siladi Rstić, u stečajnom postupku koji </w:t>
      </w:r>
      <w:r w:rsidR="00D2592D">
        <w:rPr>
          <w:rFonts w:hAnsi="Times New Roman" w:ascii="Times New Roman"/>
          <w:szCs w:val="24"/>
          <w:lang w:val="hr-HR"/>
        </w:rPr>
        <w:t xml:space="preserve">se vodi nad stečajnim dužnikom </w:t>
      </w:r>
      <w:r w:rsidR="00A53A41">
        <w:rPr>
          <w:rFonts w:hAnsi="Times New Roman" w:ascii="Times New Roman"/>
          <w:szCs w:val="24"/>
          <w:lang w:val="hr-HR"/>
        </w:rPr>
        <w:t xml:space="preserve">PRIMATEL d.o.o. za usluge - </w:t>
      </w:r>
      <w:r w:rsidR="00A53A41" w:rsidRPr="00A53A41">
        <w:rPr>
          <w:rFonts w:hAnsi="Times New Roman" w:ascii="Times New Roman"/>
          <w:szCs w:val="24"/>
          <w:lang w:val="hr-HR"/>
        </w:rPr>
        <w:t>u stečaju</w:t>
      </w:r>
      <w:r>
        <w:rPr>
          <w:rFonts w:hAnsi="Times New Roman" w:ascii="Times New Roman"/>
          <w:szCs w:val="24"/>
          <w:lang w:val="hr-HR"/>
        </w:rPr>
        <w:t>,</w:t>
      </w:r>
      <w:r w:rsidR="00A53A41">
        <w:rPr>
          <w:rFonts w:hAnsi="Times New Roman" w:ascii="Times New Roman"/>
          <w:szCs w:val="24"/>
          <w:lang w:val="hr-HR"/>
        </w:rPr>
        <w:t xml:space="preserve"> Zaprešić, Drage Švajcara 1, OIB: </w:t>
      </w:r>
      <w:r w:rsidR="00A53A41" w:rsidRPr="00A53A41">
        <w:rPr>
          <w:rFonts w:hAnsi="Times New Roman" w:ascii="Times New Roman"/>
          <w:szCs w:val="24"/>
          <w:lang w:val="hr-HR"/>
        </w:rPr>
        <w:t>95995965521</w:t>
      </w:r>
      <w:r w:rsidR="00A53A41">
        <w:rPr>
          <w:rFonts w:hAnsi="Times New Roman" w:ascii="Times New Roman"/>
          <w:szCs w:val="24"/>
          <w:lang w:val="hr-HR"/>
        </w:rPr>
        <w:t>,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A53A41">
        <w:rPr>
          <w:rFonts w:hAnsi="Times New Roman" w:ascii="Times New Roman"/>
          <w:szCs w:val="24"/>
          <w:lang w:val="hr-HR"/>
        </w:rPr>
        <w:t>22</w:t>
      </w:r>
      <w:r w:rsidRPr="00FC052E">
        <w:rPr>
          <w:rFonts w:hAnsi="Times New Roman" w:ascii="Times New Roman"/>
          <w:szCs w:val="24"/>
          <w:lang w:val="hr-HR"/>
        </w:rPr>
        <w:t xml:space="preserve">. </w:t>
      </w:r>
      <w:r w:rsidR="00A53A41">
        <w:rPr>
          <w:rFonts w:hAnsi="Times New Roman" w:ascii="Times New Roman"/>
          <w:szCs w:val="24"/>
          <w:lang w:val="hr-HR"/>
        </w:rPr>
        <w:t>rujna</w:t>
      </w:r>
      <w:r>
        <w:rPr>
          <w:rFonts w:hAnsi="Times New Roman" w:ascii="Times New Roman"/>
          <w:szCs w:val="24"/>
          <w:lang w:val="hr-HR"/>
        </w:rPr>
        <w:t xml:space="preserve"> 2015</w:t>
      </w:r>
      <w:r w:rsidRPr="00FC052E">
        <w:rPr>
          <w:rFonts w:hAnsi="Times New Roman" w:ascii="Times New Roman"/>
          <w:szCs w:val="24"/>
          <w:lang w:val="hr-HR"/>
        </w:rPr>
        <w:t xml:space="preserve">. </w:t>
      </w:r>
    </w:p>
    <w:p w:rsidRDefault="00FC052E" w:rsidP="00FC052E" w:rsidR="00FC052E">
      <w:pPr>
        <w:jc w:val="both"/>
        <w:rPr>
          <w:rFonts w:hAnsi="Times New Roman" w:ascii="Times New Roman"/>
          <w:szCs w:val="24"/>
          <w:lang w:val="hr-HR"/>
        </w:rPr>
      </w:pPr>
    </w:p>
    <w:p w:rsidRDefault="00A53A41" w:rsidP="00FC052E" w:rsidR="00A53A41" w:rsidRPr="00FC052E">
      <w:pPr>
        <w:jc w:val="both"/>
        <w:rPr>
          <w:rFonts w:hAnsi="Times New Roman" w:ascii="Times New Roman"/>
          <w:szCs w:val="24"/>
          <w:lang w:val="hr-HR"/>
        </w:rPr>
      </w:pPr>
    </w:p>
    <w:p w:rsidRDefault="00FC052E" w:rsidP="00FC052E" w:rsidR="00FC052E" w:rsidRPr="00FC052E">
      <w:pPr>
        <w:jc w:val="center"/>
        <w:rPr>
          <w:rFonts w:hAnsi="Times New Roman" w:ascii="Times New Roman"/>
          <w:szCs w:val="24"/>
          <w:lang w:val="hr-HR"/>
        </w:rPr>
      </w:pPr>
      <w:r w:rsidRPr="00FC052E">
        <w:rPr>
          <w:rFonts w:hAnsi="Times New Roman" w:ascii="Times New Roman"/>
          <w:szCs w:val="24"/>
          <w:lang w:val="hr-HR"/>
        </w:rPr>
        <w:t>r i j e š i o      j e</w:t>
      </w:r>
    </w:p>
    <w:p w:rsidRDefault="00FC052E" w:rsidP="00FC052E" w:rsidR="00FC052E" w:rsidRPr="00FC052E">
      <w:pPr>
        <w:jc w:val="both"/>
        <w:rPr>
          <w:rFonts w:hAnsi="Times New Roman" w:ascii="Times New Roman"/>
          <w:szCs w:val="24"/>
          <w:lang w:val="hr-HR"/>
        </w:rPr>
      </w:pPr>
    </w:p>
    <w:p w:rsidRDefault="00A53A41" w:rsidP="00FC052E" w:rsidR="00FC052E" w:rsidRPr="00FC052E">
      <w:pPr>
        <w:pStyle w:val="Odlomakpopisa"/>
        <w:numPr>
          <w:ilvl w:val="0"/>
          <w:numId w:val="4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Stečajnom upravitelju</w:t>
      </w:r>
      <w:r w:rsidR="00FC052E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Anti Dragičeviću, odvjetniku iz Zagreba</w:t>
      </w:r>
      <w:r w:rsidR="00FC052E" w:rsidRPr="00FC052E">
        <w:rPr>
          <w:rFonts w:hAnsi="Times New Roman" w:ascii="Times New Roman"/>
          <w:szCs w:val="24"/>
          <w:lang w:val="hr-HR"/>
        </w:rPr>
        <w:t xml:space="preserve">, u stečajnom postupku nad stečajnim dužnikom </w:t>
      </w:r>
      <w:r>
        <w:rPr>
          <w:rFonts w:hAnsi="Times New Roman" w:ascii="Times New Roman"/>
          <w:szCs w:val="24"/>
          <w:lang w:val="hr-HR"/>
        </w:rPr>
        <w:t xml:space="preserve">PRIMATEL d.o.o. za usluge - </w:t>
      </w:r>
      <w:r w:rsidRPr="00A53A41">
        <w:rPr>
          <w:rFonts w:hAnsi="Times New Roman" w:ascii="Times New Roman"/>
          <w:szCs w:val="24"/>
          <w:lang w:val="hr-HR"/>
        </w:rPr>
        <w:t>u stečaju</w:t>
      </w:r>
      <w:r>
        <w:rPr>
          <w:rFonts w:hAnsi="Times New Roman" w:ascii="Times New Roman"/>
          <w:szCs w:val="24"/>
          <w:lang w:val="hr-HR"/>
        </w:rPr>
        <w:t xml:space="preserve">, Zaprešić, Drage Švajcara 1, OIB: </w:t>
      </w:r>
      <w:r w:rsidRPr="00A53A41">
        <w:rPr>
          <w:rFonts w:hAnsi="Times New Roman" w:ascii="Times New Roman"/>
          <w:szCs w:val="24"/>
          <w:lang w:val="hr-HR"/>
        </w:rPr>
        <w:t>95995965521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FC052E" w:rsidRPr="00FC052E">
        <w:rPr>
          <w:rFonts w:hAnsi="Times New Roman" w:ascii="Times New Roman"/>
          <w:szCs w:val="24"/>
          <w:lang w:val="hr-HR"/>
        </w:rPr>
        <w:t xml:space="preserve">određuje se za do sada unovčenu </w:t>
      </w:r>
      <w:r>
        <w:rPr>
          <w:rFonts w:hAnsi="Times New Roman" w:ascii="Times New Roman"/>
          <w:szCs w:val="24"/>
          <w:lang w:val="hr-HR"/>
        </w:rPr>
        <w:t>stečajnu masu u vrijednosti od 13.332,00 kuna</w:t>
      </w:r>
      <w:r w:rsidR="00FC052E" w:rsidRPr="00FC052E">
        <w:rPr>
          <w:rFonts w:hAnsi="Times New Roman" w:ascii="Times New Roman"/>
          <w:szCs w:val="24"/>
          <w:lang w:val="hr-HR"/>
        </w:rPr>
        <w:t xml:space="preserve">, iznos nagrade od </w:t>
      </w:r>
      <w:r>
        <w:rPr>
          <w:rFonts w:hAnsi="Times New Roman" w:ascii="Times New Roman"/>
          <w:szCs w:val="24"/>
          <w:lang w:val="hr-HR"/>
        </w:rPr>
        <w:t>2.499,80</w:t>
      </w:r>
      <w:r w:rsidR="00D2592D">
        <w:rPr>
          <w:rFonts w:hAnsi="Times New Roman" w:ascii="Times New Roman"/>
          <w:szCs w:val="24"/>
          <w:lang w:val="hr-HR"/>
        </w:rPr>
        <w:t xml:space="preserve"> kuna neto</w:t>
      </w:r>
      <w:r>
        <w:rPr>
          <w:rFonts w:hAnsi="Times New Roman" w:ascii="Times New Roman"/>
          <w:szCs w:val="24"/>
          <w:lang w:val="hr-HR"/>
        </w:rPr>
        <w:t>.</w:t>
      </w:r>
    </w:p>
    <w:p w:rsidRDefault="00FC052E" w:rsidP="00FC052E" w:rsidR="00FC052E" w:rsidRPr="00FC052E">
      <w:pPr>
        <w:ind w:hanging="709" w:left="709"/>
        <w:jc w:val="both"/>
        <w:rPr>
          <w:rFonts w:hAnsi="Times New Roman" w:ascii="Times New Roman"/>
          <w:szCs w:val="24"/>
          <w:lang w:val="hr-HR"/>
        </w:rPr>
      </w:pPr>
    </w:p>
    <w:p w:rsidRDefault="00FC052E" w:rsidP="00FC052E" w:rsidR="00FC052E" w:rsidRPr="00FC052E">
      <w:pPr>
        <w:pStyle w:val="Odlomakpopisa"/>
        <w:numPr>
          <w:ilvl w:val="0"/>
          <w:numId w:val="4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FC052E">
        <w:rPr>
          <w:rFonts w:hAnsi="Times New Roman" w:ascii="Times New Roman"/>
          <w:szCs w:val="24"/>
          <w:lang w:val="hr-HR"/>
        </w:rPr>
        <w:t>Iznos nagrade pod točkom I</w:t>
      </w:r>
      <w:r w:rsidR="00D2592D">
        <w:rPr>
          <w:rFonts w:hAnsi="Times New Roman" w:ascii="Times New Roman"/>
          <w:szCs w:val="24"/>
          <w:lang w:val="hr-HR"/>
        </w:rPr>
        <w:t>.)</w:t>
      </w:r>
      <w:r w:rsidRPr="00FC052E">
        <w:rPr>
          <w:rFonts w:hAnsi="Times New Roman" w:ascii="Times New Roman"/>
          <w:szCs w:val="24"/>
          <w:lang w:val="hr-HR"/>
        </w:rPr>
        <w:t xml:space="preserve"> ovog rješenja uračunat će se u konačni obračun nagrade po cjelokupnom okončanju unovčenja imovine koja čini stečajnu masu stečajnog dužnika.</w:t>
      </w:r>
    </w:p>
    <w:p w:rsidRDefault="00FC052E" w:rsidP="00FC052E" w:rsidR="00FC052E" w:rsidRPr="00FC052E">
      <w:pPr>
        <w:ind w:hanging="709" w:left="709"/>
        <w:jc w:val="both"/>
        <w:rPr>
          <w:rFonts w:hAnsi="Times New Roman" w:ascii="Times New Roman"/>
          <w:szCs w:val="24"/>
          <w:lang w:val="hr-HR"/>
        </w:rPr>
      </w:pPr>
    </w:p>
    <w:p w:rsidRDefault="00FC052E" w:rsidP="00FC052E" w:rsidR="00FC052E" w:rsidRPr="00FC052E">
      <w:pPr>
        <w:pStyle w:val="Odlomakpopisa"/>
        <w:numPr>
          <w:ilvl w:val="0"/>
          <w:numId w:val="4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FC052E">
        <w:rPr>
          <w:rFonts w:hAnsi="Times New Roman" w:ascii="Times New Roman"/>
          <w:szCs w:val="24"/>
          <w:lang w:val="hr-HR"/>
        </w:rPr>
        <w:t>Porezi i doprinosi na neto  iznos nagrade terete troškove stečajnog postupka.</w:t>
      </w:r>
    </w:p>
    <w:p w:rsidRDefault="00FC052E" w:rsidP="00FC052E" w:rsidR="00FC052E">
      <w:pPr>
        <w:jc w:val="both"/>
        <w:rPr>
          <w:rFonts w:hAnsi="Times New Roman" w:ascii="Times New Roman"/>
          <w:szCs w:val="24"/>
          <w:lang w:val="hr-HR"/>
        </w:rPr>
      </w:pPr>
    </w:p>
    <w:p w:rsidRDefault="00A53A41" w:rsidP="00FC052E" w:rsidR="00A53A41" w:rsidRPr="00FC052E">
      <w:pPr>
        <w:jc w:val="both"/>
        <w:rPr>
          <w:rFonts w:hAnsi="Times New Roman" w:ascii="Times New Roman"/>
          <w:szCs w:val="24"/>
          <w:lang w:val="hr-HR"/>
        </w:rPr>
      </w:pPr>
    </w:p>
    <w:p w:rsidRDefault="00FC052E" w:rsidP="00FC052E" w:rsidR="00FC052E" w:rsidRPr="00FC052E">
      <w:pPr>
        <w:jc w:val="center"/>
        <w:rPr>
          <w:rFonts w:hAnsi="Times New Roman" w:ascii="Times New Roman"/>
          <w:szCs w:val="24"/>
          <w:lang w:val="hr-HR"/>
        </w:rPr>
      </w:pPr>
      <w:r w:rsidRPr="00FC052E">
        <w:rPr>
          <w:rFonts w:hAnsi="Times New Roman" w:ascii="Times New Roman"/>
          <w:szCs w:val="24"/>
          <w:lang w:val="hr-HR"/>
        </w:rPr>
        <w:t>Obrazloženje</w:t>
      </w:r>
    </w:p>
    <w:p w:rsidRDefault="00FC052E" w:rsidP="00FC052E" w:rsidR="00FC052E" w:rsidRPr="00FC052E">
      <w:pPr>
        <w:jc w:val="both"/>
        <w:rPr>
          <w:rFonts w:hAnsi="Times New Roman" w:ascii="Times New Roman"/>
          <w:szCs w:val="24"/>
          <w:lang w:val="hr-HR"/>
        </w:rPr>
      </w:pPr>
      <w:r w:rsidRPr="00FC052E">
        <w:rPr>
          <w:rFonts w:hAnsi="Times New Roman" w:ascii="Times New Roman"/>
          <w:szCs w:val="24"/>
          <w:lang w:val="hr-HR"/>
        </w:rPr>
        <w:t xml:space="preserve"> </w:t>
      </w:r>
    </w:p>
    <w:p w:rsidRDefault="00FC052E" w:rsidP="00FC052E" w:rsidR="00FC052E">
      <w:pPr>
        <w:jc w:val="both"/>
        <w:rPr>
          <w:rFonts w:hAnsi="Times New Roman" w:ascii="Times New Roman"/>
          <w:szCs w:val="24"/>
          <w:lang w:val="hr-HR"/>
        </w:rPr>
      </w:pPr>
      <w:r w:rsidRPr="00FC052E">
        <w:rPr>
          <w:rFonts w:hAnsi="Times New Roman" w:ascii="Times New Roman"/>
          <w:szCs w:val="24"/>
          <w:lang w:val="hr-HR"/>
        </w:rPr>
        <w:tab/>
        <w:t xml:space="preserve">U stečajnom postupku nad gore navedenim stečajnim dužnikom stečajni upravitelj </w:t>
      </w:r>
      <w:r w:rsidR="00D2592D">
        <w:rPr>
          <w:rFonts w:hAnsi="Times New Roman" w:ascii="Times New Roman"/>
          <w:szCs w:val="24"/>
          <w:lang w:val="hr-HR"/>
        </w:rPr>
        <w:t xml:space="preserve">zatražio je podneskom od </w:t>
      </w:r>
      <w:r w:rsidR="00A53A41">
        <w:rPr>
          <w:rFonts w:hAnsi="Times New Roman" w:ascii="Times New Roman"/>
          <w:szCs w:val="24"/>
          <w:lang w:val="hr-HR"/>
        </w:rPr>
        <w:t>19</w:t>
      </w:r>
      <w:r w:rsidRPr="00FC052E">
        <w:rPr>
          <w:rFonts w:hAnsi="Times New Roman" w:ascii="Times New Roman"/>
          <w:szCs w:val="24"/>
          <w:lang w:val="hr-HR"/>
        </w:rPr>
        <w:t xml:space="preserve">. </w:t>
      </w:r>
      <w:r w:rsidR="00A53A41">
        <w:rPr>
          <w:rFonts w:hAnsi="Times New Roman" w:ascii="Times New Roman"/>
          <w:szCs w:val="24"/>
          <w:lang w:val="hr-HR"/>
        </w:rPr>
        <w:t>svibnja</w:t>
      </w:r>
      <w:r w:rsidR="00D2592D">
        <w:rPr>
          <w:rFonts w:hAnsi="Times New Roman" w:ascii="Times New Roman"/>
          <w:szCs w:val="24"/>
          <w:lang w:val="hr-HR"/>
        </w:rPr>
        <w:t xml:space="preserve"> 2015</w:t>
      </w:r>
      <w:r w:rsidRPr="00FC052E">
        <w:rPr>
          <w:rFonts w:hAnsi="Times New Roman" w:ascii="Times New Roman"/>
          <w:szCs w:val="24"/>
          <w:lang w:val="hr-HR"/>
        </w:rPr>
        <w:t>. godine</w:t>
      </w:r>
      <w:r w:rsidR="00D2592D">
        <w:rPr>
          <w:rFonts w:hAnsi="Times New Roman" w:ascii="Times New Roman"/>
          <w:szCs w:val="24"/>
          <w:lang w:val="hr-HR"/>
        </w:rPr>
        <w:t>, predujam nagrade u gore navedenom iznosu za do tada unovčenu stečajnu masu.</w:t>
      </w:r>
    </w:p>
    <w:p w:rsidRDefault="00A53A41" w:rsidP="00FC052E" w:rsidR="00A53A41">
      <w:pPr>
        <w:jc w:val="both"/>
        <w:rPr>
          <w:rFonts w:hAnsi="Times New Roman" w:ascii="Times New Roman"/>
          <w:szCs w:val="24"/>
          <w:lang w:val="hr-HR"/>
        </w:rPr>
      </w:pPr>
    </w:p>
    <w:p w:rsidRDefault="00D2592D" w:rsidP="00D2592D" w:rsidR="00FC052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Kako istom pripada nagrada u zatraženom iznosu, sukladno odredbi</w:t>
      </w:r>
      <w:r w:rsidR="00FC052E" w:rsidRPr="00FC052E">
        <w:rPr>
          <w:rFonts w:hAnsi="Times New Roman" w:ascii="Times New Roman"/>
          <w:szCs w:val="24"/>
          <w:lang w:val="hr-HR"/>
        </w:rPr>
        <w:t xml:space="preserve"> čl. 4</w:t>
      </w:r>
      <w:r>
        <w:rPr>
          <w:rFonts w:hAnsi="Times New Roman" w:ascii="Times New Roman"/>
          <w:szCs w:val="24"/>
          <w:lang w:val="hr-HR"/>
        </w:rPr>
        <w:t>.</w:t>
      </w:r>
      <w:r w:rsidR="00FC052E" w:rsidRPr="00FC052E">
        <w:rPr>
          <w:rFonts w:hAnsi="Times New Roman" w:ascii="Times New Roman"/>
          <w:szCs w:val="24"/>
          <w:lang w:val="hr-HR"/>
        </w:rPr>
        <w:t xml:space="preserve">  Uredbe o kriterijima i načinu obračuna i plaćanja nagrada stečajnim upraviteljima (NN 189/03: dalje Uredba)</w:t>
      </w:r>
      <w:r>
        <w:rPr>
          <w:rFonts w:hAnsi="Times New Roman" w:ascii="Times New Roman"/>
          <w:szCs w:val="24"/>
          <w:lang w:val="hr-HR"/>
        </w:rPr>
        <w:t xml:space="preserve"> to je odlučeno kao u izreci ovog rješenja temeljem odredbe čl. 4. i 19. Uredbe te </w:t>
      </w:r>
      <w:r w:rsidR="00FC052E" w:rsidRPr="00FC052E">
        <w:rPr>
          <w:rFonts w:hAnsi="Times New Roman" w:ascii="Times New Roman"/>
          <w:szCs w:val="24"/>
          <w:lang w:val="hr-HR"/>
        </w:rPr>
        <w:t>čl. 17 i 29</w:t>
      </w:r>
      <w:r>
        <w:rPr>
          <w:rFonts w:hAnsi="Times New Roman" w:ascii="Times New Roman"/>
          <w:szCs w:val="24"/>
          <w:lang w:val="hr-HR"/>
        </w:rPr>
        <w:t>.</w:t>
      </w:r>
      <w:r w:rsidR="00FC052E" w:rsidRPr="00FC052E">
        <w:rPr>
          <w:rFonts w:hAnsi="Times New Roman" w:ascii="Times New Roman"/>
          <w:szCs w:val="24"/>
          <w:lang w:val="hr-HR"/>
        </w:rPr>
        <w:t xml:space="preserve"> Stečajnog zakona (NN broj 44/96, 29/99, 129/00, 123/03, 82/06, 116/10, 25/12, 113/12 ; dalje  u tekstu SZ)</w:t>
      </w:r>
      <w:r>
        <w:rPr>
          <w:rFonts w:hAnsi="Times New Roman" w:ascii="Times New Roman"/>
          <w:szCs w:val="24"/>
          <w:lang w:val="hr-HR"/>
        </w:rPr>
        <w:t>.</w:t>
      </w:r>
      <w:r w:rsidR="00FC052E" w:rsidRPr="00FC052E">
        <w:rPr>
          <w:rFonts w:hAnsi="Times New Roman" w:ascii="Times New Roman"/>
          <w:szCs w:val="24"/>
          <w:lang w:val="hr-HR"/>
        </w:rPr>
        <w:t xml:space="preserve"> </w:t>
      </w:r>
    </w:p>
    <w:p w:rsidRDefault="00A53A41" w:rsidP="00D2592D" w:rsidR="00A53A41">
      <w:pPr>
        <w:jc w:val="both"/>
        <w:rPr>
          <w:rFonts w:hAnsi="Times New Roman" w:ascii="Times New Roman"/>
          <w:szCs w:val="24"/>
          <w:lang w:val="hr-HR"/>
        </w:rPr>
      </w:pPr>
    </w:p>
    <w:p w:rsidRDefault="00A53A41" w:rsidP="00D2592D" w:rsidR="00A53A41">
      <w:pPr>
        <w:jc w:val="both"/>
        <w:rPr>
          <w:rFonts w:hAnsi="Times New Roman" w:ascii="Times New Roman"/>
          <w:szCs w:val="24"/>
          <w:lang w:val="hr-HR"/>
        </w:rPr>
      </w:pPr>
    </w:p>
    <w:p w:rsidRDefault="00D2592D" w:rsidP="00D2592D" w:rsidR="00D2592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 xml:space="preserve">U Zagrebu, </w:t>
      </w:r>
      <w:r w:rsidR="00A53A41">
        <w:rPr>
          <w:rFonts w:hAnsi="Times New Roman" w:ascii="Times New Roman"/>
          <w:szCs w:val="24"/>
          <w:lang w:val="hr-HR"/>
        </w:rPr>
        <w:t>22</w:t>
      </w:r>
      <w:r>
        <w:rPr>
          <w:rFonts w:hAnsi="Times New Roman" w:ascii="Times New Roman"/>
          <w:szCs w:val="24"/>
          <w:lang w:val="hr-HR"/>
        </w:rPr>
        <w:t xml:space="preserve">. </w:t>
      </w:r>
      <w:r w:rsidR="00A53A41">
        <w:rPr>
          <w:rFonts w:hAnsi="Times New Roman" w:ascii="Times New Roman"/>
          <w:szCs w:val="24"/>
          <w:lang w:val="hr-HR"/>
        </w:rPr>
        <w:t>rujna</w:t>
      </w:r>
      <w:r>
        <w:rPr>
          <w:rFonts w:hAnsi="Times New Roman" w:ascii="Times New Roman"/>
          <w:szCs w:val="24"/>
          <w:lang w:val="hr-HR"/>
        </w:rPr>
        <w:t xml:space="preserve"> 2015.</w:t>
      </w:r>
    </w:p>
    <w:p w:rsidRDefault="00A53A41" w:rsidP="00D2592D" w:rsidR="00D2592D">
      <w:pPr>
        <w:ind w:left="6372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</w:t>
      </w:r>
      <w:r w:rsidR="00D2592D">
        <w:rPr>
          <w:rFonts w:hAnsi="Times New Roman" w:ascii="Times New Roman"/>
          <w:szCs w:val="24"/>
          <w:lang w:val="hr-HR"/>
        </w:rPr>
        <w:t>SUDAC:</w:t>
      </w:r>
    </w:p>
    <w:p w:rsidRDefault="00D2592D" w:rsidP="00D2592D" w:rsidR="00D2592D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Nevenka Siladi Rstić,v.r.</w:t>
      </w:r>
    </w:p>
    <w:p w:rsidRDefault="00D2592D" w:rsidP="0086691F" w:rsidR="00D2592D" w:rsidRPr="00D2592D">
      <w:pPr>
        <w:jc w:val="both"/>
        <w:rPr>
          <w:rFonts w:hAnsi="Times New Roman" w:ascii="Times New Roman"/>
          <w:i/>
          <w:lang w:val="hr-HR"/>
        </w:rPr>
      </w:pPr>
      <w:r w:rsidRPr="00D2592D">
        <w:rPr>
          <w:rFonts w:hAnsi="Times New Roman" w:ascii="Times New Roman"/>
          <w:i/>
          <w:lang w:val="hr-HR"/>
        </w:rPr>
        <w:t>Uputa o pravnom lijeku:</w:t>
      </w:r>
    </w:p>
    <w:p w:rsidRDefault="00D2592D" w:rsidP="0086691F" w:rsidR="00D2592D">
      <w:pPr>
        <w:jc w:val="both"/>
        <w:rPr>
          <w:rFonts w:hAnsi="Times New Roman" w:ascii="Times New Roman"/>
          <w:i/>
          <w:lang w:val="hr-HR"/>
        </w:rPr>
      </w:pPr>
      <w:r w:rsidRPr="00D2592D">
        <w:rPr>
          <w:rFonts w:hAnsi="Times New Roman" w:ascii="Times New Roman"/>
          <w:i/>
          <w:lang w:val="hr-HR"/>
        </w:rPr>
        <w:t>Protiv ovog rješenja dopuštena je žalba u roku od 8 dana od dana primitka rješenja, a koja se podnosi ovome sudu u 3 primjerka. O istoj odlučuje Visoki trgovački sud RH</w:t>
      </w:r>
      <w:r>
        <w:rPr>
          <w:rFonts w:hAnsi="Times New Roman" w:ascii="Times New Roman"/>
          <w:i/>
          <w:lang w:val="hr-HR"/>
        </w:rPr>
        <w:t>.</w:t>
      </w:r>
    </w:p>
    <w:p w:rsidRDefault="00D2592D" w:rsidP="0086691F" w:rsidR="00D2592D">
      <w:pPr>
        <w:jc w:val="both"/>
        <w:rPr>
          <w:rFonts w:hAnsi="Times New Roman" w:ascii="Times New Roman"/>
          <w:i/>
          <w:lang w:val="hr-HR"/>
        </w:rPr>
      </w:pPr>
    </w:p>
    <w:p w:rsidRDefault="00D2592D" w:rsidP="00F677AE" w:rsidR="00D2592D" w:rsidRPr="00333CDA">
      <w:pPr>
        <w:jc w:val="both"/>
        <w:rPr>
          <w:rFonts w:hAnsi="Times New Roman" w:ascii="Times New Roman"/>
        </w:rPr>
      </w:pPr>
      <w:r w:rsidRPr="00333CDA">
        <w:rPr>
          <w:rFonts w:hAnsi="Times New Roman" w:ascii="Times New Roman"/>
        </w:rPr>
        <w:t>Za točnost otpravka – ovlašten službenik</w:t>
      </w:r>
    </w:p>
    <w:p w:rsidRDefault="00D2592D" w:rsidP="00FC052E" w:rsidR="00D2592D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 </w:t>
      </w:r>
      <w:r>
        <w:rPr>
          <w:rFonts w:hAnsi="Times New Roman" w:ascii="Times New Roman"/>
        </w:rPr>
        <w:tab/>
      </w:r>
      <w:r w:rsidRPr="00333CDA">
        <w:rPr>
          <w:rFonts w:hAnsi="Times New Roman" w:ascii="Times New Roman"/>
        </w:rPr>
        <w:t>Ana Brlek</w:t>
      </w:r>
    </w:p>
    <w:p w:rsidRDefault="00A53A41" w:rsidP="00FC052E" w:rsidR="00A53A41">
      <w:pPr>
        <w:jc w:val="both"/>
        <w:rPr>
          <w:rFonts w:hAnsi="Times New Roman" w:ascii="Times New Roman"/>
        </w:rPr>
      </w:pPr>
    </w:p>
    <w:p w:rsidRDefault="00A53A41" w:rsidP="00FC052E" w:rsidR="00A53A41" w:rsidRPr="00D2592D">
      <w:pPr>
        <w:jc w:val="both"/>
        <w:rPr>
          <w:rFonts w:hAnsi="Times New Roman" w:ascii="Times New Roman"/>
        </w:rPr>
      </w:pPr>
    </w:p>
    <w:p w:rsidRDefault="00A53A41" w:rsidP="00FC052E" w:rsidR="0026226C" w:rsidRPr="007511E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</w:t>
      </w:r>
      <w:r w:rsidR="0026226C" w:rsidRPr="007511E6">
        <w:rPr>
          <w:rFonts w:hAnsi="Times New Roman" w:ascii="Times New Roman"/>
          <w:szCs w:val="24"/>
          <w:lang w:val="hr-HR"/>
        </w:rPr>
        <w:t>:</w:t>
      </w:r>
    </w:p>
    <w:p w:rsidRDefault="00A53A41" w:rsidP="00152540" w:rsidR="0026226C">
      <w:pPr>
        <w:numPr>
          <w:ilvl w:val="0"/>
          <w:numId w:val="2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Privremeni stečajni upravitelj, Ante Dragičević</w:t>
      </w:r>
    </w:p>
    <w:p w:rsidRDefault="00A53A41" w:rsidP="00152540" w:rsidR="00D2592D" w:rsidRPr="007511E6">
      <w:pPr>
        <w:numPr>
          <w:ilvl w:val="0"/>
          <w:numId w:val="2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e-O</w:t>
      </w:r>
      <w:r w:rsidR="00D2592D">
        <w:rPr>
          <w:rFonts w:hAnsi="Times New Roman" w:ascii="Times New Roman"/>
          <w:szCs w:val="24"/>
          <w:lang w:val="hr-HR"/>
        </w:rPr>
        <w:t>glasnu ploču</w:t>
      </w:r>
    </w:p>
    <w:p w:rsidRDefault="00776A2F" w:rsidP="00FC052E" w:rsidR="00776A2F" w:rsidRPr="007511E6">
      <w:pPr>
        <w:ind w:left="284"/>
        <w:jc w:val="both"/>
        <w:rPr>
          <w:rFonts w:hAnsi="Times New Roman" w:ascii="Times New Roman"/>
          <w:szCs w:val="24"/>
          <w:lang w:val="hr-HR"/>
        </w:rPr>
      </w:pPr>
    </w:p>
    <w:sectPr w:rsidSect="00780A6F" w:rsidR="00776A2F" w:rsidRPr="007511E6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66A84" w:rsidR="00E66A84">
      <w:r>
        <w:separator/>
      </w:r>
    </w:p>
  </w:endnote>
  <w:endnote w:id="0" w:type="continuationSeparator">
    <w:p w:rsidRDefault="00E66A84" w:rsidR="00E66A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66A84" w:rsidR="00E66A84">
      <w:r>
        <w:separator/>
      </w:r>
    </w:p>
  </w:footnote>
  <w:footnote w:id="0" w:type="continuationSeparator">
    <w:p w:rsidRDefault="00E66A84" w:rsidR="00E66A8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0012F" w:rsidR="00F0012F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0012F" w:rsidR="00F0012F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595093875"/>
      <w:docPartObj>
        <w:docPartGallery w:val="Page Numbers (Top of Page)"/>
        <w:docPartUnique/>
      </w:docPartObj>
    </w:sdtPr>
    <w:sdtEndPr/>
    <w:sdtContent>
      <w:p w:rsidRDefault="00A53A41" w:rsidR="00A53A41" w:rsidRPr="00A53A41">
        <w:pPr>
          <w:pStyle w:val="Zaglavlje"/>
          <w:jc w:val="center"/>
          <w:rPr>
            <w:rFonts w:hAnsi="Times New Roman" w:ascii="Times New Roman"/>
          </w:rPr>
        </w:pPr>
        <w:r w:rsidRPr="00A53A41">
          <w:rPr>
            <w:rFonts w:hAnsi="Times New Roman" w:ascii="Times New Roman"/>
          </w:rPr>
          <w:fldChar w:fldCharType="begin"/>
        </w:r>
        <w:r w:rsidRPr="00A53A41">
          <w:rPr>
            <w:rFonts w:hAnsi="Times New Roman" w:ascii="Times New Roman"/>
          </w:rPr>
          <w:instrText xml:space="preserve"> PAGE  \* ArabicDash  \* MERGEFORMAT </w:instrText>
        </w:r>
        <w:r w:rsidRPr="00A53A41">
          <w:rPr>
            <w:rFonts w:hAnsi="Times New Roman" w:ascii="Times New Roman"/>
          </w:rPr>
          <w:fldChar w:fldCharType="separate"/>
        </w:r>
        <w:r w:rsidR="00563A8A">
          <w:rPr>
            <w:rFonts w:hAnsi="Times New Roman" w:ascii="Times New Roman"/>
            <w:noProof/>
          </w:rPr>
          <w:t>- 2 -</w:t>
        </w:r>
        <w:r w:rsidRPr="00A53A41">
          <w:rPr>
            <w:rFonts w:hAnsi="Times New Roman" w:ascii="Times New Roman"/>
          </w:rPr>
          <w:fldChar w:fldCharType="end"/>
        </w:r>
      </w:p>
    </w:sdtContent>
  </w:sdt>
  <w:p w:rsidRDefault="00A53A41" w:rsidR="00F0012F">
    <w:pPr>
      <w:pStyle w:val="Zaglavlje"/>
      <w:ind w:right="360"/>
    </w:pPr>
    <w:r>
      <w:tab/>
    </w:r>
    <w:r>
      <w:tab/>
    </w:r>
    <w:r w:rsidRPr="00DD2AFF">
      <w:rPr>
        <w:rFonts w:hAnsi="Times New Roman" w:ascii="Times New Roman"/>
        <w:szCs w:val="24"/>
        <w:lang w:val="hr-HR"/>
      </w:rPr>
      <w:t>47</w:t>
    </w:r>
    <w:r>
      <w:rPr>
        <w:rFonts w:hAnsi="Times New Roman" w:ascii="Times New Roman"/>
        <w:szCs w:val="24"/>
        <w:lang w:val="hr-HR"/>
      </w:rPr>
      <w:t>.</w:t>
    </w:r>
    <w:r w:rsidRPr="00DD2AFF">
      <w:rPr>
        <w:rFonts w:hAnsi="Times New Roman" w:ascii="Times New Roman"/>
        <w:szCs w:val="24"/>
        <w:lang w:val="hr-HR"/>
      </w:rPr>
      <w:t>St-</w:t>
    </w:r>
    <w:r>
      <w:rPr>
        <w:rFonts w:hAnsi="Times New Roman" w:ascii="Times New Roman"/>
        <w:szCs w:val="24"/>
        <w:lang w:val="hr-HR"/>
      </w:rPr>
      <w:t>1395</w:t>
    </w:r>
    <w:r w:rsidRPr="00DD2AFF">
      <w:rPr>
        <w:rFonts w:hAnsi="Times New Roman" w:ascii="Times New Roman"/>
        <w:szCs w:val="24"/>
        <w:lang w:val="hr-HR"/>
      </w:rPr>
      <w:t>/</w:t>
    </w:r>
    <w:r>
      <w:rPr>
        <w:rFonts w:hAnsi="Times New Roman" w:ascii="Times New Roman"/>
        <w:szCs w:val="24"/>
        <w:lang w:val="hr-HR"/>
      </w:rPr>
      <w:t>13-</w:t>
    </w:r>
    <w:r>
      <w:rPr>
        <w:rFonts w:hAnsi="Times New Roman" w:ascii="Times New Roman"/>
        <w:sz w:val="20"/>
        <w:lang w:val="hr-HR"/>
      </w:rPr>
      <w:t>44</w:t>
    </w:r>
    <w:r>
      <w:rPr>
        <w:rFonts w:hAnsi="Times New Roman" w:ascii="Times New Roman"/>
        <w:szCs w:val="24"/>
        <w:lang w:val="hr-HR"/>
      </w:rPr>
      <w:tab/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0012F" w:rsidR="00A53A41">
    <w:pPr>
      <w:pStyle w:val="Zaglavlje"/>
      <w:rPr>
        <w:rFonts w:hAnsi="Times New Roman" w:ascii="Times New Roman"/>
        <w:szCs w:val="24"/>
        <w:lang w:val="hr-HR"/>
      </w:rPr>
    </w:pPr>
    <w:r>
      <w:rPr>
        <w:rFonts w:hAnsi="Times New Roman" w:ascii="Times New Roman"/>
        <w:szCs w:val="24"/>
        <w:lang w:val="hr-HR"/>
      </w:rPr>
      <w:tab/>
    </w:r>
    <w:r>
      <w:rPr>
        <w:rFonts w:hAnsi="Times New Roman" w:ascii="Times New Roman"/>
        <w:szCs w:val="24"/>
        <w:lang w:val="hr-HR"/>
      </w:rPr>
      <w:tab/>
    </w:r>
  </w:p>
  <w:p w:rsidRDefault="00A53A41" w:rsidR="00A53A41">
    <w:pPr>
      <w:pStyle w:val="Zaglavlje"/>
      <w:rPr>
        <w:rFonts w:hAnsi="Times New Roman" w:ascii="Times New Roman"/>
        <w:szCs w:val="24"/>
        <w:lang w:val="hr-HR"/>
      </w:rPr>
    </w:pPr>
  </w:p>
  <w:p w:rsidRDefault="00A53A41" w:rsidP="00953077" w:rsidR="00A53A41">
    <w:pPr>
      <w:pStyle w:val="Zaglavlje"/>
      <w:rPr>
        <w:rFonts w:hAnsi="Times New Roman" w:ascii="Times New Roman"/>
        <w:szCs w:val="24"/>
        <w:lang w:val="hr-HR"/>
      </w:rPr>
    </w:pPr>
    <w:r>
      <w:rPr>
        <w:rFonts w:hAnsi="Times New Roman" w:ascii="Times New Roman"/>
        <w:szCs w:val="24"/>
        <w:lang w:val="hr-HR"/>
      </w:rPr>
      <w:tab/>
    </w:r>
    <w:r>
      <w:rPr>
        <w:rFonts w:hAnsi="Times New Roman" w:ascii="Times New Roman"/>
        <w:szCs w:val="24"/>
        <w:lang w:val="hr-HR"/>
      </w:rPr>
      <w:tab/>
    </w:r>
    <w:r w:rsidR="00F0012F" w:rsidRPr="00DD2AFF">
      <w:rPr>
        <w:rFonts w:hAnsi="Times New Roman" w:ascii="Times New Roman"/>
        <w:szCs w:val="24"/>
        <w:lang w:val="hr-HR"/>
      </w:rPr>
      <w:t>47</w:t>
    </w:r>
    <w:r w:rsidR="007511E6">
      <w:rPr>
        <w:rFonts w:hAnsi="Times New Roman" w:ascii="Times New Roman"/>
        <w:szCs w:val="24"/>
        <w:lang w:val="hr-HR"/>
      </w:rPr>
      <w:t>.</w:t>
    </w:r>
    <w:r w:rsidR="00F0012F" w:rsidRPr="00DD2AFF">
      <w:rPr>
        <w:rFonts w:hAnsi="Times New Roman" w:ascii="Times New Roman"/>
        <w:szCs w:val="24"/>
        <w:lang w:val="hr-HR"/>
      </w:rPr>
      <w:t>St-</w:t>
    </w:r>
    <w:r>
      <w:rPr>
        <w:rFonts w:hAnsi="Times New Roman" w:ascii="Times New Roman"/>
        <w:szCs w:val="24"/>
        <w:lang w:val="hr-HR"/>
      </w:rPr>
      <w:t>1395</w:t>
    </w:r>
    <w:r w:rsidR="00F0012F" w:rsidRPr="00DD2AFF">
      <w:rPr>
        <w:rFonts w:hAnsi="Times New Roman" w:ascii="Times New Roman"/>
        <w:szCs w:val="24"/>
        <w:lang w:val="hr-HR"/>
      </w:rPr>
      <w:t>/</w:t>
    </w:r>
    <w:r w:rsidR="00FC052E">
      <w:rPr>
        <w:rFonts w:hAnsi="Times New Roman" w:ascii="Times New Roman"/>
        <w:szCs w:val="24"/>
        <w:lang w:val="hr-HR"/>
      </w:rPr>
      <w:t>13</w:t>
    </w:r>
    <w:r w:rsidR="00F0012F">
      <w:rPr>
        <w:rFonts w:hAnsi="Times New Roman" w:ascii="Times New Roman"/>
        <w:szCs w:val="24"/>
        <w:lang w:val="hr-HR"/>
      </w:rPr>
      <w:t>-</w:t>
    </w:r>
    <w:r>
      <w:rPr>
        <w:rFonts w:hAnsi="Times New Roman" w:ascii="Times New Roman"/>
        <w:sz w:val="20"/>
        <w:lang w:val="hr-HR"/>
      </w:rPr>
      <w:t>44</w:t>
    </w:r>
    <w:r w:rsidR="00F0012F">
      <w:rPr>
        <w:rFonts w:hAnsi="Times New Roman" w:ascii="Times New Roman"/>
        <w:szCs w:val="24"/>
        <w:lang w:val="hr-HR"/>
      </w:rPr>
      <w:tab/>
    </w:r>
  </w:p>
  <w:p w:rsidRDefault="00A53A41" w:rsidP="00953077" w:rsidR="00A53A41">
    <w:pPr>
      <w:pStyle w:val="Zaglavlje"/>
      <w:rPr>
        <w:rFonts w:hAnsi="Times New Roman" w:ascii="Times New Roman"/>
        <w:szCs w:val="24"/>
        <w:lang w:val="hr-HR"/>
      </w:rPr>
    </w:pPr>
  </w:p>
  <w:p w:rsidRDefault="00A53A41" w:rsidP="00953077" w:rsidR="00A53A41">
    <w:pPr>
      <w:pStyle w:val="Zaglavlje"/>
      <w:rPr>
        <w:rFonts w:hAnsi="Times New Roman" w:ascii="Times New Roman"/>
        <w:szCs w:val="24"/>
        <w:lang w:val="hr-HR"/>
      </w:rPr>
    </w:pPr>
  </w:p>
  <w:p w:rsidRDefault="00A53A41" w:rsidP="00953077" w:rsidR="00A53A41">
    <w:pPr>
      <w:pStyle w:val="Zaglavlje"/>
      <w:rPr>
        <w:rFonts w:hAnsi="Times New Roman" w:ascii="Times New Roman"/>
        <w:szCs w:val="24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A53A41" w:rsidP="00953077" w:rsidR="00A53A41">
    <w:pPr>
      <w:pStyle w:val="Zaglavlje"/>
      <w:rPr>
        <w:rFonts w:hAnsi="Times New Roman" w:ascii="Times New Roman"/>
      </w:rPr>
    </w:pPr>
  </w:p>
  <w:p w:rsidRDefault="00A53A41" w:rsidP="00953077" w:rsidR="00A53A41">
    <w:pPr>
      <w:pStyle w:val="Zaglavlje"/>
      <w:rPr>
        <w:rFonts w:hAnsi="Times New Roman" w:ascii="Times New Roman"/>
      </w:rPr>
    </w:pPr>
  </w:p>
  <w:p w:rsidRDefault="00A53A41" w:rsidP="00953077" w:rsidR="00A53A41">
    <w:pPr>
      <w:pStyle w:val="Zaglavlje"/>
      <w:rPr>
        <w:rFonts w:hAnsi="Times New Roman" w:ascii="Times New Roman"/>
      </w:rPr>
    </w:pPr>
  </w:p>
  <w:p w:rsidRDefault="00A53A41" w:rsidP="00953077" w:rsidR="00A53A41">
    <w:pPr>
      <w:pStyle w:val="Zaglavlje"/>
      <w:rPr>
        <w:rFonts w:hAnsi="Times New Roman" w:ascii="Times New Roman"/>
      </w:rPr>
    </w:pPr>
  </w:p>
  <w:p w:rsidRDefault="00A53A41" w:rsidP="00953077" w:rsidR="00A53A41">
    <w:pPr>
      <w:pStyle w:val="Zaglavlje"/>
      <w:rPr>
        <w:rFonts w:hAnsi="Times New Roman" w:ascii="Times New Roman"/>
      </w:rPr>
    </w:pPr>
  </w:p>
  <w:p w:rsidRDefault="00A53A41" w:rsidP="000C42FE" w:rsidR="00A53A41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A53A41" w:rsidP="000C42FE" w:rsidR="00A53A41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A53A41" w:rsidP="00A53A41" w:rsidR="00F0012F" w:rsidRPr="00152540">
    <w:pPr>
      <w:pStyle w:val="Zaglavlje"/>
      <w:ind w:left="426"/>
      <w:rPr>
        <w:rFonts w:hAnsi="Times New Roman" w:ascii="Times New Roman"/>
        <w:szCs w:val="24"/>
        <w:lang w:val="hr-HR"/>
      </w:rPr>
    </w:pPr>
    <w:r w:rsidRPr="00953077">
      <w:rPr>
        <w:rFonts w:hAnsi="Times New Roman" w:ascii="Times New Roman"/>
      </w:rPr>
      <w:t>Zagreb, Amruševa 2/II, desno (p.p. 455)</w:t>
    </w:r>
    <w:r w:rsidR="00F0012F">
      <w:rPr>
        <w:rFonts w:hAnsi="Times New Roman" w:ascii="Times New Roman"/>
        <w:szCs w:val="24"/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3F602C"/>
    <w:multiLevelType w:val="hybridMultilevel"/>
    <w:tmpl w:val="645EF9F2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25C0D4C"/>
    <w:multiLevelType w:val="hybridMultilevel"/>
    <w:tmpl w:val="D7487B60"/>
    <w:lvl w:tplc="60EE11D0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8CA63D7"/>
    <w:multiLevelType w:val="hybridMultilevel"/>
    <w:tmpl w:val="EF401792"/>
    <w:lvl w:tplc="2C6C8B0C" w:ilvl="0">
      <w:start w:val="1"/>
      <w:numFmt w:val="upperRoman"/>
      <w:lvlText w:val="%1.)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76DF1453"/>
    <w:multiLevelType w:val="hybridMultilevel"/>
    <w:tmpl w:val="C0EEEFE8"/>
    <w:lvl w:tplc="B6986F2E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509A"/>
    <w:rsid w:val="0000725B"/>
    <w:rsid w:val="00013434"/>
    <w:rsid w:val="00021347"/>
    <w:rsid w:val="000552E7"/>
    <w:rsid w:val="0005693E"/>
    <w:rsid w:val="00093FFD"/>
    <w:rsid w:val="000A58A5"/>
    <w:rsid w:val="000D4B7E"/>
    <w:rsid w:val="000E32AE"/>
    <w:rsid w:val="0010798E"/>
    <w:rsid w:val="00144DFA"/>
    <w:rsid w:val="00152540"/>
    <w:rsid w:val="00157E41"/>
    <w:rsid w:val="00171938"/>
    <w:rsid w:val="00180739"/>
    <w:rsid w:val="00193AA2"/>
    <w:rsid w:val="001A63C1"/>
    <w:rsid w:val="001B7C99"/>
    <w:rsid w:val="001C11FD"/>
    <w:rsid w:val="001D1436"/>
    <w:rsid w:val="001E241B"/>
    <w:rsid w:val="001E280A"/>
    <w:rsid w:val="001F5360"/>
    <w:rsid w:val="00200509"/>
    <w:rsid w:val="002104E9"/>
    <w:rsid w:val="00212B6D"/>
    <w:rsid w:val="00220995"/>
    <w:rsid w:val="00222FCD"/>
    <w:rsid w:val="0022375B"/>
    <w:rsid w:val="00233F52"/>
    <w:rsid w:val="00247A82"/>
    <w:rsid w:val="0025441F"/>
    <w:rsid w:val="002558D3"/>
    <w:rsid w:val="0026226C"/>
    <w:rsid w:val="002A12CC"/>
    <w:rsid w:val="002D0A57"/>
    <w:rsid w:val="002D1981"/>
    <w:rsid w:val="002D61BB"/>
    <w:rsid w:val="002E501D"/>
    <w:rsid w:val="002F2A18"/>
    <w:rsid w:val="003137CE"/>
    <w:rsid w:val="00325721"/>
    <w:rsid w:val="0037341D"/>
    <w:rsid w:val="0037763C"/>
    <w:rsid w:val="003A02CA"/>
    <w:rsid w:val="003C5395"/>
    <w:rsid w:val="003C611C"/>
    <w:rsid w:val="003D0FC1"/>
    <w:rsid w:val="003E2E7E"/>
    <w:rsid w:val="003E7C9C"/>
    <w:rsid w:val="003F462E"/>
    <w:rsid w:val="00412375"/>
    <w:rsid w:val="00447BE0"/>
    <w:rsid w:val="00481B26"/>
    <w:rsid w:val="004B0D0A"/>
    <w:rsid w:val="004C1393"/>
    <w:rsid w:val="004C22F2"/>
    <w:rsid w:val="004D641C"/>
    <w:rsid w:val="00513886"/>
    <w:rsid w:val="00535B53"/>
    <w:rsid w:val="005534AC"/>
    <w:rsid w:val="00554D5E"/>
    <w:rsid w:val="00556CF6"/>
    <w:rsid w:val="00563A8A"/>
    <w:rsid w:val="005B6418"/>
    <w:rsid w:val="005D32B6"/>
    <w:rsid w:val="005D6234"/>
    <w:rsid w:val="005E13C6"/>
    <w:rsid w:val="005F02F3"/>
    <w:rsid w:val="005F432B"/>
    <w:rsid w:val="00602F57"/>
    <w:rsid w:val="006056F9"/>
    <w:rsid w:val="006211F2"/>
    <w:rsid w:val="00622AE8"/>
    <w:rsid w:val="00632AD5"/>
    <w:rsid w:val="006377E2"/>
    <w:rsid w:val="006637D6"/>
    <w:rsid w:val="00675F4C"/>
    <w:rsid w:val="00680867"/>
    <w:rsid w:val="006829DB"/>
    <w:rsid w:val="0068697A"/>
    <w:rsid w:val="006872D4"/>
    <w:rsid w:val="00691150"/>
    <w:rsid w:val="00697794"/>
    <w:rsid w:val="006D10C1"/>
    <w:rsid w:val="006F5B44"/>
    <w:rsid w:val="00704AE2"/>
    <w:rsid w:val="00716992"/>
    <w:rsid w:val="0072466F"/>
    <w:rsid w:val="00730E30"/>
    <w:rsid w:val="0073574B"/>
    <w:rsid w:val="007511E6"/>
    <w:rsid w:val="007535F2"/>
    <w:rsid w:val="007539D9"/>
    <w:rsid w:val="00761F5A"/>
    <w:rsid w:val="0077554D"/>
    <w:rsid w:val="00776A2F"/>
    <w:rsid w:val="00780A6F"/>
    <w:rsid w:val="0079123E"/>
    <w:rsid w:val="007A6379"/>
    <w:rsid w:val="007B7C9B"/>
    <w:rsid w:val="007D211A"/>
    <w:rsid w:val="007D6CCB"/>
    <w:rsid w:val="007F0CA3"/>
    <w:rsid w:val="007F2207"/>
    <w:rsid w:val="00820BDB"/>
    <w:rsid w:val="008269EB"/>
    <w:rsid w:val="008303E6"/>
    <w:rsid w:val="00836DC0"/>
    <w:rsid w:val="008372D1"/>
    <w:rsid w:val="00874415"/>
    <w:rsid w:val="00881CE1"/>
    <w:rsid w:val="00892680"/>
    <w:rsid w:val="00892C86"/>
    <w:rsid w:val="00893CD3"/>
    <w:rsid w:val="00896643"/>
    <w:rsid w:val="008B559E"/>
    <w:rsid w:val="008B55DE"/>
    <w:rsid w:val="008B5B0B"/>
    <w:rsid w:val="008C07B9"/>
    <w:rsid w:val="008C7A64"/>
    <w:rsid w:val="008F1073"/>
    <w:rsid w:val="00900AD1"/>
    <w:rsid w:val="009017F7"/>
    <w:rsid w:val="009023DB"/>
    <w:rsid w:val="00916877"/>
    <w:rsid w:val="00920A62"/>
    <w:rsid w:val="00941B53"/>
    <w:rsid w:val="0094202C"/>
    <w:rsid w:val="00951E95"/>
    <w:rsid w:val="009934F5"/>
    <w:rsid w:val="009A79A3"/>
    <w:rsid w:val="009B68B7"/>
    <w:rsid w:val="009E1B9E"/>
    <w:rsid w:val="009E5EC7"/>
    <w:rsid w:val="009E6723"/>
    <w:rsid w:val="00A276F6"/>
    <w:rsid w:val="00A32351"/>
    <w:rsid w:val="00A53A41"/>
    <w:rsid w:val="00A615C2"/>
    <w:rsid w:val="00A80FE8"/>
    <w:rsid w:val="00A85943"/>
    <w:rsid w:val="00AD4785"/>
    <w:rsid w:val="00AD5075"/>
    <w:rsid w:val="00AE7BD4"/>
    <w:rsid w:val="00B07DD1"/>
    <w:rsid w:val="00B22DD3"/>
    <w:rsid w:val="00B34DDB"/>
    <w:rsid w:val="00B611F1"/>
    <w:rsid w:val="00B75D50"/>
    <w:rsid w:val="00B81088"/>
    <w:rsid w:val="00B86FF5"/>
    <w:rsid w:val="00B927D7"/>
    <w:rsid w:val="00BA57C8"/>
    <w:rsid w:val="00BE7492"/>
    <w:rsid w:val="00BF26FC"/>
    <w:rsid w:val="00C047C2"/>
    <w:rsid w:val="00C168EC"/>
    <w:rsid w:val="00C17E85"/>
    <w:rsid w:val="00C53BCA"/>
    <w:rsid w:val="00C9155F"/>
    <w:rsid w:val="00C94A55"/>
    <w:rsid w:val="00CA3978"/>
    <w:rsid w:val="00CA7706"/>
    <w:rsid w:val="00CC05B0"/>
    <w:rsid w:val="00CC7EDE"/>
    <w:rsid w:val="00CD1C56"/>
    <w:rsid w:val="00CE6185"/>
    <w:rsid w:val="00D01FF9"/>
    <w:rsid w:val="00D161EE"/>
    <w:rsid w:val="00D214A3"/>
    <w:rsid w:val="00D2592D"/>
    <w:rsid w:val="00D31067"/>
    <w:rsid w:val="00D3694B"/>
    <w:rsid w:val="00D370B4"/>
    <w:rsid w:val="00D4049A"/>
    <w:rsid w:val="00D4431A"/>
    <w:rsid w:val="00D508F9"/>
    <w:rsid w:val="00D63135"/>
    <w:rsid w:val="00D74915"/>
    <w:rsid w:val="00D92C26"/>
    <w:rsid w:val="00DA09AC"/>
    <w:rsid w:val="00DA1C95"/>
    <w:rsid w:val="00DB4DCD"/>
    <w:rsid w:val="00DB7D0D"/>
    <w:rsid w:val="00DC0415"/>
    <w:rsid w:val="00DC1807"/>
    <w:rsid w:val="00DD2AFF"/>
    <w:rsid w:val="00DE4A40"/>
    <w:rsid w:val="00DE743C"/>
    <w:rsid w:val="00E371B1"/>
    <w:rsid w:val="00E40B2E"/>
    <w:rsid w:val="00E66430"/>
    <w:rsid w:val="00E66A84"/>
    <w:rsid w:val="00E75460"/>
    <w:rsid w:val="00E91E37"/>
    <w:rsid w:val="00E94719"/>
    <w:rsid w:val="00EA0491"/>
    <w:rsid w:val="00EA7565"/>
    <w:rsid w:val="00EC1615"/>
    <w:rsid w:val="00EC2581"/>
    <w:rsid w:val="00EC49EE"/>
    <w:rsid w:val="00ED64A2"/>
    <w:rsid w:val="00EF697A"/>
    <w:rsid w:val="00F0012F"/>
    <w:rsid w:val="00F070A5"/>
    <w:rsid w:val="00F12CCE"/>
    <w:rsid w:val="00F12F85"/>
    <w:rsid w:val="00F20EC5"/>
    <w:rsid w:val="00F369C4"/>
    <w:rsid w:val="00F42934"/>
    <w:rsid w:val="00F5584F"/>
    <w:rsid w:val="00F56463"/>
    <w:rsid w:val="00F81BDE"/>
    <w:rsid w:val="00F95288"/>
    <w:rsid w:val="00F9690C"/>
    <w:rsid w:val="00FA29F6"/>
    <w:rsid w:val="00FC052E"/>
    <w:rsid w:val="00FE22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20995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209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20995"/>
  </w:style>
  <w:style w:styleId="Uvuenotijeloteksta" w:type="paragraph">
    <w:name w:val="Body Text Indent"/>
    <w:basedOn w:val="Normal"/>
    <w:rsid w:val="00DD2AFF"/>
    <w:pPr>
      <w:ind w:left="720"/>
    </w:pPr>
    <w:rPr>
      <w:rFonts w:hAnsi="Times New Roman" w:ascii="Times New Roman"/>
      <w:szCs w:val="24"/>
      <w:lang w:val="hr-HR"/>
    </w:rPr>
  </w:style>
  <w:style w:styleId="Podnoje" w:type="paragraph">
    <w:name w:val="footer"/>
    <w:basedOn w:val="Normal"/>
    <w:rsid w:val="00881CE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E2E7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C052E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A53A41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730E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0E3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0E3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0E3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0E3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20995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209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20995"/>
  </w:style>
  <w:style w:styleId="Uvuenotijeloteksta" w:type="paragraph">
    <w:name w:val="Body Text Indent"/>
    <w:basedOn w:val="Normal"/>
    <w:rsid w:val="00DD2AFF"/>
    <w:pPr>
      <w:ind w:left="720"/>
    </w:pPr>
    <w:rPr>
      <w:rFonts w:ascii="Times New Roman" w:hAnsi="Times New Roman"/>
      <w:szCs w:val="24"/>
      <w:lang w:val="hr-HR"/>
    </w:rPr>
  </w:style>
  <w:style w:styleId="Podnoje" w:type="paragraph">
    <w:name w:val="footer"/>
    <w:basedOn w:val="Normal"/>
    <w:rsid w:val="00881CE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E2E7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C052E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A53A41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730E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0E3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0E3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0E3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0E3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rujna 2015.</izvorni_sadrzaj>
    <derivirana_varijabla naziv="DomainObject.DatumDonosenjaOdluke_1">22.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St-1395/2013-44</izvorni_sadrzaj>
    <derivirana_varijabla naziv="DomainObject.Oznaka_1">St-1395/2013-44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1395</izvorni_sadrzaj>
    <derivirana_varijabla naziv="DomainObject.Predmet.Broj_1">1395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lipnja 2013.</izvorni_sadrzaj>
    <derivirana_varijabla naziv="DomainObject.Predmet.DatumOsnivanja_1">11.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pirjedlog za pokretanje stečajnog postupka</izvorni_sadrzaj>
    <derivirana_varijabla naziv="DomainObject.Predmet.Opis_1">pirjedlog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St-1395/2013</izvorni_sadrzaj>
    <derivirana_varijabla naziv="DomainObject.Predmet.OznakaBroj_1">St-1395/2013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5 Su-1705/12 od 28.5.13.</izvorni_sadrzaj>
    <derivirana_varijabla naziv="DomainObject.Predmet.PrimjedbaSuca_1">5 Su-1705/12 od 28.5.13.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PRIMATEL d.o.o. za usluge u stečaju</izvorni_sadrzaj>
    <derivirana_varijabla naziv="DomainObject.Predmet.ProtustrankaFormated_1">  PRIMATEL d.o.o. za usluge u stečaju</derivirana_varijabla>
  </DomainObject.Predmet.ProtustrankaFormated>
  <DomainObject.Predmet.ProtustrankaFormatedOIB>
    <izvorni_sadrzaj>  PRIMATEL d.o.o. za usluge u stečaju, OIB 95995965521</izvorni_sadrzaj>
    <derivirana_varijabla naziv="DomainObject.Predmet.ProtustrankaFormatedOIB_1">  PRIMATEL d.o.o. za usluge u stečaju, OIB 95995965521</derivirana_varijabla>
  </DomainObject.Predmet.ProtustrankaFormatedOIB>
  <DomainObject.Predmet.ProtustrankaFormatedWithAdress>
    <izvorni_sadrzaj> PRIMATEL d.o.o. za usluge u stečaju, Drage Švajcara 1, 10290 Zaprešić</izvorni_sadrzaj>
    <derivirana_varijabla naziv="DomainObject.Predmet.ProtustrankaFormatedWithAdress_1"> PRIMATEL d.o.o. za usluge u stečaju, Drage Švajcara 1, 10290 Zaprešić</derivirana_varijabla>
  </DomainObject.Predmet.ProtustrankaFormatedWithAdress>
  <DomainObject.Predmet.ProtustrankaFormatedWithAdressOIB>
    <izvorni_sadrzaj> PRIMATEL d.o.o. za usluge u stečaju, OIB 95995965521, Drage Švajcara 1, 10290 Zaprešić</izvorni_sadrzaj>
    <derivirana_varijabla naziv="DomainObject.Predmet.ProtustrankaFormatedWithAdressOIB_1"> PRIMATEL d.o.o. za usluge u stečaju, OIB 95995965521, Drage Švajcara 1, 10290 Zaprešić</derivirana_varijabla>
  </DomainObject.Predmet.ProtustrankaFormatedWithAdressOIB>
  <DomainObject.Predmet.ProtustrankaWithAdress>
    <izvorni_sadrzaj>PRIMATEL d.o.o. za usluge u stečaju Drage Švajcara 1, 10290 Zaprešić</izvorni_sadrzaj>
    <derivirana_varijabla naziv="DomainObject.Predmet.ProtustrankaWithAdress_1">PRIMATEL d.o.o. za usluge u stečaju Drage Švajcara 1, 10290 Zaprešić</derivirana_varijabla>
  </DomainObject.Predmet.ProtustrankaWithAdress>
  <DomainObject.Predmet.ProtustrankaWithAdressOIB>
    <izvorni_sadrzaj>PRIMATEL d.o.o. za usluge u stečaju, OIB 95995965521, Drage Švajcara 1, 10290 Zaprešić</izvorni_sadrzaj>
    <derivirana_varijabla naziv="DomainObject.Predmet.ProtustrankaWithAdressOIB_1">PRIMATEL d.o.o. za usluge u stečaju, OIB 95995965521, Drage Švajcara 1, 10290 Zaprešić</derivirana_varijabla>
  </DomainObject.Predmet.ProtustrankaWithAdressOIB>
  <DomainObject.Predmet.ProtustrankaNazivFormated>
    <izvorni_sadrzaj>PRIMATEL d.o.o. za usluge u stečaju</izvorni_sadrzaj>
    <derivirana_varijabla naziv="DomainObject.Predmet.ProtustrankaNazivFormated_1">PRIMATEL d.o.o. za usluge u stečaju</derivirana_varijabla>
  </DomainObject.Predmet.ProtustrankaNazivFormated>
  <DomainObject.Predmet.ProtustrankaNazivFormatedOIB>
    <izvorni_sadrzaj>PRIMATEL d.o.o. za usluge u stečaju, OIB 95995965521</izvorni_sadrzaj>
    <derivirana_varijabla naziv="DomainObject.Predmet.ProtustrankaNazivFormatedOIB_1">PRIMATEL d.o.o. za usluge u stečaju, OIB 95995965521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Ulica grada Vukovara 70, 10000 Zagreb</izvorni_sadrzaj>
    <derivirana_varijabla naziv="DomainObject.Predmet.StrankaFormatedWithAdress_1"> FINA ZAGREB, Ulica grada Vukovara 70, 10000 Zagreb</derivirana_varijabla>
  </DomainObject.Predmet.StrankaFormatedWithAdress>
  <DomainObject.Predmet.StrankaFormatedWithAdressOIB>
    <izvorni_sadrzaj> FINA ZAGREB, OIB 85821130368, Ulica grada Vukovara 70, 10000 Zagreb</izvorni_sadrzaj>
    <derivirana_varijabla naziv="DomainObject.Predmet.StrankaFormatedWithAdressOIB_1"> FINA ZAGREB, OIB 85821130368, Ulica grada Vukovara 70, 10000 Zagreb</derivirana_varijabla>
  </DomainObject.Predmet.StrankaFormatedWithAdressOIB>
  <DomainObject.Predmet.StrankaWithAdress>
    <izvorni_sadrzaj>FINA ZAGREB Ulica grada Vukovara 70,10000 Zagreb</izvorni_sadrzaj>
    <derivirana_varijabla naziv="DomainObject.Predmet.StrankaWithAdress_1">FINA ZAGREB Ulica grada Vukovara 70,10000 Zagreb</derivirana_varijabla>
  </DomainObject.Predmet.StrankaWithAdress>
  <DomainObject.Predmet.StrankaWithAdressOIB>
    <izvorni_sadrzaj>FINA ZAGREB, OIB 85821130368, Ulica grada Vukovara 70,10000 Zagreb</izvorni_sadrzaj>
    <derivirana_varijabla naziv="DomainObject.Predmet.StrankaWithAdressOIB_1">FINA ZAGREB, OIB 85821130368, Ulica grada Vukovara 70,10000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Ulica grada Vukovara 70, 10000 Zagreb</item>
    </izvorni_sadrzaj>
    <derivirana_varijabla naziv="DomainObject.Predmet.StrankaListFormatedWithAdress_1">
      <item>FINA ZAGREB, Ulica grada Vukovara 70, 10000 Zagreb</item>
    </derivirana_varijabla>
  </DomainObject.Predmet.StrankaListFormatedWithAdress>
  <DomainObject.Predmet.StrankaListFormatedWithAdressOIB>
    <izvorni_sadrzaj>
      <item>FINA ZAGREB, OIB 85821130368, Ulica grada Vukovara 70, 10000 Zagreb</item>
    </izvorni_sadrzaj>
    <derivirana_varijabla naziv="DomainObject.Predmet.StrankaListFormatedWithAdressOIB_1">
      <item>FINA ZAGREB, OIB 85821130368, Ulica grada Vukovara 70,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PRIMATEL d.o.o. za usluge u stečaju</item>
    </izvorni_sadrzaj>
    <derivirana_varijabla naziv="DomainObject.Predmet.ProtuStrankaListFormated_1">
      <item>PRIMATEL d.o.o. za usluge u stečaju</item>
    </derivirana_varijabla>
  </DomainObject.Predmet.ProtuStrankaListFormated>
  <DomainObject.Predmet.ProtuStrankaListFormatedOIB>
    <izvorni_sadrzaj>
      <item>PRIMATEL d.o.o. za usluge u stečaju, OIB 95995965521</item>
    </izvorni_sadrzaj>
    <derivirana_varijabla naziv="DomainObject.Predmet.ProtuStrankaListFormatedOIB_1">
      <item>PRIMATEL d.o.o. za usluge u stečaju, OIB 95995965521</item>
    </derivirana_varijabla>
  </DomainObject.Predmet.ProtuStrankaListFormatedOIB>
  <DomainObject.Predmet.ProtuStrankaListFormatedWithAdress>
    <izvorni_sadrzaj>
      <item>PRIMATEL d.o.o. za usluge u stečaju, Drage Švajcara 1, 10290 Zaprešić</item>
    </izvorni_sadrzaj>
    <derivirana_varijabla naziv="DomainObject.Predmet.ProtuStrankaListFormatedWithAdress_1">
      <item>PRIMATEL d.o.o. za usluge u stečaju, Drage Švajcara 1, 10290 Zaprešić</item>
    </derivirana_varijabla>
  </DomainObject.Predmet.ProtuStrankaListFormatedWithAdress>
  <DomainObject.Predmet.ProtuStrankaListFormatedWithAdressOIB>
    <izvorni_sadrzaj>
      <item>PRIMATEL d.o.o. za usluge u stečaju, OIB 95995965521, Drage Švajcara 1, 10290 Zaprešić</item>
    </izvorni_sadrzaj>
    <derivirana_varijabla naziv="DomainObject.Predmet.ProtuStrankaListFormatedWithAdressOIB_1">
      <item>PRIMATEL d.o.o. za usluge u stečaju, OIB 95995965521, Drage Švajcara 1, 10290 Zaprešić</item>
    </derivirana_varijabla>
  </DomainObject.Predmet.ProtuStrankaListFormatedWithAdressOIB>
  <DomainObject.Predmet.ProtuStrankaListNazivFormated>
    <izvorni_sadrzaj>
      <item>PRIMATEL d.o.o. za usluge u stečaju</item>
    </izvorni_sadrzaj>
    <derivirana_varijabla naziv="DomainObject.Predmet.ProtuStrankaListNazivFormated_1">
      <item>PRIMATEL d.o.o. za usluge u stečaju</item>
    </derivirana_varijabla>
  </DomainObject.Predmet.ProtuStrankaListNazivFormated>
  <DomainObject.Predmet.ProtuStrankaListNazivFormatedOIB>
    <izvorni_sadrzaj>
      <item>PRIMATEL d.o.o. za usluge u stečaju, OIB 95995965521</item>
    </izvorni_sadrzaj>
    <derivirana_varijabla naziv="DomainObject.Predmet.ProtuStrankaListNazivFormatedOIB_1">
      <item>PRIMATEL d.o.o. za usluge u stečaju, OIB 95995965521</item>
    </derivirana_varijabla>
  </DomainObject.Predmet.ProtuStrankaListNazivFormatedOIB>
  <DomainObject.Predmet.OstaliListFormated>
    <izvorni_sadrzaj>
      <item>Ante Dragičević</item>
      <item>DIGICOM d.o.o. za telekomunikacije</item>
      <item>Hrvatska regulatorna agencija za mrežne djelatnosti</item>
      <item>Optika kabel TV d.o.o. za kabelsku televiziju i trgovinu</item>
      <item>TELUR d.o.o. za proizvodnju i trgovinu</item>
      <item>BT NET d.o.o. za trgovinu i usluge</item>
      <item>Porezna uprava</item>
      <item>Belinda Čačić</item>
    </izvorni_sadrzaj>
    <derivirana_varijabla naziv="DomainObject.Predmet.OstaliListFormated_1">
      <item>Ante Dragičević</item>
      <item>DIGICOM d.o.o. za telekomunikacije</item>
      <item>Hrvatska regulatorna agencija za mrežne djelatnosti</item>
      <item>Optika kabel TV d.o.o. za kabelsku televiziju i trgovinu</item>
      <item>TELUR d.o.o. za proizvodnju i trgovinu</item>
      <item>BT NET d.o.o. za trgovinu i usluge</item>
      <item>Porezna uprava</item>
      <item>Belinda Čačić</item>
    </derivirana_varijabla>
  </DomainObject.Predmet.OstaliListFormated>
  <DomainObject.Predmet.OstaliListFormatedOIB>
    <izvorni_sadrzaj>
      <item>Ante Dragičević, OIB 74126068971</item>
      <item>DIGICOM d.o.o. za telekomunikacije, OIB 31042317257</item>
      <item>Hrvatska regulatorna agencija za mrežne djelatnosti, OIB 87950783661</item>
      <item>Optika kabel TV d.o.o. za kabelsku televiziju i trgovinu, OIB 50999639699</item>
      <item>TELUR d.o.o. za proizvodnju i trgovinu, OIB 64720212310</item>
      <item>BT NET d.o.o. za trgovinu i usluge, OIB 66066270657</item>
      <item>Porezna uprava, OIB 52634238587</item>
      <item>Belinda Čačić</item>
    </izvorni_sadrzaj>
    <derivirana_varijabla naziv="DomainObject.Predmet.OstaliListFormatedOIB_1">
      <item>Ante Dragičević, OIB 74126068971</item>
      <item>DIGICOM d.o.o. za telekomunikacije, OIB 31042317257</item>
      <item>Hrvatska regulatorna agencija za mrežne djelatnosti, OIB 87950783661</item>
      <item>Optika kabel TV d.o.o. za kabelsku televiziju i trgovinu, OIB 50999639699</item>
      <item>TELUR d.o.o. za proizvodnju i trgovinu, OIB 64720212310</item>
      <item>BT NET d.o.o. za trgovinu i usluge, OIB 66066270657</item>
      <item>Porezna uprava, OIB 52634238587</item>
      <item>Belinda Čačić</item>
    </derivirana_varijabla>
  </DomainObject.Predmet.OstaliListFormatedOIB>
  <DomainObject.Predmet.OstaliListFormatedWithAdress>
    <izvorni_sadrzaj>
      <item>Ante Dragičević, Zadarska 77, 10000 Zagreb</item>
      <item>DIGICOM d.o.o. za telekomunikacije, Vojmila Rabadana 12, Zagreb</item>
      <item>Hrvatska regulatorna agencija za mrežne djelatnosti, Ulica Roberta Frangeša Mihanovića 9, Zagreb</item>
      <item>Optika kabel TV d.o.o. za kabelsku televiziju i trgovinu, Drage Švajcara 1, 10290 Zaprešić</item>
      <item>TELUR d.o.o. za proizvodnju i trgovinu, Dubravkin Trg 5, Zagreb</item>
      <item>BT NET d.o.o. za trgovinu i usluge, Dubravkin trg 5, Zagreb</item>
      <item>Porezna uprava</item>
      <item>Belinda Čačić, Hebrangova 27, 10000 Zagreb</item>
    </izvorni_sadrzaj>
    <derivirana_varijabla naziv="DomainObject.Predmet.OstaliListFormatedWithAdress_1">
      <item>Ante Dragičević, Zadarska 77, 10000 Zagreb</item>
      <item>DIGICOM d.o.o. za telekomunikacije, Vojmila Rabadana 12, Zagreb</item>
      <item>Hrvatska regulatorna agencija za mrežne djelatnosti, Ulica Roberta Frangeša Mihanovića 9, Zagreb</item>
      <item>Optika kabel TV d.o.o. za kabelsku televiziju i trgovinu, Drage Švajcara 1, 10290 Zaprešić</item>
      <item>TELUR d.o.o. za proizvodnju i trgovinu, Dubravkin Trg 5, Zagreb</item>
      <item>BT NET d.o.o. za trgovinu i usluge, Dubravkin trg 5, Zagreb</item>
      <item>Porezna uprava</item>
      <item>Belinda Čačić, Hebrangova 27, 10000 Zagreb</item>
    </derivirana_varijabla>
  </DomainObject.Predmet.OstaliListFormatedWithAdress>
  <DomainObject.Predmet.OstaliListFormatedWithAdressOIB>
    <izvorni_sadrzaj>
      <item>Ante Dragičević, OIB 74126068971, Zadarska 77, 10000 Zagreb</item>
      <item>DIGICOM d.o.o. za telekomunikacije, OIB 31042317257, Vojmila Rabadana 12, Zagreb</item>
      <item>Hrvatska regulatorna agencija za mrežne djelatnosti, OIB 87950783661, Ulica Roberta Frangeša Mihanovića 9, Zagreb</item>
      <item>Optika kabel TV d.o.o. za kabelsku televiziju i trgovinu, OIB 50999639699, Drage Švajcara 1, 10290 Zaprešić</item>
      <item>TELUR d.o.o. za proizvodnju i trgovinu, OIB 64720212310, Dubravkin Trg 5, Zagreb</item>
      <item>BT NET d.o.o. za trgovinu i usluge, OIB 66066270657, Dubravkin trg 5, Zagreb</item>
      <item>Porezna uprava, OIB 52634238587</item>
      <item>Belinda Čačić, Hebrangova 27, 10000 Zagreb</item>
    </izvorni_sadrzaj>
    <derivirana_varijabla naziv="DomainObject.Predmet.OstaliListFormatedWithAdressOIB_1">
      <item>Ante Dragičević, OIB 74126068971, Zadarska 77, 10000 Zagreb</item>
      <item>DIGICOM d.o.o. za telekomunikacije, OIB 31042317257, Vojmila Rabadana 12, Zagreb</item>
      <item>Hrvatska regulatorna agencija za mrežne djelatnosti, OIB 87950783661, Ulica Roberta Frangeša Mihanovića 9, Zagreb</item>
      <item>Optika kabel TV d.o.o. za kabelsku televiziju i trgovinu, OIB 50999639699, Drage Švajcara 1, 10290 Zaprešić</item>
      <item>TELUR d.o.o. za proizvodnju i trgovinu, OIB 64720212310, Dubravkin Trg 5, Zagreb</item>
      <item>BT NET d.o.o. za trgovinu i usluge, OIB 66066270657, Dubravkin trg 5, Zagreb</item>
      <item>Porezna uprava, OIB 52634238587</item>
      <item>Belinda Čačić, Hebrangova 27, 10000 Zagreb</item>
    </derivirana_varijabla>
  </DomainObject.Predmet.OstaliListFormatedWithAdressOIB>
  <DomainObject.Predmet.OstaliListNazivFormated>
    <izvorni_sadrzaj>
      <item>Ante Dragičević</item>
      <item>DIGICOM d.o.o. za telekomunikacije</item>
      <item>Hrvatska regulatorna agencija za mrežne djelatnosti</item>
      <item>Optika kabel TV d.o.o. za kabelsku televiziju i trgovinu</item>
      <item>TELUR d.o.o. za proizvodnju i trgovinu</item>
      <item>BT NET d.o.o. za trgovinu i usluge</item>
      <item>Porezna uprava</item>
      <item>Belinda Čačić</item>
    </izvorni_sadrzaj>
    <derivirana_varijabla naziv="DomainObject.Predmet.OstaliListNazivFormated_1">
      <item>Ante Dragičević</item>
      <item>DIGICOM d.o.o. za telekomunikacije</item>
      <item>Hrvatska regulatorna agencija za mrežne djelatnosti</item>
      <item>Optika kabel TV d.o.o. za kabelsku televiziju i trgovinu</item>
      <item>TELUR d.o.o. za proizvodnju i trgovinu</item>
      <item>BT NET d.o.o. za trgovinu i usluge</item>
      <item>Porezna uprava</item>
      <item>Belinda Čačić</item>
    </derivirana_varijabla>
  </DomainObject.Predmet.OstaliListNazivFormated>
  <DomainObject.Predmet.OstaliListNazivFormatedOIB>
    <izvorni_sadrzaj>
      <item>Ante Dragičević, OIB 74126068971</item>
      <item>DIGICOM d.o.o. za telekomunikacije, OIB 31042317257</item>
      <item>Hrvatska regulatorna agencija za mrežne djelatnosti, OIB 87950783661</item>
      <item>Optika kabel TV d.o.o. za kabelsku televiziju i trgovinu, OIB 50999639699</item>
      <item>TELUR d.o.o. za proizvodnju i trgovinu, OIB 64720212310</item>
      <item>BT NET d.o.o. za trgovinu i usluge, OIB 66066270657</item>
      <item>Porezna uprava, OIB 52634238587</item>
      <item>Belinda Čačić</item>
    </izvorni_sadrzaj>
    <derivirana_varijabla naziv="DomainObject.Predmet.OstaliListNazivFormatedOIB_1">
      <item>Ante Dragičević, OIB 74126068971</item>
      <item>DIGICOM d.o.o. za telekomunikacije, OIB 31042317257</item>
      <item>Hrvatska regulatorna agencija za mrežne djelatnosti, OIB 87950783661</item>
      <item>Optika kabel TV d.o.o. za kabelsku televiziju i trgovinu, OIB 50999639699</item>
      <item>TELUR d.o.o. za proizvodnju i trgovinu, OIB 64720212310</item>
      <item>BT NET d.o.o. za trgovinu i usluge, OIB 66066270657</item>
      <item>Porezna uprava, OIB 52634238587</item>
      <item>Belinda Čačić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2015.</izvorni_sadrzaj>
    <derivirana_varijabla naziv="DomainObject.Datum_1">22. rujna 2015.</derivirana_varijabla>
  </DomainObject.Datum>
  <DomainObject.PoslovniBrojDokumenta>
    <izvorni_sadrzaj>St-1395/2013-44</izvorni_sadrzaj>
    <derivirana_varijabla naziv="DomainObject.PoslovniBrojDokumenta_1">St-1395/2013-44</derivirana_varijabla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PRIMATEL d.o.o. za usluge u stečaju</izvorni_sadrzaj>
    <derivirana_varijabla naziv="DomainObject.Predmet.ProtustrankaIDrugi_1">PRIMATEL d.o.o. za usluge u stečaju</derivirana_varijabla>
  </DomainObject.Predmet.ProtustrankaIDrugi>
  <DomainObject.Predmet.StrankaIDrugiAdressOIB>
    <izvorni_sadrzaj>FINA ZAGREB, OIB 85821130368, Ulica grada Vukovara 70, 10000 Zagreb</izvorni_sadrzaj>
    <derivirana_varijabla naziv="DomainObject.Predmet.StrankaIDrugiAdressOIB_1">FINA ZAGREB, OIB 85821130368, Ulica grada Vukovara 70, 10000 Zagreb</derivirana_varijabla>
  </DomainObject.Predmet.StrankaIDrugiAdressOIB>
  <DomainObject.Predmet.ProtustrankaIDrugiAdressOIB>
    <izvorni_sadrzaj>PRIMATEL d.o.o. za usluge u stečaju, OIB 95995965521, Drage Švajcara 1, 10290 Zaprešić</izvorni_sadrzaj>
    <derivirana_varijabla naziv="DomainObject.Predmet.ProtustrankaIDrugiAdressOIB_1">PRIMATEL d.o.o. za usluge u stečaju, OIB 95995965521, Drage Švajcara 1,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PRIMATEL d.o.o. za usluge u stečaju</item>
      <item>Ante Dragičević</item>
      <item>DIGICOM d.o.o. za telekomunikacije</item>
      <item>Hrvatska regulatorna agencija za mrežne djelatnosti</item>
      <item>Optika kabel TV d.o.o. za kabelsku televiziju i trgovinu</item>
      <item>TELUR d.o.o. za proizvodnju i trgovinu</item>
      <item>BT NET d.o.o. za trgovinu i usluge</item>
      <item>Porezna uprava</item>
      <item>Belinda Čačić</item>
    </izvorni_sadrzaj>
    <derivirana_varijabla naziv="DomainObject.Predmet.SudioniciListNaziv_1">
      <item>FINA ZAGREB</item>
      <item>PRIMATEL d.o.o. za usluge u stečaju</item>
      <item>Ante Dragičević</item>
      <item>DIGICOM d.o.o. za telekomunikacije</item>
      <item>Hrvatska regulatorna agencija za mrežne djelatnosti</item>
      <item>Optika kabel TV d.o.o. za kabelsku televiziju i trgovinu</item>
      <item>TELUR d.o.o. za proizvodnju i trgovinu</item>
      <item>BT NET d.o.o. za trgovinu i usluge</item>
      <item>Porezna uprava</item>
      <item>Belinda Čačić</item>
    </derivirana_varijabla>
  </DomainObject.Predmet.SudioniciListNaziv>
  <DomainObject.Predmet.SudioniciListAdressOIB>
    <izvorni_sadrzaj>
      <item>FINA ZAGREB, OIB 85821130368, Ulica grada Vukovara 70,10000 Zagreb</item>
      <item>PRIMATEL d.o.o. za usluge u stečaju, OIB 95995965521, Drage Švajcara 1,10290 Zaprešić</item>
      <item>Ante Dragičević, OIB 74126068971, Zadarska 77,10000 Zagreb</item>
      <item>DIGICOM d.o.o. za telekomunikacije, OIB 31042317257, Vojmila Rabadana 12,Zagreb</item>
      <item>Hrvatska regulatorna agencija za mrežne djelatnosti, OIB 87950783661, Ulica Roberta Frangeša Mihanovića 9,Zagreb</item>
      <item>Optika kabel TV d.o.o. za kabelsku televiziju i trgovinu, OIB 50999639699, Drage Švajcara 1,10290 Zaprešić</item>
      <item>TELUR d.o.o. za proizvodnju i trgovinu, OIB 64720212310, Dubravkin Trg 5,Zagreb</item>
      <item>BT NET d.o.o. za trgovinu i usluge, OIB 66066270657, Dubravkin trg 5,Zagreb</item>
      <item>Porezna uprava, OIB 52634238587</item>
      <item>Belinda Čačić, Hebrangova 27,10000 Zagreb</item>
    </izvorni_sadrzaj>
    <derivirana_varijabla naziv="DomainObject.Predmet.SudioniciListAdressOIB_1">
      <item>FINA ZAGREB, OIB 85821130368, Ulica grada Vukovara 70,10000 Zagreb</item>
      <item>PRIMATEL d.o.o. za usluge u stečaju, OIB 95995965521, Drage Švajcara 1,10290 Zaprešić</item>
      <item>Ante Dragičević, OIB 74126068971, Zadarska 77,10000 Zagreb</item>
      <item>DIGICOM d.o.o. za telekomunikacije, OIB 31042317257, Vojmila Rabadana 12,Zagreb</item>
      <item>Hrvatska regulatorna agencija za mrežne djelatnosti, OIB 87950783661, Ulica Roberta Frangeša Mihanovića 9,Zagreb</item>
      <item>Optika kabel TV d.o.o. za kabelsku televiziju i trgovinu, OIB 50999639699, Drage Švajcara 1,10290 Zaprešić</item>
      <item>TELUR d.o.o. za proizvodnju i trgovinu, OIB 64720212310, Dubravkin Trg 5,Zagreb</item>
      <item>BT NET d.o.o. za trgovinu i usluge, OIB 66066270657, Dubravkin trg 5,Zagreb</item>
      <item>Porezna uprava, OIB 52634238587</item>
      <item>Belinda Čačić, Hebrangova 27,10000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95995965521</item>
      <item>, OIB 74126068971</item>
      <item>, OIB 31042317257</item>
      <item>, OIB 87950783661</item>
      <item>, OIB 50999639699</item>
      <item>, OIB 64720212310</item>
      <item>, OIB 66066270657</item>
      <item>, OIB 52634238587</item>
      <item>, OIB null</item>
    </izvorni_sadrzaj>
    <derivirana_varijabla naziv="DomainObject.Predmet.SudioniciListNazivOIB_1">
      <item>, OIB 85821130368</item>
      <item>, OIB 95995965521</item>
      <item>, OIB 74126068971</item>
      <item>, OIB 31042317257</item>
      <item>, OIB 87950783661</item>
      <item>, OIB 50999639699</item>
      <item>, OIB 64720212310</item>
      <item>, OIB 66066270657</item>
      <item>, OIB 52634238587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308</properties:Words>
  <properties:Characters>1531</properties:Characters>
  <properties:Lines>53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2015-09-22T08:51:00Z</dcterms:created>
  <dc:creator>rsticn</dc:creator>
  <cp:lastModifiedBy>Ana Brlek</cp:lastModifiedBy>
  <cp:lastPrinted>2015-09-22T08:53:00Z</cp:lastPrinted>
  <dcterms:modified xmlns:xsi="http://www.w3.org/2001/XMLSchema-instance" xsi:type="dcterms:W3CDTF">2015-09-22T08:53:00Z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St-1395/2013-44 / Odluka - Rješenje - određivanje nagrade stečajnom upravitelju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