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f38e" w14:paraId="8b5f38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5908" w:rsidP="00465908" w:rsidR="00465908">
      <w:pPr>
        <w:pStyle w:val="Bezproreda"/>
        <w:ind w:firstLine="708" w:left="4956"/>
      </w:pPr>
      <w:bookmarkStart w:name="_GoBack" w:id="0"/>
      <w:bookmarkEnd w:id="0"/>
      <w:r>
        <w:t>1  St-354/2017-4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  <w:jc w:val="center"/>
      </w:pPr>
    </w:p>
    <w:p w:rsidRDefault="00465908" w:rsidP="00465908" w:rsidR="00465908">
      <w:pPr>
        <w:pStyle w:val="Bezproreda"/>
        <w:jc w:val="center"/>
      </w:pPr>
      <w:r>
        <w:t>R E P U B L I K A     H R V A T S K A</w:t>
      </w:r>
    </w:p>
    <w:p w:rsidRDefault="00465908" w:rsidP="00465908" w:rsidR="00465908">
      <w:pPr>
        <w:pStyle w:val="Bezproreda"/>
        <w:jc w:val="center"/>
      </w:pPr>
    </w:p>
    <w:p w:rsidRDefault="00465908" w:rsidP="00465908" w:rsidR="00465908">
      <w:pPr>
        <w:pStyle w:val="Bezproreda"/>
        <w:jc w:val="center"/>
      </w:pPr>
      <w:r>
        <w:t>R J E Š E N J E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 xml:space="preserve">TRGOVAČKI SUD U BJELOVARU po sucu pojedincu Branki Pleskalt, u predmetu stečaja nad trgovačkim društvom MEDI-LINK d.d. VARAŽDIN, Cehovska 106, OIB: 46102850431,  temeljem odredbe članka 342, stavak l. Zakona o parničnom postupku, dana  15. rujna  2017. godine 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  <w:jc w:val="center"/>
      </w:pPr>
      <w:r>
        <w:t>r i j e š i o     j e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rPr>
          <w:b/>
        </w:rPr>
        <w:t>I</w:t>
      </w:r>
      <w:r>
        <w:t xml:space="preserve"> Ispravlja se  Rješenje  ovog suda broj: 1 St-354/2017-2 od  24.  kolovoza  2017. godine i to na način da  u točki II izreke Rješenja umjesto "II. Ako predlagatelj iz </w:t>
      </w:r>
      <w:proofErr w:type="spellStart"/>
      <w:r>
        <w:t>toč</w:t>
      </w:r>
      <w:proofErr w:type="spellEnd"/>
      <w:r>
        <w:t xml:space="preserve">. I ne predujmi tražene iznose u roku od 15 dana, sud će donijeti rješenje o otvaranju i zaključenju stečajnog postupka nad dužnikom." …. ima stajati "II. Ako predlagatelj iz </w:t>
      </w:r>
      <w:proofErr w:type="spellStart"/>
      <w:r>
        <w:t>toč</w:t>
      </w:r>
      <w:proofErr w:type="spellEnd"/>
      <w:r>
        <w:t>. I. ne predujmi tražene iznose u roku od 15 dana od dana objave ovog Rješenja o ispravku  na e-oglasnoj ploči suda,  sud će odbaciti prijedlog za otvaranje stečajnog postupka nad dužnikom".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 xml:space="preserve"> Ispravlja  se Rješenje ovog suda broj: 1 St-354/2017-2 od 24. kolovoza 2017. godine i u dijelu  obrazloženja na način da umjesto … " Zastupnik po zakonu Medi-Link d.d. Varaždin, Cehovska 106, Matija </w:t>
      </w:r>
      <w:proofErr w:type="spellStart"/>
      <w:r>
        <w:t>Talan</w:t>
      </w:r>
      <w:proofErr w:type="spellEnd"/>
      <w:r>
        <w:t xml:space="preserve"> je podnio prijedlog za otvaranje stečajnog postupka, sukladno odredbi čl. 430. Stečajnog zakona(Narodne novine br. 71/15).</w:t>
      </w:r>
    </w:p>
    <w:p w:rsidRDefault="00465908" w:rsidP="00465908" w:rsidR="00465908">
      <w:pPr>
        <w:pStyle w:val="Bezproreda"/>
        <w:rPr>
          <w:noProof/>
        </w:rPr>
      </w:pPr>
      <w:r>
        <w:t xml:space="preserve">Sud je rješenjem od 17. ožujka 2016. godine pokrenuo postupak radi utvrđivanja uvjeta za otvaranje stečajnog postupka nad dužnikom </w:t>
      </w:r>
      <w:r>
        <w:rPr>
          <w:noProof/>
        </w:rPr>
        <w:t xml:space="preserve">MEDI-LINK d.d. Varaždin, Cehovska 106, OIB: 46102850431. </w:t>
      </w:r>
    </w:p>
    <w:p w:rsidRDefault="00465908" w:rsidP="00465908" w:rsidR="00465908">
      <w:pPr>
        <w:pStyle w:val="Bezproreda"/>
      </w:pPr>
      <w:r>
        <w:rPr>
          <w:noProof/>
        </w:rPr>
        <w:t xml:space="preserve">Istim rješenjem sazvano je ročište radi izjašnjenja o prijedlogu i raspravi o uvjetima za otvaranje setčajnog postupka. </w:t>
      </w:r>
      <w:r>
        <w:t xml:space="preserve"> </w:t>
      </w:r>
    </w:p>
    <w:p w:rsidRDefault="00465908" w:rsidP="00465908" w:rsidR="00465908">
      <w:pPr>
        <w:pStyle w:val="Bezproreda"/>
      </w:pPr>
      <w:r>
        <w:t>Na ročištu održanom dana 5. svibnja 2016. godine sud zaključuje da dužnik ne raspolaže imovinom koja bi bila dovoljna za namirenje troškova prethodnog i stečajnog postupka.</w:t>
      </w:r>
    </w:p>
    <w:p w:rsidRDefault="00465908" w:rsidP="00465908" w:rsidR="00465908">
      <w:pPr>
        <w:pStyle w:val="Bezproreda"/>
      </w:pPr>
      <w:r>
        <w:t xml:space="preserve">Provođenjem prethodnog i stečajnog postupka nastaju troškovi koje sud procjenjuje u iznosu od 10.00000 kuna. </w:t>
      </w:r>
    </w:p>
    <w:p w:rsidRDefault="00465908" w:rsidP="00465908" w:rsidR="00465908">
      <w:pPr>
        <w:pStyle w:val="Bezproreda"/>
      </w:pPr>
      <w:r>
        <w:t xml:space="preserve">Postupak se neće zaključiti ako predlagatelj  ima interes za provedbom stečajnog postupka u roku od 15 dana uplati predujam za namirenje  troškova  otvorenog stečajnog postupka (čl.132 st.1. Stečajnog zakona, </w:t>
      </w:r>
      <w:r>
        <w:rPr>
          <w:noProof/>
        </w:rPr>
        <w:t>Narodne novine br. 71/15).</w:t>
      </w:r>
      <w:r>
        <w:t xml:space="preserve"> "……. 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rPr>
          <w:b/>
        </w:rPr>
        <w:lastRenderedPageBreak/>
        <w:t>treba stajati</w:t>
      </w:r>
      <w:r>
        <w:t xml:space="preserve">: ……..“ Dužnik je podnio ovome sudu prijedlog za otvaranje stečajnog postupka navodeći da mu je račun blokiran duže od 60 dana i nije u mogućnosti nastaviti poslovanje. </w:t>
      </w:r>
    </w:p>
    <w:p w:rsidRDefault="00465908" w:rsidP="00465908" w:rsidR="00465908">
      <w:pPr>
        <w:pStyle w:val="Bezproreda"/>
      </w:pPr>
      <w:r>
        <w:t>Uz prijedlog je dostavio potvrdu FINE o blokadi računa i novčanih sredstava dužnika (list 7) iz koje proizlazi da je na računima i novčanim sredstvima dužnika na dan izdavanja potvrde evidentirano 61 dana neprekidne blokade u prethodnih 6 mjeseci, zbog nepodmirenih osnova za plaćanje evidentiranih u Očevidniku redoslijeda osnova za plaćanje.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 xml:space="preserve">          </w:t>
      </w:r>
      <w:proofErr w:type="spellStart"/>
      <w:r>
        <w:t>Toč.II</w:t>
      </w:r>
      <w:proofErr w:type="spellEnd"/>
      <w:r>
        <w:t>. izreke rješenja temelji se na odredbi čl.114. st.5. SZ-a. "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rPr>
          <w:b/>
        </w:rPr>
        <w:t>II</w:t>
      </w:r>
      <w:r>
        <w:t xml:space="preserve">  U ostalom dijelu  Rješenje ostaje neizmijenjeno.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  <w:jc w:val="center"/>
      </w:pPr>
      <w:r>
        <w:t>Obrazloženje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>Kako je prilikom pisanja gore navedenog rješenja  došlo do očite pogreške u pisanju to je temeljem članka 342. st. 1.,   isto valjalo ispraviti  i riješiti kao u izreci.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>U Bjelovaru, 15.  rujna  2017.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  <w:r>
        <w:t>v.r.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65908" w:rsidP="00465908" w:rsidR="0046590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</w:p>
    <w:p w:rsidRDefault="00465908" w:rsidP="00465908" w:rsidR="00465908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</w:t>
      </w:r>
      <w:r>
        <w:t xml:space="preserve"> se podnosi u 3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908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91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St-354/2017-4</izvorni_sadrzaj>
    <derivirana_varijabla naziv="DomainObject.Oznaka_1">St-354/2017-4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MEDI-LINK, dioničko društvo za trgovinu; Financijska agencija, RC ZAGREB, Podružnica VARAŽDIN</izvorni_sadrzaj>
    <derivirana_varijabla naziv="DomainObject.Predmet.StrankaFormated_1">  MEDI-LINK, dioničko društvo za trgovinu; Financijska agencija, RC ZAGREB, Podružnica VARAŽDIN</derivirana_varijabla>
  </DomainObject.Predmet.StrankaFormated>
  <DomainObject.Predmet.StrankaFormatedOIB>
    <izvorni_sadrzaj>  MEDI-LINK, dioničko društvo za trgovinu, OIB 46102850431; Financijska agencija, RC ZAGREB, Podružnica VARAŽDIN, OIB 85821130368</izvorni_sadrzaj>
    <derivirana_varijabla naziv="DomainObject.Predmet.StrankaFormatedOIB_1">  MEDI-LINK, dioničko društvo za trgovinu, OIB 46102850431; Financijska agencija, RC ZAGREB, Podružnica VARAŽDIN, OIB 85821130368</derivirana_varijabla>
  </DomainObject.Predmet.StrankaFormatedOIB>
  <DomainObject.Predmet.StrankaFormatedWithAdress>
    <izvorni_sadrzaj> MEDI-LINK, dioničko društvo za trgovinu, Cehovska 106, 42000 Varaždin; Financijska agencija, RC ZAGREB, Podružnica VARAŽDIN, A. Cesarca 2, 42000 Varaždin</izvorni_sadrzaj>
    <derivirana_varijabla naziv="DomainObject.Predmet.StrankaFormatedWithAdress_1"> MEDI-LINK, dioničko društvo za trgovinu, Cehovska 106, 42000 Varaždin; Financijska agencija, RC ZAGREB, Podružnica VARAŽDIN, A. Cesarca 2, 42000 Varaždin</derivirana_varijabla>
  </DomainObject.Predmet.StrankaFormatedWithAdress>
  <DomainObject.Predmet.StrankaFormatedWithAdressOIB>
    <izvorni_sadrzaj> MEDI-LINK, dioničko društvo za trgovinu, OIB 46102850431, Cehovska 106, 42000 Varaždin; Financijska agencija, RC ZAGREB, Podružnica VARAŽDIN, OIB 85821130368, A. Cesarca 2, 42000 Varaždin</izvorni_sadrzaj>
    <derivirana_varijabla naziv="DomainObject.Predmet.StrankaFormatedWithAdressOIB_1"> MEDI-LINK, dioničko društvo za trgovinu, OIB 46102850431, Cehovska 106, 42000 Varaždin; Financijska agencija, RC ZAGREB, Podružnica VARAŽDIN, OIB 85821130368, A. Cesarca 2, 42000 Varaždin</derivirana_varijabla>
  </DomainObject.Predmet.StrankaFormatedWithAdressOIB>
  <DomainObject.Predmet.StrankaWithAdress>
    <izvorni_sadrzaj>MEDI-LINK, dioničko društvo za trgovinu Cehovska 106,42000 Varaždin,Financijska agencija, RC ZAGREB, Podružnica VARAŽDIN A. Cesarca 2,42000 Varaždin</izvorni_sadrzaj>
    <derivirana_varijabla naziv="DomainObject.Predmet.StrankaWithAdress_1">MEDI-LINK, dioničko društvo za trgovinu Cehovska 106,42000 Varaždin,Financijska agencija, RC ZAGREB, Podružnica VARAŽDIN A. Cesarca 2,42000 Varaždin</derivirana_varijabla>
  </DomainObject.Predmet.StrankaWithAdress>
  <DomainObject.Predmet.StrankaWithAdressOIB>
    <izvorni_sadrzaj>MEDI-LINK, dioničko društvo za trgovinu, OIB 46102850431, Cehovska 106,42000 Varaždin,Financijska agencija, RC ZAGREB, Podružnica VARAŽDIN, OIB 85821130368, A. Cesarca 2,42000 Varaždin</izvorni_sadrzaj>
    <derivirana_varijabla naziv="DomainObject.Predmet.StrankaWithAdressOIB_1">MEDI-LINK, dioničko društvo za trgovinu, OIB 46102850431, Cehovska 106,42000 Varaždin,Financijska agencija, RC ZAGREB, Podružnica VARAŽDIN, OIB 85821130368, A. Cesarca 2,42000 Varaždin</derivirana_varijabla>
  </DomainObject.Predmet.StrankaWithAdressOIB>
  <DomainObject.Predmet.StrankaNazivFormated>
    <izvorni_sadrzaj>MEDI-LINK, dioničko društvo za trgovinu,Financijska agencija, RC ZAGREB, Podružnica VARAŽDIN</izvorni_sadrzaj>
    <derivirana_varijabla naziv="DomainObject.Predmet.StrankaNazivFormated_1">MEDI-LINK, dioničko društvo za trgovinu,Financijska agencija, RC ZAGREB, Podružnica VARAŽDIN</derivirana_varijabla>
  </DomainObject.Predmet.StrankaNazivFormated>
  <DomainObject.Predmet.StrankaNazivFormatedOIB>
    <izvorni_sadrzaj>MEDI-LINK, dioničko društvo za trgovinu, OIB 46102850431,Financijska agencija, RC ZAGREB, Podružnica VARAŽDIN, OIB 85821130368</izvorni_sadrzaj>
    <derivirana_varijabla naziv="DomainObject.Predmet.StrankaNazivFormatedOIB_1">MEDI-LINK, dioničko društvo za trgovinu, OIB 46102850431,Financijska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MEDI-LINK, dioničko društvo za trgovinu</item>
      <item>Financijska agencija, RC ZAGREB, Podružnica VARAŽDIN</item>
    </izvorni_sadrzaj>
    <derivirana_varijabla naziv="DomainObject.Predmet.StrankaListFormated_1">
      <item>MEDI-LINK, dioničko društvo za trgovinu</item>
      <item>Financijska agencija, RC ZAGREB, Podružnica VARAŽDIN</item>
    </derivirana_varijabla>
  </DomainObject.Predmet.StrankaListFormated>
  <DomainObject.Predmet.StrankaList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FormatedOIB_1">
      <item>MEDI-LINK, dioničko društvo za trgovinu, OIB 46102850431</item>
      <item>Financijska agencija, RC ZAGREB, Podružnica VARAŽDIN, OIB 85821130368</item>
    </derivirana_varijabla>
  </DomainObject.Predmet.StrankaListFormatedOIB>
  <DomainObject.Predmet.StrankaListFormatedWithAdress>
    <izvorni_sadrzaj>
      <item>MEDI-LINK, dioničko društvo za trgovinu, Cehovska 106, 42000 Varaždin</item>
      <item>Financijska agencija, RC ZAGREB, Podružnica VARAŽDIN, A. Cesarca 2, 42000 Varaždin</item>
    </izvorni_sadrzaj>
    <derivirana_varijabla naziv="DomainObject.Predmet.StrankaListFormatedWithAdress_1">
      <item>MEDI-LINK, dioničko društvo za trgovinu, Cehovska 106, 42000 Varaždin</item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MEDI-LINK, dioničko društvo za trgovinu, OIB 46102850431, Cehovska 106, 42000 Varaždin</item>
      <item>Financijska agencija, RC ZAGREB, Podružnica VARAŽDIN, OIB 85821130368, A. Cesarca 2, 42000 Varaždin</item>
    </izvorni_sadrzaj>
    <derivirana_varijabla naziv="DomainObject.Predmet.StrankaListFormatedWithAdressOIB_1">
      <item>MEDI-LINK, dioničko društvo za trgovinu, OIB 46102850431, Cehovska 106, 42000 Varaždin</item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MEDI-LINK, dioničko društvo za trgovinu</item>
      <item>Financijska agencija, RC ZAGREB, Podružnica VARAŽDIN</item>
    </izvorni_sadrzaj>
    <derivirana_varijabla naziv="DomainObject.Predmet.StrankaListNazivFormated_1">
      <item>MEDI-LINK, dioničko društvo za trgovinu</item>
      <item>Financijska agencija, RC ZAGREB, Podružnica VARAŽDIN</item>
    </derivirana_varijabla>
  </DomainObject.Predmet.StrankaListNazivFormated>
  <DomainObject.Predmet.StrankaListNaziv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NazivFormatedOIB_1">
      <item>MEDI-LINK, dioničko društvo za trgovinu, OIB 46102850431</item>
      <item>Financijska agencija, RC ZAGREB, Podružnica VARAŽDIN,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Matija Talan</item>
      <item>Sudski registar</item>
      <item>e-oglasna ploča</item>
    </izvorni_sadrzaj>
    <derivirana_varijabla naziv="DomainObject.Predmet.OstaliListFormated_1">
      <item>Matija Talan</item>
      <item>Sudski registar</item>
      <item>e-oglasna ploča</item>
    </derivirana_varijabla>
  </DomainObject.Predmet.OstaliListFormated>
  <DomainObject.Predmet.OstaliListFormatedOIB>
    <izvorni_sadrzaj>
      <item>Matija Talan, OIB 74092092300</item>
      <item>Sudski registar</item>
      <item>e-oglasna ploča</item>
    </izvorni_sadrzaj>
    <derivirana_varijabla naziv="DomainObject.Predmet.OstaliListFormatedOIB_1">
      <item>Matija Talan, OIB 74092092300</item>
      <item>Sudski registar</item>
      <item>e-oglasna ploča</item>
    </derivirana_varijabla>
  </DomainObject.Predmet.OstaliListFormatedOIB>
  <DomainObject.Predmet.OstaliListFormatedWithAdress>
    <izvorni_sadrzaj>
      <item>Matija Talan, Vinka Međerala 4a, 42000 Varaždin</item>
      <item>Sudski registar</item>
      <item>e-oglasna ploča</item>
    </izvorni_sadrzaj>
    <derivirana_varijabla naziv="DomainObject.Predmet.OstaliListFormatedWithAdress_1">
      <item>Matija Talan, Vinka Međerala 4a, 42000 Varaždin</item>
      <item>Sudski registar</item>
      <item>e-oglasna ploča</item>
    </derivirana_varijabla>
  </DomainObject.Predmet.OstaliListFormatedWithAdress>
  <DomainObject.Predmet.OstaliListFormatedWithAdressOIB>
    <izvorni_sadrzaj>
      <item>Matija Talan, OIB 74092092300, Vinka Međerala 4a, 42000 Varaždin</item>
      <item>Sudski registar</item>
      <item>e-oglasna ploča</item>
    </izvorni_sadrzaj>
    <derivirana_varijabla naziv="DomainObject.Predmet.OstaliListFormatedWithAdressOIB_1">
      <item>Matija Talan, OIB 74092092300, Vinka Međerala 4a, 42000 Varaždin</item>
      <item>Sudski registar</item>
      <item>e-oglasna ploča</item>
    </derivirana_varijabla>
  </DomainObject.Predmet.OstaliListFormatedWithAdressOIB>
  <DomainObject.Predmet.OstaliListNazivFormated>
    <izvorni_sadrzaj>
      <item>Matija Talan</item>
      <item>Sudski registar</item>
      <item>e-oglasna ploča</item>
    </izvorni_sadrzaj>
    <derivirana_varijabla naziv="DomainObject.Predmet.OstaliListNazivFormated_1">
      <item>Matija Talan</item>
      <item>Sudski registar</item>
      <item>e-oglasna ploča</item>
    </derivirana_varijabla>
  </DomainObject.Predmet.OstaliListNazivFormated>
  <DomainObject.Predmet.OstaliListNazivFormatedOIB>
    <izvorni_sadrzaj>
      <item>Matija Talan, OIB 74092092300</item>
      <item>Sudski registar</item>
      <item>e-oglasna ploča</item>
    </izvorni_sadrzaj>
    <derivirana_varijabla naziv="DomainObject.Predmet.OstaliListNazivFormatedOIB_1">
      <item>Matija Talan, OIB 74092092300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St-354/2017-4</izvorni_sadrzaj>
    <derivirana_varijabla naziv="DomainObject.PoslovniBrojDokumenta_1">St-354/2017-4</derivirana_varijabla>
  </DomainObject.PoslovniBrojDokumenta>
  <DomainObject.Predmet.StrankaIDrugi>
    <izvorni_sadrzaj>MEDI-LINK, dioničko društvo za trgovinu i dr.</izvorni_sadrzaj>
    <derivirana_varijabla naziv="DomainObject.Predmet.StrankaIDrugi_1">MEDI-LINK, dioničko društvo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MEDI-LINK, dioničko društvo za trgovinu, OIB 46102850431, Cehovska 106, 42000 Varaždin i dr.</izvorni_sadrzaj>
    <derivirana_varijabla naziv="DomainObject.Predmet.StrankaIDrugiAdressOIB_1">MEDI-LINK, dioničko društvo za trgovinu, OIB 46102850431, Cehovska 106,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MEDI-LINK, dioničko društvo za trgovinu</item>
      <item>Matija Talan</item>
      <item>Sudski registar</item>
      <item>Financijska agencija, RC ZAGREB, Podružnica VARAŽDIN</item>
      <item>e-oglasna ploča</item>
    </izvorni_sadrzaj>
    <derivirana_varijabla naziv="DomainObject.Predmet.SudioniciListNaziv_1">
      <item>MEDI-LINK, dioničko društvo za trgovinu</item>
      <item>Matija Talan</item>
      <item>Sudski registar</item>
      <item>Financijska agencija, RC ZAGREB, Podružnica VARAŽDIN</item>
      <item>e-oglasna ploča</item>
    </derivirana_varijabla>
  </DomainObject.Predmet.SudioniciListNaziv>
  <DomainObject.Predmet.SudioniciListAdressOIB>
    <izvorni_sadrzaj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</izvorni_sadrzaj>
    <derivirana_varijabla naziv="DomainObject.Predmet.SudioniciListAdressOIB_1"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D8240-CB32-4404-BD78-F4A03BE38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2953</properties:Characters>
  <properties:Lines>84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2017-09-15T08:53:00Z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St-354/2017-4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