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c24e" w14:paraId="cc9c24e" w:rsidRDefault="002D70A7" w:rsidP="00910611" w:rsidR="002D70A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70A7" w:rsidP="00910611" w:rsidR="002D70A7">
      <w:r>
        <w:rPr>
          <w:rFonts w:eastAsia="MS Mincho"/>
        </w:rPr>
        <w:t xml:space="preserve">   REPUBLIKA HRVATSKA</w:t>
      </w:r>
    </w:p>
    <w:p w:rsidRDefault="002D70A7" w:rsidP="00910611" w:rsidR="002D70A7">
      <w:r>
        <w:rPr>
          <w:rFonts w:eastAsia="MS Mincho"/>
        </w:rPr>
        <w:t>TRGOVAČKI SUD U RIJECI</w:t>
      </w:r>
    </w:p>
    <w:p w:rsidRDefault="002D70A7" w:rsidR="002D70A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D70A7" w:rsidP="00910611" w:rsidR="002D70A7" w:rsidRPr="00910611"/>
    <w:p w:rsidRDefault="00851554" w:rsidP="00EF7DDB" w:rsidR="00851554" w:rsidRPr="00A40A43">
      <w:pPr>
        <w:rPr>
          <w:lang w:val="hr-HR"/>
        </w:rPr>
      </w:pPr>
    </w:p>
    <w:p w:rsidRDefault="00212E4E" w:rsidP="00212E4E" w:rsidR="00512770" w:rsidRPr="00A40A43">
      <w:pPr>
        <w:jc w:val="right"/>
        <w:rPr>
          <w:lang w:val="hr-HR"/>
        </w:rPr>
      </w:pPr>
      <w:r w:rsidRPr="00A40A43">
        <w:rPr>
          <w:lang w:val="hr-HR"/>
        </w:rPr>
        <w:tab/>
        <w:t>Poslovni broj 15 St-</w:t>
      </w:r>
      <w:r w:rsidR="00A40A43" w:rsidRPr="00A40A43">
        <w:rPr>
          <w:lang w:val="hr-HR"/>
        </w:rPr>
        <w:t>115</w:t>
      </w:r>
      <w:r w:rsidR="00A40A43">
        <w:rPr>
          <w:lang w:val="hr-HR"/>
        </w:rPr>
        <w:t>/18-8</w:t>
      </w:r>
    </w:p>
    <w:p w:rsidRDefault="00EF7DDB" w:rsidP="00EF7DDB" w:rsidR="00EF7DDB" w:rsidRPr="00A40A43">
      <w:pPr>
        <w:rPr>
          <w:lang w:val="hr-HR"/>
        </w:rPr>
      </w:pPr>
    </w:p>
    <w:p w:rsidRDefault="00745F98" w:rsidP="00745F98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>R E P U B L I K A   H R V A T S K A</w:t>
      </w:r>
    </w:p>
    <w:p w:rsidRDefault="00745F98" w:rsidP="00745F98" w:rsidR="00745F98" w:rsidRPr="00A40A43">
      <w:pPr>
        <w:jc w:val="center"/>
        <w:rPr>
          <w:lang w:val="hr-HR"/>
        </w:rPr>
      </w:pPr>
    </w:p>
    <w:p w:rsidRDefault="00745F98" w:rsidP="00745F98" w:rsidR="00745F98">
      <w:pPr>
        <w:jc w:val="center"/>
        <w:rPr>
          <w:lang w:val="hr-HR"/>
        </w:rPr>
      </w:pPr>
      <w:r w:rsidRPr="00A40A43">
        <w:rPr>
          <w:lang w:val="hr-HR"/>
        </w:rPr>
        <w:t>Z A K L J U Č A K</w:t>
      </w:r>
    </w:p>
    <w:p w:rsidRDefault="00A40A43" w:rsidP="00745F98" w:rsidR="00A40A43" w:rsidRPr="00A40A43">
      <w:pPr>
        <w:jc w:val="center"/>
        <w:rPr>
          <w:lang w:val="hr-HR"/>
        </w:rPr>
      </w:pPr>
    </w:p>
    <w:p w:rsidRDefault="00A40A43" w:rsidP="00753F39" w:rsidR="00EF7DDB" w:rsidRPr="00A40A43">
      <w:pPr>
        <w:jc w:val="both"/>
        <w:rPr>
          <w:lang w:val="hr-HR"/>
        </w:rPr>
      </w:pPr>
      <w:r>
        <w:rPr>
          <w:rFonts w:cs="Arial"/>
          <w:lang w:val="hr-HR"/>
        </w:rPr>
        <w:tab/>
      </w:r>
      <w:r w:rsidRPr="00A40A43">
        <w:rPr>
          <w:rFonts w:cs="Arial"/>
          <w:lang w:val="hr-HR"/>
        </w:rPr>
        <w:t xml:space="preserve">Trgovački sud u Rijeci, OIB 88785964957, po sucu pojedincu Danieli Korlević, odlučujući o prijedlogu vjerovnika REPUBLIKE HRVATSKE, koju zastupa Županijsko državno odvjetništvo u Rijeci, za otvaranje stečajnog postupka nad dužnikom trgovačkim društvom </w:t>
      </w:r>
      <w:r w:rsidRPr="00A40A43">
        <w:rPr>
          <w:rFonts w:cs="Arial"/>
          <w:b/>
          <w:lang w:val="hr-HR"/>
        </w:rPr>
        <w:t>ADRIA FENIX društvo s ograničenom odgovornošću za graditeljstvo, Rijeka, Strossmayerova 2, OIB 75353136436</w:t>
      </w:r>
      <w:r w:rsidR="00851554" w:rsidRPr="00A40A43">
        <w:rPr>
          <w:lang w:val="hr-HR"/>
        </w:rPr>
        <w:t>,</w:t>
      </w:r>
      <w:r w:rsidR="00851554" w:rsidRPr="00A40A43">
        <w:rPr>
          <w:b/>
          <w:lang w:val="hr-HR"/>
        </w:rPr>
        <w:t xml:space="preserve"> </w:t>
      </w:r>
      <w:r w:rsidR="00212E4E" w:rsidRPr="00A40A43">
        <w:rPr>
          <w:lang w:val="hr-HR"/>
        </w:rPr>
        <w:t xml:space="preserve">temeljem čl. </w:t>
      </w:r>
      <w:r w:rsidR="004E3FDB" w:rsidRPr="00A40A43">
        <w:rPr>
          <w:lang w:val="hr-HR"/>
        </w:rPr>
        <w:t>18. st. 2. Stečajnog zakona (NN 71/15 i 104/17)</w:t>
      </w:r>
      <w:r w:rsidR="00212E4E" w:rsidRPr="00A40A43">
        <w:rPr>
          <w:lang w:val="hr-HR"/>
        </w:rPr>
        <w:t xml:space="preserve">  </w:t>
      </w:r>
      <w:r w:rsidR="001369E4" w:rsidRPr="00A40A43">
        <w:rPr>
          <w:lang w:val="hr-HR"/>
        </w:rPr>
        <w:t>dana</w:t>
      </w:r>
      <w:r w:rsidR="00750EFA" w:rsidRPr="00A40A43">
        <w:rPr>
          <w:lang w:val="hr-HR"/>
        </w:rPr>
        <w:t xml:space="preserve"> </w:t>
      </w:r>
      <w:r w:rsidR="0044526F" w:rsidRPr="00A40A43">
        <w:rPr>
          <w:lang w:val="hr-HR"/>
        </w:rPr>
        <w:t>9. travnja</w:t>
      </w:r>
      <w:r w:rsidR="00026F88" w:rsidRPr="00A40A43">
        <w:rPr>
          <w:lang w:val="hr-HR"/>
        </w:rPr>
        <w:t xml:space="preserve"> 2018</w:t>
      </w:r>
      <w:r w:rsidR="00B3105F" w:rsidRPr="00A40A43">
        <w:rPr>
          <w:lang w:val="hr-HR"/>
        </w:rPr>
        <w:t xml:space="preserve">., </w:t>
      </w:r>
    </w:p>
    <w:p w:rsidRDefault="00B3105F" w:rsidP="00EF7DDB" w:rsidR="00B3105F" w:rsidRPr="00A40A43">
      <w:pPr>
        <w:jc w:val="both"/>
        <w:rPr>
          <w:lang w:val="hr-HR"/>
        </w:rPr>
      </w:pPr>
    </w:p>
    <w:p w:rsidRDefault="00EF7DDB" w:rsidP="00EF7DDB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 xml:space="preserve">z a k l j u č </w:t>
      </w:r>
      <w:r w:rsidR="00745F98" w:rsidRPr="00A40A43">
        <w:rPr>
          <w:lang w:val="hr-HR"/>
        </w:rPr>
        <w:t>i o    j e</w:t>
      </w:r>
    </w:p>
    <w:p w:rsidRDefault="001369E4" w:rsidP="00EF7DDB" w:rsidR="001369E4" w:rsidRPr="00A40A43">
      <w:pPr>
        <w:jc w:val="both"/>
        <w:rPr>
          <w:lang w:val="hr-HR"/>
        </w:rPr>
      </w:pPr>
    </w:p>
    <w:p w:rsidRDefault="001369E4" w:rsidP="00EF7DDB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ab/>
      </w:r>
      <w:r w:rsidR="000A1BF8" w:rsidRPr="00A40A43">
        <w:rPr>
          <w:lang w:val="hr-HR"/>
        </w:rPr>
        <w:t xml:space="preserve">Ročište </w:t>
      </w:r>
      <w:r w:rsidR="0044526F" w:rsidRPr="00A40A43">
        <w:rPr>
          <w:lang w:val="hr-HR"/>
        </w:rPr>
        <w:t xml:space="preserve">radi očitovanja o prijedlogu i rasprave o pretpostavkama za otvaranje stečajnog postupka nad dužnikom </w:t>
      </w:r>
      <w:r w:rsidR="00A40A43" w:rsidRPr="00A40A43">
        <w:rPr>
          <w:rFonts w:cs="Arial"/>
          <w:b/>
          <w:lang w:val="hr-HR"/>
        </w:rPr>
        <w:t>ADRIA FENIX društvo s ograničenom odgovornošću za graditeljstvo, Rijeka, Strossmayerova 2, OIB 75353136436</w:t>
      </w:r>
      <w:r w:rsidR="000A1BF8" w:rsidRPr="00A40A43">
        <w:rPr>
          <w:b/>
          <w:lang w:val="hr-HR"/>
        </w:rPr>
        <w:t>,</w:t>
      </w:r>
      <w:r w:rsidR="00C941A8" w:rsidRPr="00A40A43">
        <w:rPr>
          <w:lang w:val="hr-HR"/>
        </w:rPr>
        <w:t xml:space="preserve"> određeno za dan </w:t>
      </w:r>
      <w:r w:rsidR="0044526F" w:rsidRPr="00A40A43">
        <w:rPr>
          <w:lang w:val="hr-HR"/>
        </w:rPr>
        <w:t>9. svibnja</w:t>
      </w:r>
      <w:r w:rsidR="004E3FDB" w:rsidRPr="00A40A43">
        <w:rPr>
          <w:lang w:val="hr-HR"/>
        </w:rPr>
        <w:t xml:space="preserve"> </w:t>
      </w:r>
      <w:r w:rsidR="00026F88" w:rsidRPr="00A40A43">
        <w:rPr>
          <w:lang w:val="hr-HR"/>
        </w:rPr>
        <w:t>2018</w:t>
      </w:r>
      <w:r w:rsidR="00C941A8" w:rsidRPr="00A40A43">
        <w:rPr>
          <w:lang w:val="hr-HR"/>
        </w:rPr>
        <w:t xml:space="preserve">. u </w:t>
      </w:r>
      <w:r w:rsidR="00A40A43">
        <w:rPr>
          <w:lang w:val="hr-HR"/>
        </w:rPr>
        <w:t>11</w:t>
      </w:r>
      <w:r w:rsidR="00C941A8" w:rsidRPr="00A40A43">
        <w:rPr>
          <w:lang w:val="hr-HR"/>
        </w:rPr>
        <w:t>.00 sati</w:t>
      </w:r>
      <w:r w:rsidR="00DA3407" w:rsidRPr="00A40A43">
        <w:rPr>
          <w:lang w:val="hr-HR"/>
        </w:rPr>
        <w:t xml:space="preserve">, </w:t>
      </w:r>
      <w:r w:rsidR="00C941A8" w:rsidRPr="00A40A43">
        <w:rPr>
          <w:lang w:val="hr-HR"/>
        </w:rPr>
        <w:t xml:space="preserve">odgađa se </w:t>
      </w:r>
      <w:r w:rsidR="000C46EE" w:rsidRPr="00A40A43">
        <w:rPr>
          <w:lang w:val="hr-HR"/>
        </w:rPr>
        <w:t xml:space="preserve">zbog službene spriječenosti suca, </w:t>
      </w:r>
      <w:r w:rsidR="004E3FDB" w:rsidRPr="00A40A43">
        <w:rPr>
          <w:lang w:val="hr-HR"/>
        </w:rPr>
        <w:t>a</w:t>
      </w:r>
      <w:r w:rsidR="00C941A8" w:rsidRPr="00A40A43">
        <w:rPr>
          <w:lang w:val="hr-HR"/>
        </w:rPr>
        <w:t xml:space="preserve"> </w:t>
      </w:r>
      <w:r w:rsidR="00AE523F" w:rsidRPr="00A40A43">
        <w:rPr>
          <w:lang w:val="hr-HR"/>
        </w:rPr>
        <w:t xml:space="preserve">slijedeće </w:t>
      </w:r>
      <w:r w:rsidR="00C941A8" w:rsidRPr="00A40A43">
        <w:rPr>
          <w:lang w:val="hr-HR"/>
        </w:rPr>
        <w:t>određuje za dan</w:t>
      </w:r>
    </w:p>
    <w:p w:rsidRDefault="00C941A8" w:rsidP="00EF7DDB" w:rsidR="00C941A8" w:rsidRPr="00A40A43">
      <w:pPr>
        <w:jc w:val="both"/>
        <w:rPr>
          <w:lang w:val="hr-HR"/>
        </w:rPr>
      </w:pPr>
    </w:p>
    <w:p w:rsidRDefault="00A40A43" w:rsidP="00C941A8" w:rsidR="00C941A8" w:rsidRPr="00A40A43">
      <w:pPr>
        <w:jc w:val="center"/>
        <w:rPr>
          <w:b/>
          <w:lang w:val="hr-HR"/>
        </w:rPr>
      </w:pPr>
      <w:r>
        <w:rPr>
          <w:b/>
          <w:lang w:val="hr-HR"/>
        </w:rPr>
        <w:t>22. svibnja</w:t>
      </w:r>
      <w:r w:rsidR="000C46EE" w:rsidRPr="00A40A43">
        <w:rPr>
          <w:b/>
          <w:lang w:val="hr-HR"/>
        </w:rPr>
        <w:t xml:space="preserve"> </w:t>
      </w:r>
      <w:r w:rsidR="00C941A8" w:rsidRPr="00A40A43">
        <w:rPr>
          <w:b/>
          <w:lang w:val="hr-HR"/>
        </w:rPr>
        <w:t>201</w:t>
      </w:r>
      <w:r w:rsidR="00026F88" w:rsidRPr="00A40A43">
        <w:rPr>
          <w:b/>
          <w:lang w:val="hr-HR"/>
        </w:rPr>
        <w:t>8</w:t>
      </w:r>
      <w:r w:rsidR="00C941A8" w:rsidRPr="00A40A43">
        <w:rPr>
          <w:b/>
          <w:lang w:val="hr-HR"/>
        </w:rPr>
        <w:t xml:space="preserve">. u </w:t>
      </w:r>
      <w:r>
        <w:rPr>
          <w:b/>
          <w:lang w:val="hr-HR"/>
        </w:rPr>
        <w:t>11.0</w:t>
      </w:r>
      <w:r w:rsidR="00851554" w:rsidRPr="00A40A43">
        <w:rPr>
          <w:b/>
          <w:lang w:val="hr-HR"/>
        </w:rPr>
        <w:t>0</w:t>
      </w:r>
      <w:r w:rsidR="00C941A8" w:rsidRPr="00A40A43">
        <w:rPr>
          <w:b/>
          <w:lang w:val="hr-HR"/>
        </w:rPr>
        <w:t xml:space="preserve"> sati</w:t>
      </w:r>
    </w:p>
    <w:p w:rsidRDefault="00C941A8" w:rsidP="00C941A8" w:rsidR="00C941A8" w:rsidRPr="00A40A43">
      <w:pPr>
        <w:jc w:val="center"/>
        <w:rPr>
          <w:b/>
          <w:lang w:val="hr-HR"/>
        </w:rPr>
      </w:pPr>
      <w:r w:rsidRPr="00A40A43">
        <w:rPr>
          <w:b/>
          <w:lang w:val="hr-HR"/>
        </w:rPr>
        <w:t>kod Trgovačkog suda u Rijeci</w:t>
      </w:r>
    </w:p>
    <w:p w:rsidRDefault="00C941A8" w:rsidP="00C941A8" w:rsidR="00C941A8" w:rsidRPr="00A40A43">
      <w:pPr>
        <w:jc w:val="center"/>
        <w:rPr>
          <w:b/>
          <w:lang w:val="hr-HR"/>
        </w:rPr>
      </w:pPr>
      <w:r w:rsidRPr="00A40A43">
        <w:rPr>
          <w:b/>
          <w:lang w:val="hr-HR"/>
        </w:rPr>
        <w:t>Zadarska 1 i 3</w:t>
      </w:r>
    </w:p>
    <w:p w:rsidRDefault="00C941A8" w:rsidP="00C941A8" w:rsidR="00C941A8" w:rsidRPr="00A40A43">
      <w:pPr>
        <w:jc w:val="center"/>
        <w:rPr>
          <w:b/>
          <w:lang w:val="hr-HR"/>
        </w:rPr>
      </w:pPr>
      <w:r w:rsidRPr="00A40A43">
        <w:rPr>
          <w:b/>
          <w:lang w:val="hr-HR"/>
        </w:rPr>
        <w:t>sudnica 2, I. kat</w:t>
      </w:r>
    </w:p>
    <w:p w:rsidRDefault="000116B9" w:rsidP="00EF7DDB" w:rsidR="000116B9" w:rsidRPr="00A40A43">
      <w:pPr>
        <w:jc w:val="both"/>
        <w:rPr>
          <w:lang w:val="hr-HR"/>
        </w:rPr>
      </w:pPr>
      <w:r w:rsidRPr="00A40A43">
        <w:rPr>
          <w:lang w:val="hr-HR"/>
        </w:rPr>
        <w:t xml:space="preserve"> </w:t>
      </w:r>
    </w:p>
    <w:p w:rsidRDefault="00AE523F" w:rsidP="00AE523F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>na koje se objavom zaključka na mrežnoj stranici e-Oglasna ploča sudova pozivaju</w:t>
      </w:r>
      <w:r w:rsidR="008B301A" w:rsidRPr="00A40A43">
        <w:rPr>
          <w:lang w:val="hr-HR"/>
        </w:rPr>
        <w:t xml:space="preserve"> </w:t>
      </w:r>
      <w:r w:rsidR="000C46EE" w:rsidRPr="00A40A43">
        <w:rPr>
          <w:lang w:val="hr-HR"/>
        </w:rPr>
        <w:t xml:space="preserve">predlagatelj, </w:t>
      </w:r>
      <w:r w:rsidR="0044526F" w:rsidRPr="00A40A43">
        <w:rPr>
          <w:lang w:val="hr-HR"/>
        </w:rPr>
        <w:t>zastupnik dužnika po zakonu</w:t>
      </w:r>
      <w:r w:rsidR="000C46EE" w:rsidRPr="00A40A43">
        <w:rPr>
          <w:lang w:val="hr-HR"/>
        </w:rPr>
        <w:t xml:space="preserve"> </w:t>
      </w:r>
      <w:r w:rsidR="00A40A43">
        <w:rPr>
          <w:lang w:val="hr-HR"/>
        </w:rPr>
        <w:t>Balint Nagy, privremeni stečajni upravitelj Dubravka Stašić, Rijeka</w:t>
      </w:r>
      <w:r w:rsidR="009A0FA0" w:rsidRPr="00A40A43">
        <w:rPr>
          <w:lang w:val="hr-HR"/>
        </w:rPr>
        <w:t xml:space="preserve"> </w:t>
      </w:r>
      <w:r w:rsidR="000C46EE" w:rsidRPr="00A40A43">
        <w:rPr>
          <w:lang w:val="hr-HR"/>
        </w:rPr>
        <w:t>i FINA Rijeka.</w:t>
      </w:r>
    </w:p>
    <w:p w:rsidRDefault="00750EFA" w:rsidP="00EF7DDB" w:rsidR="00750EFA" w:rsidRPr="00A40A43">
      <w:pPr>
        <w:jc w:val="both"/>
        <w:rPr>
          <w:lang w:val="hr-HR"/>
        </w:rPr>
      </w:pPr>
    </w:p>
    <w:p w:rsidRDefault="00EF7DDB" w:rsidP="00450838" w:rsidR="00450838" w:rsidRPr="00A40A43">
      <w:pPr>
        <w:jc w:val="center"/>
        <w:rPr>
          <w:lang w:val="hr-HR"/>
        </w:rPr>
      </w:pPr>
      <w:r w:rsidRPr="00A40A43">
        <w:rPr>
          <w:lang w:val="hr-HR"/>
        </w:rPr>
        <w:t>U Rijeci,</w:t>
      </w:r>
      <w:r w:rsidR="00E51FF2" w:rsidRPr="00A40A43">
        <w:rPr>
          <w:lang w:val="hr-HR"/>
        </w:rPr>
        <w:t xml:space="preserve"> </w:t>
      </w:r>
      <w:r w:rsidR="0044526F" w:rsidRPr="00A40A43">
        <w:rPr>
          <w:lang w:val="hr-HR"/>
        </w:rPr>
        <w:t>9. travnja 2018.</w:t>
      </w:r>
    </w:p>
    <w:p w:rsidRDefault="00450838" w:rsidP="00450838" w:rsidR="00D22DA2" w:rsidRPr="00A40A43">
      <w:pPr>
        <w:jc w:val="center"/>
        <w:rPr>
          <w:lang w:val="hr-HR"/>
        </w:rPr>
      </w:pP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="00753F39" w:rsidRPr="00A40A43">
        <w:rPr>
          <w:lang w:val="hr-HR"/>
        </w:rPr>
        <w:t>S</w:t>
      </w:r>
      <w:r w:rsidR="00D22DA2" w:rsidRPr="00A40A43">
        <w:rPr>
          <w:lang w:val="hr-HR"/>
        </w:rPr>
        <w:t>udac</w:t>
      </w:r>
    </w:p>
    <w:p w:rsidRDefault="00D22DA2" w:rsidP="00A40A43" w:rsidR="00AE523F" w:rsidRPr="00A40A43">
      <w:pPr>
        <w:ind w:firstLine="708" w:left="1416"/>
        <w:jc w:val="right"/>
        <w:rPr>
          <w:lang w:val="hr-HR"/>
        </w:rPr>
      </w:pPr>
      <w:r w:rsidRPr="00A40A43">
        <w:rPr>
          <w:lang w:val="hr-HR"/>
        </w:rPr>
        <w:t>Daniela Korlević</w:t>
      </w:r>
      <w:r w:rsidR="00103076" w:rsidRPr="00A40A43">
        <w:rPr>
          <w:lang w:val="hr-HR"/>
        </w:rPr>
        <w:t xml:space="preserve"> </w:t>
      </w:r>
    </w:p>
    <w:p w:rsidRDefault="00F200BE" w:rsidP="00F200BE" w:rsidR="00F200BE" w:rsidRPr="00A40A43">
      <w:pPr>
        <w:ind w:firstLine="708" w:left="1416"/>
        <w:jc w:val="right"/>
        <w:rPr>
          <w:lang w:val="hr-HR"/>
        </w:rPr>
      </w:pPr>
    </w:p>
    <w:p w:rsidRDefault="00E01F20" w:rsidP="00E01F20" w:rsidR="00E01F20" w:rsidRPr="00A40A43">
      <w:pPr>
        <w:ind w:firstLine="708" w:left="1416"/>
        <w:jc w:val="right"/>
        <w:rPr>
          <w:lang w:val="hr-HR"/>
        </w:rPr>
      </w:pPr>
    </w:p>
    <w:p w:rsidRDefault="00851554" w:rsidP="00E01F20" w:rsidR="00851554" w:rsidRPr="00A40A43">
      <w:pPr>
        <w:ind w:firstLine="708" w:left="1416"/>
        <w:jc w:val="right"/>
        <w:rPr>
          <w:lang w:val="hr-HR"/>
        </w:rPr>
      </w:pPr>
    </w:p>
    <w:p w:rsidRDefault="00EF7DDB" w:rsidP="00B3105F" w:rsidR="00EF7DDB" w:rsidRPr="00A40A43">
      <w:pPr>
        <w:jc w:val="both"/>
        <w:rPr>
          <w:lang w:val="hr-HR"/>
        </w:rPr>
      </w:pPr>
      <w:r w:rsidRPr="00A40A43">
        <w:rPr>
          <w:lang w:val="hr-HR"/>
        </w:rPr>
        <w:t>UPUTA O PRAVNOM LIJEKU:</w:t>
      </w:r>
    </w:p>
    <w:p w:rsidRDefault="00103076" w:rsidR="00EF7DDB" w:rsidRPr="00A40A43">
      <w:pPr>
        <w:rPr>
          <w:lang w:val="hr-HR"/>
        </w:rPr>
      </w:pPr>
      <w:r w:rsidRPr="00A40A43">
        <w:rPr>
          <w:lang w:val="hr-HR"/>
        </w:rPr>
        <w:t>Protiv zaključka nije dopušten pravni lijek.</w:t>
      </w:r>
    </w:p>
    <w:sectPr w:rsidSect="00212E4E" w:rsidR="00EF7DDB" w:rsidRPr="00A40A43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851554">
      <w:t>Poslovni</w:t>
    </w:r>
    <w:r w:rsidR="00745F98">
      <w:t xml:space="preserve"> </w:t>
    </w:r>
    <w:r w:rsidR="00851554">
      <w:t>broj</w:t>
    </w:r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0C46EE"/>
    <w:rsid w:val="00103076"/>
    <w:rsid w:val="001369E4"/>
    <w:rsid w:val="00191D9E"/>
    <w:rsid w:val="00212E4E"/>
    <w:rsid w:val="0029210B"/>
    <w:rsid w:val="002A0FEC"/>
    <w:rsid w:val="002D70A7"/>
    <w:rsid w:val="003B6A96"/>
    <w:rsid w:val="004422F7"/>
    <w:rsid w:val="0044526F"/>
    <w:rsid w:val="00450838"/>
    <w:rsid w:val="004A511C"/>
    <w:rsid w:val="004D687B"/>
    <w:rsid w:val="004E3FDB"/>
    <w:rsid w:val="00512770"/>
    <w:rsid w:val="00633BE8"/>
    <w:rsid w:val="00646604"/>
    <w:rsid w:val="00745F98"/>
    <w:rsid w:val="00750EFA"/>
    <w:rsid w:val="00753F39"/>
    <w:rsid w:val="007D18A8"/>
    <w:rsid w:val="00823418"/>
    <w:rsid w:val="00851554"/>
    <w:rsid w:val="008B301A"/>
    <w:rsid w:val="008C501A"/>
    <w:rsid w:val="00951E02"/>
    <w:rsid w:val="009A0FA0"/>
    <w:rsid w:val="009C3978"/>
    <w:rsid w:val="00A40A43"/>
    <w:rsid w:val="00A52F67"/>
    <w:rsid w:val="00A60884"/>
    <w:rsid w:val="00A6679B"/>
    <w:rsid w:val="00AE523F"/>
    <w:rsid w:val="00AF533D"/>
    <w:rsid w:val="00B3105F"/>
    <w:rsid w:val="00B611F8"/>
    <w:rsid w:val="00B90DC3"/>
    <w:rsid w:val="00BF5F0D"/>
    <w:rsid w:val="00C10249"/>
    <w:rsid w:val="00C55806"/>
    <w:rsid w:val="00C71798"/>
    <w:rsid w:val="00C9306A"/>
    <w:rsid w:val="00C941A8"/>
    <w:rsid w:val="00D22DA2"/>
    <w:rsid w:val="00D72ECA"/>
    <w:rsid w:val="00DA3407"/>
    <w:rsid w:val="00E01F20"/>
    <w:rsid w:val="00E067A3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7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7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70A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7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7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70A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St-561/17</izvorni_sadrzaj>
    <derivirana_varijabla naziv="DomainObject.Predmet.PrimjedbaSuca_1">Veza 5 St-561/17</derivirana_varijabla>
  </DomainObject.Predmet.PrimjedbaSuca>
  <DomainObject.Predmet.ProtustrankaFormated>
    <izvorni_sadrzaj>  ADRIA FENIX d.o.o.</izvorni_sadrzaj>
    <derivirana_varijabla naziv="DomainObject.Predmet.ProtustrankaFormated_1">  ADRIA FENIX d.o.o.</derivirana_varijabla>
  </DomainObject.Predmet.ProtustrankaFormated>
  <DomainObject.Predmet.ProtustrankaFormatedOIB>
    <izvorni_sadrzaj>  ADRIA FENIX d.o.o., OIB 75353136436</izvorni_sadrzaj>
    <derivirana_varijabla naziv="DomainObject.Predmet.ProtustrankaFormatedOIB_1">  ADRIA FENIX d.o.o., OIB 75353136436</derivirana_varijabla>
  </DomainObject.Predmet.ProtustrankaFormatedOIB>
  <DomainObject.Predmet.ProtustrankaFormatedWithAdress>
    <izvorni_sadrzaj> ADRIA FENIX d.o.o., Strossmayerova 2, 51000 Rijeka</izvorni_sadrzaj>
    <derivirana_varijabla naziv="DomainObject.Predmet.ProtustrankaFormatedWithAdress_1"> ADRIA FENIX d.o.o., Strossmayerova 2, 51000 Rijeka</derivirana_varijabla>
  </DomainObject.Predmet.ProtustrankaFormatedWithAdress>
  <DomainObject.Predmet.ProtustrankaFormatedWithAdressOIB>
    <izvorni_sadrzaj> ADRIA FENIX d.o.o., OIB 75353136436, Strossmayerova 2, 51000 Rijeka</izvorni_sadrzaj>
    <derivirana_varijabla naziv="DomainObject.Predmet.ProtustrankaFormatedWithAdressOIB_1"> ADRIA FENIX d.o.o., OIB 75353136436, Strossmayerova 2, 51000 Rijeka</derivirana_varijabla>
  </DomainObject.Predmet.ProtustrankaFormatedWithAdressOIB>
  <DomainObject.Predmet.ProtustrankaWithAdress>
    <izvorni_sadrzaj>ADRIA FENIX d.o.o. Strossmayerova 2, 51000 Rijeka</izvorni_sadrzaj>
    <derivirana_varijabla naziv="DomainObject.Predmet.ProtustrankaWithAdress_1">ADRIA FENIX d.o.o. Strossmayerova 2, 51000 Rijeka</derivirana_varijabla>
  </DomainObject.Predmet.ProtustrankaWithAdress>
  <DomainObject.Predmet.ProtustrankaWithAdressOIB>
    <izvorni_sadrzaj>ADRIA FENIX d.o.o., OIB 75353136436, Strossmayerova 2, 51000 Rijeka</izvorni_sadrzaj>
    <derivirana_varijabla naziv="DomainObject.Predmet.ProtustrankaWithAdressOIB_1">ADRIA FENIX d.o.o., OIB 75353136436, Strossmayerova 2, 51000 Rijeka</derivirana_varijabla>
  </DomainObject.Predmet.ProtustrankaWithAdressOIB>
  <DomainObject.Predmet.ProtustrankaNazivFormated>
    <izvorni_sadrzaj>ADRIA FENIX d.o.o.</izvorni_sadrzaj>
    <derivirana_varijabla naziv="DomainObject.Predmet.ProtustrankaNazivFormated_1">ADRIA FENIX d.o.o.</derivirana_varijabla>
  </DomainObject.Predmet.ProtustrankaNazivFormated>
  <DomainObject.Predmet.ProtustrankaNazivFormatedOIB>
    <izvorni_sadrzaj>ADRIA FENIX d.o.o., OIB 75353136436</izvorni_sadrzaj>
    <derivirana_varijabla naziv="DomainObject.Predmet.ProtustrankaNazivFormatedOIB_1">ADRIA FENIX d.o.o., OIB 75353136436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ADRIA FENIX d.o.o.</item>
    </izvorni_sadrzaj>
    <derivirana_varijabla naziv="DomainObject.Predmet.ProtuStrankaListFormated_1">
      <item>ADRIA FENIX d.o.o.</item>
    </derivirana_varijabla>
  </DomainObject.Predmet.ProtuStrankaListFormated>
  <DomainObject.Predmet.ProtuStrankaListFormatedOIB>
    <izvorni_sadrzaj>
      <item>ADRIA FENIX d.o.o., OIB 75353136436</item>
    </izvorni_sadrzaj>
    <derivirana_varijabla naziv="DomainObject.Predmet.ProtuStrankaListFormatedOIB_1">
      <item>ADRIA FENIX d.o.o., OIB 75353136436</item>
    </derivirana_varijabla>
  </DomainObject.Predmet.ProtuStrankaListFormatedOIB>
  <DomainObject.Predmet.ProtuStrankaListFormatedWithAdress>
    <izvorni_sadrzaj>
      <item>ADRIA FENIX d.o.o., Strossmayerova 2, 51000 Rijeka</item>
    </izvorni_sadrzaj>
    <derivirana_varijabla naziv="DomainObject.Predmet.ProtuStrankaListFormatedWithAdress_1">
      <item>ADRIA FENIX d.o.o., Strossmayerova 2, 51000 Rijeka</item>
    </derivirana_varijabla>
  </DomainObject.Predmet.ProtuStrankaListFormatedWithAdress>
  <DomainObject.Predmet.ProtuStrankaListFormatedWithAdressOIB>
    <izvorni_sadrzaj>
      <item>ADRIA FENIX d.o.o., OIB 75353136436, Strossmayerova 2, 51000 Rijeka</item>
    </izvorni_sadrzaj>
    <derivirana_varijabla naziv="DomainObject.Predmet.ProtuStrankaListFormatedWithAdressOIB_1">
      <item>ADRIA FENIX d.o.o., OIB 75353136436, Strossmayerova 2, 51000 Rijeka</item>
    </derivirana_varijabla>
  </DomainObject.Predmet.ProtuStrankaListFormatedWithAdressOIB>
  <DomainObject.Predmet.ProtuStrankaListNazivFormated>
    <izvorni_sadrzaj>
      <item>ADRIA FENIX d.o.o.</item>
    </izvorni_sadrzaj>
    <derivirana_varijabla naziv="DomainObject.Predmet.ProtuStrankaListNazivFormated_1">
      <item>ADRIA FENIX d.o.o.</item>
    </derivirana_varijabla>
  </DomainObject.Predmet.ProtuStrankaListNazivFormated>
  <DomainObject.Predmet.ProtuStrankaListNazivFormatedOIB>
    <izvorni_sadrzaj>
      <item>ADRIA FENIX d.o.o., OIB 75353136436</item>
    </izvorni_sadrzaj>
    <derivirana_varijabla naziv="DomainObject.Predmet.ProtuStrankaListNazivFormatedOIB_1">
      <item>ADRIA FENIX d.o.o., OIB 75353136436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ADRIA FENIX d.o.o.</izvorni_sadrzaj>
    <derivirana_varijabla naziv="DomainObject.Predmet.ProtustrankaIDrugi_1">ADRIA FENIX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ADRIA FENIX d.o.o., OIB 75353136436, Strossmayerova 2, 51000 Rijeka</izvorni_sadrzaj>
    <derivirana_varijabla naziv="DomainObject.Predmet.ProtustrankaIDrugiAdressOIB_1">ADRIA FENIX d.o.o., OIB 75353136436, Strossmayerova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ADRIA FENIX d.o.o.</item>
      <item>Županijsko državno odvjetništvo u Rijeci</item>
    </izvorni_sadrzaj>
    <derivirana_varijabla naziv="DomainObject.Predmet.SudioniciListNaziv_1">
      <item>REPUBLIKA HRVATSKA</item>
      <item>ADRIA FENIX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ADRIA FENIX d.o.o., OIB 75353136436, Strossmayerova 2,51000 Rijeka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ADRIA FENIX d.o.o., OIB 75353136436, Strossmayerova 2,51000 Rijeka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75353136436</item>
      <item>, OIB 03377753055</item>
    </izvorni_sadrzaj>
    <derivirana_varijabla naziv="DomainObject.Predmet.SudioniciListNazivOIB_1">
      <item>, OIB 52634238587</item>
      <item>, OIB 75353136436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1142</properties:Characters>
  <properties:Lines>44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2018-04-09T07:03:00Z</dcterms:created>
  <dc:creator>dcmelik</dc:creator>
  <cp:lastModifiedBy>Jasna Radulović</cp:lastModifiedBy>
  <cp:lastPrinted>2018-04-09T06:58:00Z</cp:lastPrinted>
  <dcterms:modified xmlns:xsi="http://www.w3.org/2001/XMLSchema-instance" xsi:type="dcterms:W3CDTF">2018-04-09T07:13:00Z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(115-18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