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d3a6" w14:paraId="08dd3a6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0579CA">
        <w:rPr>
          <w:b/>
          <w:sz w:val="22"/>
          <w:szCs w:val="22"/>
        </w:rPr>
        <w:t>1590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D3476">
        <w:rPr>
          <w:b/>
          <w:sz w:val="22"/>
          <w:szCs w:val="22"/>
        </w:rPr>
        <w:t>4</w:t>
      </w:r>
      <w:r w:rsidR="003908B7">
        <w:rPr>
          <w:b/>
          <w:sz w:val="22"/>
          <w:szCs w:val="22"/>
        </w:rPr>
        <w:t>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</w:t>
      </w:r>
      <w:r w:rsidR="000579CA" w:rsidRPr="000579CA">
        <w:rPr>
          <w:sz w:val="22"/>
          <w:szCs w:val="22"/>
        </w:rPr>
        <w:t>postupka radi naknadne diobe stečajne mase stečajnog dužnika PIRES d.o.o. za nekretnine i usluge "u stečaju", Dubrovnik, Vukovarska 22, MBS: 090019762, OIB: 25926587704, zastupano po stečajnom upravitelju Dinki Trumbić iz Splita, izvan ročišta,</w:t>
      </w:r>
      <w:r w:rsidRPr="00B22722">
        <w:rPr>
          <w:sz w:val="22"/>
          <w:szCs w:val="22"/>
        </w:rPr>
        <w:t xml:space="preserve"> dana </w:t>
      </w:r>
      <w:r w:rsidR="000579CA">
        <w:rPr>
          <w:sz w:val="22"/>
          <w:szCs w:val="22"/>
        </w:rPr>
        <w:t>3</w:t>
      </w:r>
      <w:r w:rsidRPr="00B22722">
        <w:rPr>
          <w:sz w:val="22"/>
          <w:szCs w:val="22"/>
        </w:rPr>
        <w:t xml:space="preserve">. </w:t>
      </w:r>
      <w:r w:rsidR="000579CA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0579CA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0579CA" w:rsidP="00732B1F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0579CA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</w:t>
      </w:r>
      <w:r w:rsidRPr="000579CA">
        <w:rPr>
          <w:sz w:val="22"/>
          <w:szCs w:val="22"/>
        </w:rPr>
        <w:t xml:space="preserve">za </w:t>
      </w:r>
      <w:r w:rsidRPr="000579CA">
        <w:rPr>
          <w:b/>
          <w:bCs/>
          <w:sz w:val="22"/>
          <w:szCs w:val="22"/>
        </w:rPr>
        <w:t>dan 20. travnja 2017. godine u 11,00 sati</w:t>
      </w:r>
      <w:r w:rsidRPr="000579CA">
        <w:rPr>
          <w:sz w:val="22"/>
          <w:szCs w:val="22"/>
        </w:rPr>
        <w:t xml:space="preserve"> </w:t>
      </w:r>
      <w:r w:rsidR="00732B1F" w:rsidRPr="00732B1F">
        <w:rPr>
          <w:sz w:val="22"/>
          <w:szCs w:val="22"/>
        </w:rPr>
        <w:t>u prostorijama ovog suda u Dubrovniku, Dr. Ante Starčevića 23, sudnica br. 2,</w:t>
      </w:r>
      <w:r w:rsidR="00732B1F">
        <w:rPr>
          <w:sz w:val="22"/>
          <w:szCs w:val="22"/>
        </w:rPr>
        <w:t xml:space="preserve"> zbog unaprijed određenog zdravstvenog pregleda stečajnog upravitelja </w:t>
      </w:r>
      <w:r w:rsidR="00835280" w:rsidRPr="00172DC8">
        <w:rPr>
          <w:b/>
          <w:sz w:val="22"/>
          <w:szCs w:val="22"/>
          <w:u w:val="single"/>
        </w:rPr>
        <w:t>o d g a đ a    s e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</w:t>
      </w:r>
      <w:r w:rsidR="00732B1F">
        <w:rPr>
          <w:sz w:val="22"/>
          <w:szCs w:val="22"/>
        </w:rPr>
        <w:t>Završno ro</w:t>
      </w:r>
      <w:r w:rsidR="006C6142">
        <w:rPr>
          <w:sz w:val="22"/>
          <w:szCs w:val="22"/>
        </w:rPr>
        <w:t>č</w:t>
      </w:r>
      <w:r w:rsidR="00732B1F">
        <w:rPr>
          <w:sz w:val="22"/>
          <w:szCs w:val="22"/>
        </w:rPr>
        <w:t>ište</w:t>
      </w:r>
      <w:r w:rsidRPr="00E714D2">
        <w:rPr>
          <w:sz w:val="22"/>
          <w:szCs w:val="22"/>
        </w:rPr>
        <w:t xml:space="preserve"> </w:t>
      </w:r>
      <w:r w:rsidR="006C6142">
        <w:rPr>
          <w:sz w:val="22"/>
          <w:szCs w:val="22"/>
        </w:rPr>
        <w:t xml:space="preserve">određuje </w:t>
      </w:r>
      <w:r w:rsidRPr="00E714D2">
        <w:rPr>
          <w:b/>
          <w:sz w:val="22"/>
          <w:szCs w:val="22"/>
        </w:rPr>
        <w:t xml:space="preserve">se za dan </w:t>
      </w:r>
      <w:r w:rsidR="006C6142" w:rsidRPr="00D92968">
        <w:rPr>
          <w:b/>
          <w:sz w:val="22"/>
          <w:szCs w:val="22"/>
          <w:u w:val="single"/>
        </w:rPr>
        <w:t>11</w:t>
      </w:r>
      <w:r w:rsidR="00E714D2" w:rsidRPr="00D92968">
        <w:rPr>
          <w:b/>
          <w:sz w:val="22"/>
          <w:szCs w:val="22"/>
          <w:u w:val="single"/>
        </w:rPr>
        <w:t xml:space="preserve">. </w:t>
      </w:r>
      <w:r w:rsidR="006C6142" w:rsidRPr="00D92968">
        <w:rPr>
          <w:b/>
          <w:sz w:val="22"/>
          <w:szCs w:val="22"/>
          <w:u w:val="single"/>
        </w:rPr>
        <w:t>svibnja</w:t>
      </w:r>
      <w:r w:rsidR="00172DC8" w:rsidRPr="00D92968">
        <w:rPr>
          <w:b/>
          <w:sz w:val="22"/>
          <w:szCs w:val="22"/>
          <w:u w:val="single"/>
        </w:rPr>
        <w:t xml:space="preserve"> 201</w:t>
      </w:r>
      <w:r w:rsidR="006C6142" w:rsidRPr="00D92968">
        <w:rPr>
          <w:b/>
          <w:sz w:val="22"/>
          <w:szCs w:val="22"/>
          <w:u w:val="single"/>
        </w:rPr>
        <w:t>7</w:t>
      </w:r>
      <w:r w:rsidR="00172DC8" w:rsidRPr="00D92968">
        <w:rPr>
          <w:b/>
          <w:sz w:val="22"/>
          <w:szCs w:val="22"/>
          <w:u w:val="single"/>
        </w:rPr>
        <w:t>. godine u 10,</w:t>
      </w:r>
      <w:r w:rsidR="006C6142" w:rsidRPr="00D92968">
        <w:rPr>
          <w:b/>
          <w:sz w:val="22"/>
          <w:szCs w:val="22"/>
          <w:u w:val="single"/>
        </w:rPr>
        <w:t>30</w:t>
      </w:r>
      <w:r w:rsidR="00172DC8" w:rsidRPr="00D92968">
        <w:rPr>
          <w:b/>
          <w:sz w:val="22"/>
          <w:szCs w:val="22"/>
          <w:u w:val="single"/>
        </w:rPr>
        <w:t xml:space="preserve"> </w:t>
      </w:r>
      <w:r w:rsidRPr="00D92968">
        <w:rPr>
          <w:b/>
          <w:sz w:val="22"/>
          <w:szCs w:val="22"/>
          <w:u w:val="single"/>
        </w:rPr>
        <w:t>sati</w:t>
      </w:r>
      <w:r w:rsidRPr="00E714D2">
        <w:rPr>
          <w:b/>
          <w:sz w:val="22"/>
          <w:szCs w:val="22"/>
        </w:rPr>
        <w:t xml:space="preserve"> </w:t>
      </w:r>
      <w:r w:rsidR="00D92968" w:rsidRPr="00D92968">
        <w:rPr>
          <w:sz w:val="22"/>
          <w:szCs w:val="22"/>
        </w:rPr>
        <w:t>u prostorijama ovog suda u Dubrovniku, Dr. Ante Starčevića 23, sudnica br. 2, na kojem će se raspravljati o završnom računu stečajnog upravitelja, podnositi prigovori na završni diobni popis, te donijeti druge odluke od značaja za stečajnu masu</w:t>
      </w:r>
      <w:r w:rsidRPr="00E714D2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92968">
        <w:rPr>
          <w:sz w:val="22"/>
          <w:szCs w:val="22"/>
        </w:rPr>
        <w:t>3. travnja</w:t>
      </w:r>
      <w:r w:rsidR="00172DC8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92968">
        <w:rPr>
          <w:sz w:val="22"/>
          <w:szCs w:val="22"/>
        </w:rPr>
        <w:t>03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08B7"/>
    <w:rsid w:val="003915AB"/>
    <w:rsid w:val="00392AAA"/>
    <w:rsid w:val="003A2BC3"/>
    <w:rsid w:val="003A7EAB"/>
    <w:rsid w:val="003C4B78"/>
    <w:rsid w:val="003C5988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6C6142"/>
    <w:rsid w:val="006C67EB"/>
    <w:rsid w:val="007051C9"/>
    <w:rsid w:val="007106C3"/>
    <w:rsid w:val="00721E83"/>
    <w:rsid w:val="00722625"/>
    <w:rsid w:val="007265F9"/>
    <w:rsid w:val="00732B1F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6DDC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6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6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2017-04-03T12:03:00Z</dcterms:created>
  <dc:creator>Srđan Gavranić</dc:creator>
  <cp:lastModifiedBy>Srđan Gavranić</cp:lastModifiedBy>
  <cp:lastPrinted>2016-11-11T10:00:00Z</cp:lastPrinted>
  <dcterms:modified xmlns:xsi="http://www.w3.org/2001/XMLSchema-instance" xsi:type="dcterms:W3CDTF">2017-04-03T12:04:00Z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