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48ca" w14:paraId="5eb48ca" w:rsidRDefault="009223DE" w:rsidP="009223DE" w:rsidR="009223DE">
      <w:pPr>
        <w:jc w:val="center"/>
        <w15:collapsed w:val="false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8"/>
        </w:rPr>
        <w:t>Obrazac 20.</w:t>
      </w:r>
    </w:p>
    <w:p w:rsidRDefault="009223DE" w:rsidP="009223DE" w:rsidR="009223DE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223DE" w:rsidP="009223DE" w:rsidR="009223DE">
      <w:pPr>
        <w:jc w:val="center"/>
        <w:rPr>
          <w:rFonts w:hAnsi="Times New Roman" w:ascii="Times New Roman"/>
          <w:sz w:val="24"/>
        </w:rPr>
      </w:pP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trgovački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 ___</w:t>
      </w:r>
      <w:r>
        <w:rPr>
          <w:rFonts w:hAnsi="Times New Roman" w:ascii="Times New Roman"/>
          <w:sz w:val="24"/>
          <w:u w:val="single"/>
        </w:rPr>
        <w:t>Trgovački sud u Bjelovaru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St-1385/2016</w:t>
      </w:r>
      <w:r>
        <w:rPr>
          <w:rFonts w:hAnsi="Times New Roman" w:ascii="Times New Roman"/>
          <w:sz w:val="24"/>
          <w:szCs w:val="24"/>
          <w:lang w:val="pl-PL"/>
        </w:rPr>
        <w:t>___________</w:t>
      </w:r>
    </w:p>
    <w:p w:rsidRDefault="009223DE" w:rsidP="009223DE" w:rsidR="009223DE">
      <w:pPr>
        <w:rPr>
          <w:rFonts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9223DE" w:rsidP="009223DE" w:rsidR="009223DE" w:rsidRPr="00BD0CE6">
      <w:pPr>
        <w:rPr>
          <w:rFonts w:hAnsi="Times New Roman" w:ascii="Times New Roman"/>
          <w:b/>
          <w:bCs/>
          <w:sz w:val="24"/>
          <w:szCs w:val="24"/>
          <w:u w:val="single"/>
          <w:lang w:val="pl-PL"/>
        </w:rPr>
      </w:pPr>
      <w:r w:rsidRPr="00BD0CE6">
        <w:rPr>
          <w:rFonts w:hAnsi="Times New Roman" w:ascii="Times New Roman"/>
          <w:b/>
          <w:bCs/>
          <w:sz w:val="24"/>
          <w:szCs w:val="24"/>
          <w:u w:val="single"/>
          <w:lang w:val="pl-PL"/>
        </w:rPr>
        <w:t>ZLATNE GODINE dom za starije i nemoćne osobe u stečaju</w:t>
      </w:r>
      <w:r>
        <w:rPr>
          <w:rFonts w:hAnsi="Times New Roman" w:ascii="Times New Roman"/>
          <w:b/>
          <w:bCs/>
          <w:sz w:val="24"/>
          <w:szCs w:val="24"/>
          <w:u w:val="single"/>
          <w:lang w:val="pl-PL"/>
        </w:rPr>
        <w:t xml:space="preserve">, Kutina, A.G. Matoša 44 </w:t>
      </w: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  <w:r w:rsidRPr="00BD0CE6">
        <w:rPr>
          <w:rFonts w:hAnsi="Times New Roman" w:ascii="Times New Roman"/>
          <w:b/>
          <w:bCs/>
          <w:sz w:val="24"/>
          <w:szCs w:val="24"/>
          <w:u w:val="single"/>
          <w:lang w:val="pl-PL"/>
        </w:rPr>
        <w:t xml:space="preserve">OIB:62467505748 </w:t>
      </w:r>
    </w:p>
    <w:p w:rsidRDefault="009223DE" w:rsidP="009223DE" w:rsidR="009223DE">
      <w:pPr>
        <w:ind w:firstLine="851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  TIJEK STEČAJNOGA POSTUPKA U RAZDOBLJU OD 01.09.2018. DO 30.11.2018.</w:t>
      </w:r>
    </w:p>
    <w:p w:rsidRDefault="009223DE" w:rsidP="009223DE" w:rsidR="009223DE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9223DE" w:rsidP="009223DE" w:rsidR="009223DE"/>
    <w:p w:rsidRDefault="009223DE" w:rsidP="009223DE" w:rsidR="009223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dosadašnjem tijeku stečajnog postupka obavljen je popis imovine te je  pribavljena procjena  nekretnine.</w:t>
      </w:r>
    </w:p>
    <w:p w:rsidRDefault="009223DE" w:rsidP="009223DE" w:rsidR="009223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donio rješenje o prodaji, te zaključak od 17.5.2018. temeljem kojeg je oglašena prodaja nekretnina prikupljanjem pisanih ponuda.  Prodaja prikupljanjem pisanih ponuda nije uspjela, jer jedina ponuda pristigla u 4. krugu prikupljanja ponuda, od 11,00 kn, nije prihvaćena.</w:t>
      </w:r>
    </w:p>
    <w:p w:rsidRDefault="009223DE" w:rsidP="009223DE" w:rsidR="009223DE" w:rsidRPr="007E6ECA">
      <w:pPr>
        <w:rPr>
          <w:rFonts w:eastAsia="Times New Roman" w:hAnsi="Times New Roman" w:ascii="Times New Roman"/>
          <w:kern w:val="0"/>
          <w:sz w:val="24"/>
          <w:szCs w:val="24"/>
        </w:rPr>
      </w:pPr>
      <w:r w:rsidRPr="007E6ECA">
        <w:rPr>
          <w:rFonts w:eastAsia="Times New Roman" w:hAnsi="Times New Roman" w:ascii="Times New Roman"/>
          <w:kern w:val="0"/>
          <w:sz w:val="24"/>
          <w:szCs w:val="24"/>
        </w:rPr>
        <w:t>Očekuje se donošenje novog zaključka, te da se prodaja ponovi zakazivanjem javnih dražbi putem FINA-e, a budući da su u međuvremenu u stečajnom postupku prikupljena sredstva dovoljna za pokriće troškova dražbi.</w:t>
      </w:r>
    </w:p>
    <w:p w:rsidRDefault="009223DE" w:rsidP="009223DE" w:rsidR="009223DE">
      <w:pPr>
        <w:rPr>
          <w:rFonts w:hAnsi="Times New Roman" w:ascii="Times New Roman"/>
          <w:sz w:val="24"/>
          <w:szCs w:val="24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Vezano za potraživanja po kratkoročnim kreditima zaprimljen je podnesak/prijedlog nagodbe dužnice Milice Lončina, kojom predlaže sklapanje nagodbe, te nudi da na ime ukupnog duga isplati iznos u protuvrijednosti 10.000,00 EUR, u pet godina i to u kvartalnim obrocima. Na skupštini održanoj 29.11.2017. dana je suglasnost vjerovnika za sklapanje nagodbe.</w:t>
      </w:r>
    </w:p>
    <w:p w:rsidRDefault="009223DE" w:rsidP="009223DE" w:rsidR="009223DE">
      <w:pPr>
        <w:rPr>
          <w:rFonts w:cs="Arial" w:eastAsia="Arial" w:hAnsi="Times New Roman" w:ascii="Times New Roman"/>
          <w:sz w:val="24"/>
          <w:szCs w:val="24"/>
        </w:rPr>
      </w:pPr>
      <w:r>
        <w:rPr>
          <w:rFonts w:cs="Arial" w:eastAsia="Arial" w:hAnsi="Times New Roman" w:ascii="Times New Roman"/>
          <w:sz w:val="24"/>
          <w:szCs w:val="24"/>
        </w:rPr>
        <w:t xml:space="preserve">Dužniku je predložen tekst </w:t>
      </w:r>
      <w:proofErr w:type="spellStart"/>
      <w:r>
        <w:rPr>
          <w:rFonts w:cs="Arial" w:eastAsia="Arial" w:hAnsi="Times New Roman" w:ascii="Times New Roman"/>
          <w:sz w:val="24"/>
          <w:szCs w:val="24"/>
        </w:rPr>
        <w:t>izvansudske</w:t>
      </w:r>
      <w:proofErr w:type="spellEnd"/>
      <w:r>
        <w:rPr>
          <w:rFonts w:cs="Arial" w:eastAsia="Arial" w:hAnsi="Times New Roman" w:ascii="Times New Roman"/>
          <w:sz w:val="24"/>
          <w:szCs w:val="24"/>
        </w:rPr>
        <w:t xml:space="preserve"> nagodbe u kojem se dužnik obvezuje </w:t>
      </w:r>
      <w:r w:rsidRPr="00E455E8">
        <w:rPr>
          <w:rFonts w:cs="Arial" w:eastAsia="Arial" w:hAnsi="Times New Roman" w:ascii="Times New Roman"/>
          <w:sz w:val="24"/>
          <w:szCs w:val="24"/>
        </w:rPr>
        <w:t xml:space="preserve">isplatiti ukupan iznos od 75.000,00 kn na žiro račun vjerovnika br. HR73 2340 0091 1900 2527 6,  i to u 37 rata, tako da prva rata </w:t>
      </w:r>
      <w:r>
        <w:rPr>
          <w:rFonts w:cs="Arial" w:eastAsia="Arial" w:hAnsi="Times New Roman" w:ascii="Times New Roman"/>
          <w:sz w:val="24"/>
          <w:szCs w:val="24"/>
        </w:rPr>
        <w:t>iznosi</w:t>
      </w:r>
      <w:r w:rsidRPr="00E455E8">
        <w:rPr>
          <w:rFonts w:cs="Arial" w:eastAsia="Arial" w:hAnsi="Times New Roman" w:ascii="Times New Roman"/>
          <w:sz w:val="24"/>
          <w:szCs w:val="24"/>
        </w:rPr>
        <w:t xml:space="preserve"> 10.200,00 kn </w:t>
      </w:r>
      <w:r>
        <w:rPr>
          <w:rFonts w:cs="Arial" w:eastAsia="Arial" w:hAnsi="Times New Roman" w:ascii="Times New Roman"/>
          <w:sz w:val="24"/>
          <w:szCs w:val="24"/>
        </w:rPr>
        <w:t>,</w:t>
      </w:r>
      <w:r w:rsidRPr="00E455E8">
        <w:rPr>
          <w:rFonts w:cs="Arial" w:eastAsia="Arial" w:hAnsi="Times New Roman" w:ascii="Times New Roman"/>
          <w:sz w:val="24"/>
          <w:szCs w:val="24"/>
        </w:rPr>
        <w:t xml:space="preserve"> dok slijedećih 36 rata, svaka </w:t>
      </w:r>
      <w:r>
        <w:rPr>
          <w:rFonts w:cs="Arial" w:eastAsia="Arial" w:hAnsi="Times New Roman" w:ascii="Times New Roman"/>
          <w:sz w:val="24"/>
          <w:szCs w:val="24"/>
        </w:rPr>
        <w:t>iznosi</w:t>
      </w:r>
      <w:r w:rsidRPr="00E455E8">
        <w:rPr>
          <w:rFonts w:cs="Arial" w:eastAsia="Arial" w:hAnsi="Times New Roman" w:ascii="Times New Roman"/>
          <w:sz w:val="24"/>
          <w:szCs w:val="24"/>
        </w:rPr>
        <w:t xml:space="preserve"> 1.800,00 kn</w:t>
      </w:r>
      <w:r>
        <w:rPr>
          <w:rFonts w:cs="Arial" w:eastAsia="Arial" w:hAnsi="Times New Roman" w:ascii="Times New Roman"/>
          <w:sz w:val="24"/>
          <w:szCs w:val="24"/>
        </w:rPr>
        <w:t>. Dužnik je takvu nagodbu prihvatio, te je ista sklopljena 10.04.2018.</w:t>
      </w:r>
    </w:p>
    <w:p w:rsidRDefault="009223DE" w:rsidP="009223DE" w:rsidR="009223DE">
      <w:pPr>
        <w:rPr>
          <w:rFonts w:cs="Arial" w:eastAsia="Arial" w:hAnsi="Times New Roman" w:ascii="Times New Roman"/>
          <w:sz w:val="24"/>
          <w:szCs w:val="24"/>
        </w:rPr>
      </w:pPr>
      <w:r>
        <w:rPr>
          <w:rFonts w:cs="Arial" w:eastAsia="Arial" w:hAnsi="Times New Roman" w:ascii="Times New Roman"/>
          <w:sz w:val="24"/>
          <w:szCs w:val="24"/>
        </w:rPr>
        <w:t>Dužnica je u zakašnjenju u odnosu na sklopljenu nagodbu te je do dana ovog izvješća uplatila iznos od 12.500,00 kn.</w:t>
      </w:r>
    </w:p>
    <w:p w:rsidRDefault="009223DE" w:rsidP="009223DE" w:rsidR="009223DE">
      <w:pPr>
        <w:rPr>
          <w:rFonts w:cs="Arial" w:eastAsia="Arial" w:hAnsi="Times New Roman" w:ascii="Times New Roman"/>
          <w:sz w:val="24"/>
          <w:szCs w:val="24"/>
        </w:rPr>
      </w:pPr>
      <w:r>
        <w:rPr>
          <w:rFonts w:cs="Arial" w:eastAsia="Arial" w:hAnsi="Times New Roman" w:ascii="Times New Roman"/>
          <w:sz w:val="24"/>
          <w:szCs w:val="24"/>
        </w:rPr>
        <w:t xml:space="preserve">Ranijim izvješćem, u vrijeme kada dužnica nije ispunjavala nagodbu ni u dijelu izvješteno je o pokušaju da se nagodba otkaže, no dostava otkaza nije uspjela. Kako je dužnica u međuvremenu započela sa ispunjavanjem nagodbe ponovna dostava nije </w:t>
      </w:r>
      <w:proofErr w:type="spellStart"/>
      <w:r>
        <w:rPr>
          <w:rFonts w:cs="Arial" w:eastAsia="Arial" w:hAnsi="Times New Roman" w:ascii="Times New Roman"/>
          <w:sz w:val="24"/>
          <w:szCs w:val="24"/>
        </w:rPr>
        <w:t>pokušana</w:t>
      </w:r>
      <w:proofErr w:type="spellEnd"/>
      <w:r>
        <w:rPr>
          <w:rFonts w:cs="Arial" w:eastAsia="Arial" w:hAnsi="Times New Roman" w:ascii="Times New Roman"/>
          <w:sz w:val="24"/>
          <w:szCs w:val="24"/>
        </w:rPr>
        <w:t>.</w:t>
      </w:r>
    </w:p>
    <w:p w:rsidRDefault="009223DE" w:rsidP="009223DE" w:rsidR="009223DE">
      <w:pPr>
        <w:rPr>
          <w:rFonts w:cs="Arial" w:eastAsia="Arial" w:hAnsi="Times New Roman" w:ascii="Times New Roman"/>
          <w:sz w:val="24"/>
          <w:szCs w:val="24"/>
        </w:rPr>
      </w:pPr>
      <w:r>
        <w:rPr>
          <w:rFonts w:cs="Arial" w:eastAsia="Arial" w:hAnsi="Times New Roman" w:ascii="Times New Roman"/>
          <w:sz w:val="24"/>
          <w:szCs w:val="24"/>
        </w:rPr>
        <w:t xml:space="preserve">Dodatno na imovinu utvrđenu popisom imovine utvrđeno je postojanje potencijalne imovine/prava na odštetu, po polici osiguranja od odgovornosti odvjetnice Nataše Čučić iz Siska. Naime, dana 19.10.2017. zaprimio sam dopis HOK osiguranja d.d. vezano za odštetni </w:t>
      </w:r>
      <w:r>
        <w:rPr>
          <w:rFonts w:cs="Arial" w:eastAsia="Arial" w:hAnsi="Times New Roman" w:ascii="Times New Roman"/>
          <w:sz w:val="24"/>
          <w:szCs w:val="24"/>
        </w:rPr>
        <w:lastRenderedPageBreak/>
        <w:t>zahtjev koji je podnijela bivša ravnateljica stečajnog dužnika, a kojim nas obavještavaju da zaprimljeni zahtjev smatraju neosnovanim budući da ga nije podnijela ovlaštena osoba.</w:t>
      </w:r>
    </w:p>
    <w:p w:rsidRDefault="009223DE" w:rsidP="009223DE" w:rsidR="009223DE">
      <w:pPr>
        <w:rPr>
          <w:rFonts w:cs="Arial" w:eastAsia="Arial" w:hAnsi="Times New Roman" w:ascii="Times New Roman"/>
          <w:sz w:val="24"/>
          <w:szCs w:val="24"/>
        </w:rPr>
      </w:pPr>
      <w:r>
        <w:rPr>
          <w:rFonts w:cs="Arial" w:eastAsia="Arial" w:hAnsi="Times New Roman" w:ascii="Times New Roman"/>
          <w:sz w:val="24"/>
          <w:szCs w:val="24"/>
        </w:rPr>
        <w:t xml:space="preserve">Kako  nisam bio upućen u sadržaj predmeta obavio sam razgovor sa bivšom ravnateljicom te odvjetnikom Antonio </w:t>
      </w:r>
      <w:proofErr w:type="spellStart"/>
      <w:r>
        <w:rPr>
          <w:rFonts w:cs="Arial" w:eastAsia="Arial" w:hAnsi="Times New Roman" w:ascii="Times New Roman"/>
          <w:sz w:val="24"/>
          <w:szCs w:val="24"/>
        </w:rPr>
        <w:t>Kalebom</w:t>
      </w:r>
      <w:proofErr w:type="spellEnd"/>
      <w:r>
        <w:rPr>
          <w:rFonts w:cs="Arial" w:eastAsia="Arial" w:hAnsi="Times New Roman" w:ascii="Times New Roman"/>
          <w:sz w:val="24"/>
          <w:szCs w:val="24"/>
        </w:rPr>
        <w:t>, a koji je bivšu ravnateljicu i uputio u podnošenje zahtjeva, a prethodno istoj dao tumačenje o pravima koja proizlaze iz police i štetnog događaja koji je utvrdio, te o načinu ostvarenja tih prava.</w:t>
      </w:r>
    </w:p>
    <w:p w:rsidRDefault="009223DE" w:rsidP="009223DE" w:rsidR="009223DE">
      <w:pPr>
        <w:rPr>
          <w:rFonts w:cs="Arial" w:eastAsia="Arial" w:hAnsi="Times New Roman" w:ascii="Times New Roman"/>
          <w:sz w:val="24"/>
          <w:szCs w:val="24"/>
        </w:rPr>
      </w:pPr>
      <w:r>
        <w:rPr>
          <w:rFonts w:cs="Arial" w:eastAsia="Arial" w:hAnsi="Times New Roman" w:ascii="Times New Roman"/>
          <w:sz w:val="24"/>
          <w:szCs w:val="24"/>
        </w:rPr>
        <w:t>Nakon prikupljenih saznanja, a zbog kratkoće roka, odmah sam odvjetniku izdao punomoć radi podnošenja prigovora.</w:t>
      </w:r>
    </w:p>
    <w:p w:rsidRDefault="009223DE" w:rsidP="009223DE" w:rsidR="009223DE">
      <w:pPr>
        <w:rPr>
          <w:rFonts w:cs="Arial" w:eastAsia="Arial" w:hAnsi="Times New Roman" w:ascii="Times New Roman"/>
          <w:sz w:val="24"/>
          <w:szCs w:val="24"/>
        </w:rPr>
      </w:pPr>
      <w:r>
        <w:rPr>
          <w:rFonts w:cs="Arial" w:eastAsia="Arial" w:hAnsi="Times New Roman" w:ascii="Times New Roman"/>
          <w:sz w:val="24"/>
          <w:szCs w:val="24"/>
        </w:rPr>
        <w:t>Nakon podnošenja prigovora i zaprimljenog odgovora osiguranja od 30.10.2017. odvjetnik Kaleb dostavio je dopis sa obrazloženjem dosadašnjeg postupanja, prijedlozima za daljnje postupanje, te uz koji prilaže prijedlog ugovora o zastupanju, kao i zaprimljeni odgovor osiguranja.</w:t>
      </w:r>
    </w:p>
    <w:p w:rsidRDefault="009223DE" w:rsidP="009223DE" w:rsidR="009223DE">
      <w:pPr>
        <w:rPr>
          <w:rFonts w:cs="Arial" w:eastAsia="Arial" w:hAnsi="Times New Roman" w:ascii="Times New Roman"/>
          <w:sz w:val="24"/>
          <w:szCs w:val="24"/>
        </w:rPr>
      </w:pPr>
      <w:r>
        <w:rPr>
          <w:rFonts w:cs="Arial" w:eastAsia="Arial" w:hAnsi="Times New Roman" w:ascii="Times New Roman"/>
          <w:sz w:val="24"/>
          <w:szCs w:val="24"/>
        </w:rPr>
        <w:t>Dana 29.11.2017. skupštini je predloženo da raspravi o prijedlozima odvjetnika te o njima donese odluku. Skupština daje suglasnost da se sa odvjetnikom sklopi ugovor te da mu se izda punomoć. Odvjetnik je podnio tužbu dana 19.2.2018.</w:t>
      </w:r>
    </w:p>
    <w:p w:rsidRDefault="009223DE" w:rsidP="009223DE" w:rsidR="009223DE">
      <w:pPr>
        <w:rPr>
          <w:rFonts w:cs="Arial" w:eastAsia="Arial" w:hAnsi="Times New Roman" w:ascii="Times New Roman"/>
          <w:sz w:val="24"/>
          <w:szCs w:val="24"/>
        </w:rPr>
      </w:pPr>
    </w:p>
    <w:p w:rsidRDefault="009223DE" w:rsidP="009223DE" w:rsidR="009223DE">
      <w:r>
        <w:rPr>
          <w:rFonts w:hAnsi="Times New Roman" w:ascii="Times New Roman"/>
          <w:sz w:val="24"/>
          <w:szCs w:val="24"/>
        </w:rPr>
        <w:t xml:space="preserve">U stečajnom postupku također je uspostavljeno je knjižno stanje u poslovnim knjigama stečajnog dužnika, te izrađen završni račun do dana otvaranja stečajnog postupka, a prethodno </w:t>
      </w:r>
      <w:r>
        <w:rPr>
          <w:rFonts w:eastAsia="Arial" w:hAnsi="Times New Roman" w:ascii="Times New Roman"/>
          <w:sz w:val="24"/>
          <w:szCs w:val="24"/>
        </w:rPr>
        <w:t>završni račun za 2016. godinu, te je  uspostavljeno te se provodi redovno knjiženje i izvještavanja u stečajnom postupku u skladu sa zakonom.</w:t>
      </w:r>
    </w:p>
    <w:p w:rsidRDefault="009223DE" w:rsidP="009223DE" w:rsidR="009223DE">
      <w:pPr>
        <w:rPr>
          <w:rFonts w:hAnsi="Times New Roman" w:ascii="Times New Roman"/>
          <w:sz w:val="24"/>
          <w:szCs w:val="24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 je izrađen  žig te je izvršeno zatvaranje žiro računa prednika stečajnog dužnika i otvoren novi žiro račun društva u stečaju.</w:t>
      </w:r>
    </w:p>
    <w:p w:rsidRDefault="009223DE" w:rsidP="009223DE" w:rsidR="009223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Izrađena je i dostavljena zakonom propisana dokumentacija u stečajnom postupku.</w:t>
      </w:r>
    </w:p>
    <w:p w:rsidRDefault="009223DE" w:rsidP="009223DE" w:rsidR="009223DE">
      <w:pPr>
        <w:rPr>
          <w:rFonts w:hAnsi="Times New Roman" w:ascii="Times New Roman"/>
          <w:sz w:val="24"/>
          <w:szCs w:val="24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nema radnika. </w:t>
      </w:r>
    </w:p>
    <w:p w:rsidRDefault="009223DE" w:rsidP="009223DE" w:rsidR="009223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nema mogućnosti nastavka poslovanja niti je moguća izrada stečajnog plana.</w:t>
      </w:r>
    </w:p>
    <w:p w:rsidRDefault="009223DE" w:rsidP="009223DE" w:rsidR="009223DE">
      <w:r>
        <w:rPr>
          <w:rFonts w:hAnsi="Times New Roman" w:ascii="Times New Roman"/>
          <w:sz w:val="24"/>
          <w:szCs w:val="24"/>
        </w:rPr>
        <w:t>Stečaj će biti zaključen kada se unovči imovina.</w:t>
      </w:r>
    </w:p>
    <w:p w:rsidRDefault="009223DE" w:rsidP="009223DE" w:rsidR="009223DE"/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223DE" w:rsidP="009223DE" w:rsidR="009223D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Materijalna imovina: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64BC2">
        <w:rPr>
          <w:rFonts w:hAnsi="Times New Roman" w:ascii="Times New Roman"/>
          <w:sz w:val="24"/>
          <w:szCs w:val="24"/>
          <w:lang w:val="pl-PL"/>
        </w:rPr>
        <w:t>Suvlasnički dio 36/48 nekretnine upisane u zk.ul.br 2021 k.o. Popovača-, kao k.č.br. 3559/1, Kuća, dvorište i oranica Razljev sa 7622 m2</w:t>
      </w:r>
      <w:r>
        <w:rPr>
          <w:rFonts w:hAnsi="Times New Roman" w:ascii="Times New Roman"/>
          <w:sz w:val="24"/>
          <w:szCs w:val="24"/>
          <w:lang w:val="pl-PL"/>
        </w:rPr>
        <w:t xml:space="preserve"> - </w:t>
      </w:r>
      <w:r w:rsidRPr="008C33A0">
        <w:rPr>
          <w:rFonts w:hAnsi="Times New Roman" w:ascii="Times New Roman"/>
          <w:sz w:val="24"/>
          <w:szCs w:val="24"/>
          <w:lang w:val="pl-PL"/>
        </w:rPr>
        <w:t>187.488,87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Potraživanja: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C33A0">
        <w:rPr>
          <w:rFonts w:hAnsi="Times New Roman" w:ascii="Times New Roman"/>
          <w:sz w:val="24"/>
          <w:szCs w:val="24"/>
          <w:lang w:val="pl-PL"/>
        </w:rPr>
        <w:t>Potraživanja po kratkoročnim kreditima</w:t>
      </w:r>
      <w:r>
        <w:rPr>
          <w:rFonts w:hAnsi="Times New Roman" w:ascii="Times New Roman"/>
          <w:sz w:val="24"/>
          <w:szCs w:val="24"/>
          <w:lang w:val="pl-PL"/>
        </w:rPr>
        <w:t xml:space="preserve"> - </w:t>
      </w:r>
      <w:r w:rsidRPr="008C33A0">
        <w:rPr>
          <w:rFonts w:hAnsi="Times New Roman" w:ascii="Times New Roman"/>
          <w:sz w:val="24"/>
          <w:szCs w:val="24"/>
          <w:lang w:val="pl-PL"/>
        </w:rPr>
        <w:t>1.063.930,29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Napomena:  Sklopljenom nagodbom utvrđen je ukupni dug, te kako je za iznos od </w:t>
      </w:r>
      <w:r w:rsidRPr="00B66FDE">
        <w:rPr>
          <w:rFonts w:hAnsi="Times New Roman" w:ascii="Times New Roman"/>
          <w:sz w:val="24"/>
          <w:szCs w:val="24"/>
          <w:lang w:val="pl-PL"/>
        </w:rPr>
        <w:t>441.837,35</w:t>
      </w:r>
      <w:r>
        <w:rPr>
          <w:rFonts w:hAnsi="Times New Roman" w:ascii="Times New Roman"/>
          <w:sz w:val="24"/>
          <w:szCs w:val="24"/>
          <w:lang w:val="pl-PL"/>
        </w:rPr>
        <w:t xml:space="preserve"> kn nastupila zastara dok dužnik priznaje iznos od </w:t>
      </w:r>
      <w:r w:rsidRPr="00B66FDE">
        <w:rPr>
          <w:rFonts w:hAnsi="Times New Roman" w:ascii="Times New Roman"/>
          <w:sz w:val="24"/>
          <w:szCs w:val="24"/>
          <w:lang w:val="pl-PL"/>
        </w:rPr>
        <w:t>622.092,94</w:t>
      </w:r>
      <w:r>
        <w:rPr>
          <w:rFonts w:hAnsi="Times New Roman" w:ascii="Times New Roman"/>
          <w:sz w:val="24"/>
          <w:szCs w:val="24"/>
          <w:lang w:val="pl-PL"/>
        </w:rPr>
        <w:t xml:space="preserve"> kn. Nagodbom je predviđeno za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iznos iznad 75.000,00 kn dug otpustiti, osim </w:t>
      </w:r>
      <w:r w:rsidRPr="00265483">
        <w:rPr>
          <w:rFonts w:hAnsi="Times New Roman" w:ascii="Times New Roman"/>
          <w:sz w:val="24"/>
          <w:szCs w:val="24"/>
          <w:lang w:val="pl-PL"/>
        </w:rPr>
        <w:t>u slučaju da dužnik ne namiri, odnosno samo djelomično namiri iznos nagodbe, odnosno u slučaju da do naplate iznosa iz nagodbe dođe u postupku prisilne naplate duga po ugovorima o kratkoročnoj pozajmici</w:t>
      </w:r>
      <w:r>
        <w:rPr>
          <w:rFonts w:hAnsi="Times New Roman" w:ascii="Times New Roman"/>
          <w:sz w:val="24"/>
          <w:szCs w:val="24"/>
          <w:lang w:val="pl-PL"/>
        </w:rPr>
        <w:t>..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6F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Na početku razdoblja nije nađena potencijalna imovina/pravo na odštetni zahtjev. Iz dostupne dokumentacije slijedi da je potencijalna imovina/šteta jednaka visini tužbenog zahtjeva od 251.884,26 kn uvećano za kamate.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 ovog izvješća unovčeno je potraživanje u iznosu od 12.500,00 kn.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Prodaja nekretnina je u tijeku, a o čemu je više navedeno u toči I ovog izvješća.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Naplata potraživanja također je u tijeku.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došlo do prodaje imovine na kojem su upisana razlučna prava.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U ovom stečajnom postupku nije postavljen ni jedan izlučni zahtjev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auto" w:w="0"/>
        <w:tblInd w:type="dxa" w:w="984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3600"/>
        <w:gridCol w:w="3504"/>
      </w:tblGrid>
      <w:tr w:rsidTr="009B675E" w:rsidR="009223DE">
        <w:tc>
          <w:tcPr>
            <w:tcW w:type="dxa" w:w="360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center"/>
            </w:pPr>
            <w:r>
              <w:t>Vrsta troška</w:t>
            </w:r>
          </w:p>
        </w:tc>
        <w:tc>
          <w:tcPr>
            <w:tcW w:type="dxa" w:w="3504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center"/>
            </w:pPr>
            <w:r>
              <w:t xml:space="preserve">Plaćeni iznos sa uključenim PDV-om </w:t>
            </w:r>
          </w:p>
        </w:tc>
      </w:tr>
      <w:tr w:rsidTr="009B675E" w:rsidR="009223DE">
        <w:tc>
          <w:tcPr>
            <w:tcW w:type="dxa" w:w="3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both"/>
            </w:pPr>
            <w:r>
              <w:t>Troškovi platnog prometa</w:t>
            </w:r>
          </w:p>
        </w:tc>
        <w:tc>
          <w:tcPr>
            <w:tcW w:type="dxa" w:w="350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right"/>
            </w:pPr>
            <w:r>
              <w:t>374,20</w:t>
            </w:r>
          </w:p>
        </w:tc>
      </w:tr>
      <w:tr w:rsidTr="009B675E" w:rsidR="009223DE">
        <w:tc>
          <w:tcPr>
            <w:tcW w:type="dxa" w:w="3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both"/>
            </w:pPr>
            <w:r>
              <w:t>Troškovi vođenja poslovnih knjiga</w:t>
            </w:r>
          </w:p>
        </w:tc>
        <w:tc>
          <w:tcPr>
            <w:tcW w:type="dxa" w:w="350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right"/>
            </w:pPr>
            <w:r>
              <w:t>6.250,00</w:t>
            </w:r>
          </w:p>
        </w:tc>
      </w:tr>
      <w:tr w:rsidTr="009B675E" w:rsidR="009223DE">
        <w:tc>
          <w:tcPr>
            <w:tcW w:type="dxa" w:w="3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both"/>
            </w:pPr>
            <w:r>
              <w:t>Troškovi izrade žiga</w:t>
            </w:r>
          </w:p>
        </w:tc>
        <w:tc>
          <w:tcPr>
            <w:tcW w:type="dxa" w:w="350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right"/>
            </w:pPr>
            <w:r>
              <w:t>187,50</w:t>
            </w:r>
          </w:p>
        </w:tc>
      </w:tr>
      <w:tr w:rsidTr="009B675E" w:rsidR="009223DE">
        <w:tc>
          <w:tcPr>
            <w:tcW w:type="dxa" w:w="3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both"/>
            </w:pPr>
            <w:r>
              <w:t>Putni troškovi</w:t>
            </w:r>
          </w:p>
        </w:tc>
        <w:tc>
          <w:tcPr>
            <w:tcW w:type="dxa" w:w="350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right"/>
            </w:pPr>
            <w:r>
              <w:t>948,33</w:t>
            </w:r>
          </w:p>
        </w:tc>
      </w:tr>
      <w:tr w:rsidTr="009B675E" w:rsidR="009223DE">
        <w:tc>
          <w:tcPr>
            <w:tcW w:type="dxa" w:w="3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both"/>
            </w:pPr>
            <w:r>
              <w:t>Troškovi ovjere kod javnog bilježnika</w:t>
            </w:r>
          </w:p>
        </w:tc>
        <w:tc>
          <w:tcPr>
            <w:tcW w:type="dxa" w:w="350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right"/>
            </w:pPr>
            <w:r>
              <w:t>255,00</w:t>
            </w:r>
          </w:p>
        </w:tc>
      </w:tr>
      <w:tr w:rsidTr="009B675E" w:rsidR="009223DE">
        <w:tc>
          <w:tcPr>
            <w:tcW w:type="dxa" w:w="3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both"/>
            </w:pPr>
            <w:r>
              <w:t>UKUPNO:</w:t>
            </w:r>
          </w:p>
        </w:tc>
        <w:tc>
          <w:tcPr>
            <w:tcW w:type="dxa" w:w="350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9223DE" w:rsidP="009B675E" w:rsidR="009223DE">
            <w:pPr>
              <w:pStyle w:val="TableContents"/>
              <w:jc w:val="right"/>
            </w:pPr>
            <w:r>
              <w:t>8.015,03</w:t>
            </w:r>
          </w:p>
        </w:tc>
      </w:tr>
    </w:tbl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Napomena: Zaključno sa izvodom br. 25/2018 od 29.11.2018.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 ovog izvješća nije došlo do namirenja troškova knjigovodstva u iznosu od 18.750,00 kn sa uključenim PDV-om, radi nedostatka sredstava. U proteklom razdoblju plaćen je dio troškova knjigovodstva iz sredstava koje je doznačio sud, te se redovno namiruju računi od dana početka pritjecanja sredstava po nagodbi.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Stečajni dužnik nema radnika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namirenju stečajnih vjerovnika (diobe)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ovom stečajnom postupku nije poduzeta dioba do dana ovog izvješća.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9223DE" w:rsidP="009223DE" w:rsidR="009223D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01.12.2018. do 01.03.2019.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Prodaja nekretnina- po mogućnosti dovršiti postupak prodaje.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Nastaviti unovčenje nenaplaćenih potraživanja iz izvansudske nagodbe. Dovršiti započeti sudski postupak.</w:t>
      </w: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9223DE" w:rsidP="009223DE" w:rsidR="009223D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Koprivnica, 07.12.2018.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9223DE" w:rsidP="009223DE" w:rsidR="009223D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223DE" w:rsidP="009223DE" w:rsidR="009223DE"/>
    <w:p w:rsidRDefault="009223DE" w:rsidR="00E529BF">
      <w:bookmarkStart w:name="_GoBack" w:id="0"/>
      <w:bookmarkEnd w:id="0"/>
    </w:p>
    <w:sectPr w:rsidR="00E529BF"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3DE"/>
    <w:rsid w:val="00750F21"/>
    <w:rsid w:val="009223DE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23DE"/>
    <w:pPr>
      <w:suppressAutoHyphens/>
      <w:spacing w:lineRule="atLeast" w:line="100" w:after="80"/>
    </w:pPr>
    <w:rPr>
      <w:rFonts w:cs="Times New Roman" w:eastAsia="Calibri" w:hAnsi="Calibri" w:ascii="Calibri"/>
      <w:kern w:val="1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9223DE"/>
    <w:pPr>
      <w:suppressLineNumbers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23DE"/>
    <w:pPr>
      <w:suppressAutoHyphens/>
      <w:spacing w:after="80" w:line="100" w:lineRule="atLeast"/>
    </w:pPr>
    <w:rPr>
      <w:rFonts w:ascii="Calibri" w:cs="Times New Roman" w:eastAsia="Calibri" w:hAnsi="Calibri"/>
      <w:kern w:val="1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9223DE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1162</properties:Words>
  <properties:Characters>6625</properties:Characters>
  <properties:Lines>55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2018-12-18T11:10:00Z</dcterms:created>
  <dc:creator>Željka Vitez</dc:creator>
  <cp:lastModifiedBy>Željka Vitez</cp:lastModifiedBy>
  <dcterms:modified xmlns:xsi="http://www.w3.org/2001/XMLSchema-instance" xsi:type="dcterms:W3CDTF">2018-12-18T11:11:00Z</dcterms:modified>
  <cp:revision>1</cp:revision>
</cp:coreProperties>
</file>