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1e8f" w14:paraId="efb1e8f" w:rsidRDefault="004B2E87" w:rsidP="004B2E87" w:rsidR="004B2E87">
      <w:pPr>
        <w:jc w:val="both"/>
        <w15:collapsed w:val="false"/>
      </w:pPr>
      <w:bookmarkStart w:name="_GoBack" w:id="0"/>
      <w:bookmarkEnd w:id="0"/>
    </w:p>
    <w:p w:rsidRDefault="004B2E87" w:rsidP="004B2E87" w:rsidR="004B2E87">
      <w:pPr>
        <w:ind w:left="708"/>
        <w:jc w:val="both"/>
      </w:pPr>
      <w:r>
        <w:rPr>
          <w:noProof/>
          <w:lang w:eastAsia="hr-HR"/>
        </w:rPr>
        <w:drawing>
          <wp:inline distR="0" distL="0" distB="0" distT="0">
            <wp:extent cy="833755" cx="625475"/>
            <wp:effectExtent b="4445" r="3175" t="0" l="0"/>
            <wp:docPr descr="cid:image002.png@01D26A90.E07DA05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6A90.E07DA05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E87" w:rsidP="004B2E87" w:rsidR="004B2E87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B2E87" w:rsidP="004B2E87" w:rsidR="004B2E87">
      <w:pPr>
        <w:jc w:val="both"/>
      </w:pPr>
      <w:r>
        <w:t>TRGOVAČKI SUD U OSIJEKU</w:t>
      </w:r>
    </w:p>
    <w:p w:rsidRDefault="004B2E87" w:rsidP="004B2E87" w:rsidR="004B2E87">
      <w:pPr>
        <w:jc w:val="both"/>
      </w:pPr>
      <w:r>
        <w:t>STALNA SLUŽBA  U SLAVONSKOM BRODU</w:t>
      </w:r>
    </w:p>
    <w:p w:rsidRDefault="004B2E87" w:rsidP="004B2E87" w:rsidR="004B2E87">
      <w:pPr>
        <w:jc w:val="both"/>
      </w:pPr>
      <w:r>
        <w:t>Trg pobjede 13</w:t>
      </w:r>
    </w:p>
    <w:p w:rsidRDefault="004B2E87" w:rsidP="004B2E87" w:rsidR="004B2E87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851AF3" w:rsidP="004B2E87" w:rsidR="004B2E87">
      <w:pPr>
        <w:ind w:left="6372"/>
        <w:jc w:val="both"/>
      </w:pPr>
      <w:r>
        <w:t>     3/St-840/2013-187</w:t>
      </w:r>
      <w:r w:rsidR="004B2E87">
        <w:t xml:space="preserve">  </w:t>
      </w:r>
    </w:p>
    <w:p w:rsidRDefault="004B2E87" w:rsidP="004B2E87" w:rsidR="004B2E87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4B2E87" w:rsidP="004B2E87" w:rsidR="004B2E87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 STALNA SLUŽBA U SLAVONSKOM BRODU, po stečajnoj sutkinji Danieli Martini Maoduš, u pravnoj stvari   stečajni postupak nad dužnikom CENTAR ZA STOČARSTVO d.o.o. Sibinj u stečaju, Valentina Benošića bb, OIB: 01871167341, koga zastupa stečajni upravitelj Krešimir Tomac iz Slavonskog Broda, dana </w:t>
      </w:r>
      <w:r w:rsidR="00851AF3">
        <w:rPr>
          <w:color w:val="000000"/>
        </w:rPr>
        <w:t>27. srpnja 2018.</w:t>
      </w:r>
      <w:r>
        <w:rPr>
          <w:color w:val="000000"/>
        </w:rPr>
        <w:t xml:space="preserve">  </w:t>
      </w:r>
    </w:p>
    <w:p w:rsidRDefault="004B2E87" w:rsidP="004B2E87" w:rsidR="004B2E87">
      <w:pPr>
        <w:spacing w:after="0"/>
        <w:ind w:firstLine="708"/>
        <w:jc w:val="both"/>
      </w:pPr>
    </w:p>
    <w:p w:rsidRDefault="004B2E87" w:rsidP="004B2E87" w:rsidR="004B2E87">
      <w:pPr>
        <w:jc w:val="center"/>
      </w:pPr>
      <w:r>
        <w:t>z a k l j u č i o   j e</w:t>
      </w:r>
    </w:p>
    <w:p w:rsidRDefault="00851AF3" w:rsidP="00851AF3" w:rsidR="00851AF3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>diobe kupovnine</w:t>
      </w:r>
      <w:r>
        <w:t xml:space="preserve"> za </w:t>
      </w:r>
      <w:r>
        <w:rPr>
          <w:b/>
          <w:u w:val="single"/>
        </w:rPr>
        <w:t xml:space="preserve">dan 12. rujna </w:t>
      </w:r>
      <w:r>
        <w:rPr>
          <w:b/>
          <w:bCs/>
          <w:u w:val="single"/>
        </w:rPr>
        <w:t>2018. u 9,45 sati soba br. 73/III, Trg pobjede 13, Slavonski Brod</w:t>
      </w:r>
      <w:r>
        <w:t xml:space="preserve"> nekretnina dosuđenih temeljem rješenja o dosudi ovog Suda i to slijedećih nekretnina: </w:t>
      </w:r>
    </w:p>
    <w:p w:rsidRDefault="00851AF3" w:rsidP="00851AF3" w:rsidR="00851AF3">
      <w:pPr>
        <w:tabs>
          <w:tab w:pos="708" w:val="left"/>
        </w:tabs>
        <w:rPr>
          <w:b/>
        </w:rPr>
      </w:pPr>
      <w:r>
        <w:rPr>
          <w:b/>
        </w:rPr>
        <w:t>- k.č.br. 3837 Oranica Ukosi s površinom 258177 m2,  upisano u z.k.ul. 2385 k.o. Sibinj.</w:t>
      </w:r>
    </w:p>
    <w:p w:rsidRDefault="00851AF3" w:rsidP="00851AF3" w:rsidR="00851AF3">
      <w:pPr>
        <w:ind w:firstLine="708"/>
        <w:jc w:val="both"/>
      </w:pPr>
      <w:r>
        <w:t xml:space="preserve">Cijena za koju je nekretnina prodana iznosi </w:t>
      </w:r>
      <w:r>
        <w:rPr>
          <w:b/>
        </w:rPr>
        <w:t>780.803,50 kn</w:t>
      </w:r>
      <w:r>
        <w:t xml:space="preserve">. </w:t>
      </w:r>
    </w:p>
    <w:p w:rsidRDefault="00851AF3" w:rsidP="00851AF3" w:rsidR="00851AF3">
      <w:pPr>
        <w:tabs>
          <w:tab w:pos="708" w:val="left"/>
        </w:tabs>
        <w:jc w:val="both"/>
        <w:rPr>
          <w:b/>
        </w:rPr>
      </w:pPr>
      <w:r>
        <w:rPr>
          <w:b/>
        </w:rPr>
        <w:t xml:space="preserve">- k.č.br. 3403/2 Oranica Pirike, površine 141136 m2, upisane u z.k.ul. 2055 k.o. Slobodnica. </w:t>
      </w:r>
    </w:p>
    <w:p w:rsidRDefault="00851AF3" w:rsidP="00851AF3" w:rsidR="00851AF3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t xml:space="preserve">Cijena za koju je nekretnina prodana iznosi </w:t>
      </w:r>
      <w:r>
        <w:rPr>
          <w:b/>
        </w:rPr>
        <w:t>410.900,00 kn</w:t>
      </w:r>
      <w:r>
        <w:t xml:space="preserve">. </w:t>
      </w:r>
    </w:p>
    <w:p w:rsidRDefault="00851AF3" w:rsidP="00851AF3" w:rsidR="00851AF3">
      <w:pPr>
        <w:pStyle w:val="Odlomakpopisa"/>
        <w:jc w:val="both"/>
      </w:pPr>
    </w:p>
    <w:p w:rsidRDefault="00851AF3" w:rsidP="00851AF3" w:rsidR="00851AF3">
      <w:pPr>
        <w:ind w:firstLine="708"/>
        <w:jc w:val="both"/>
        <w:rPr>
          <w:b/>
        </w:rPr>
      </w:pPr>
      <w:r>
        <w:t xml:space="preserve">II - Na ročište se pozivaju </w:t>
      </w:r>
      <w:r>
        <w:rPr>
          <w:b/>
          <w:bCs/>
        </w:rPr>
        <w:t>stečajni up</w:t>
      </w:r>
      <w:r w:rsidR="00615558">
        <w:rPr>
          <w:b/>
          <w:bCs/>
        </w:rPr>
        <w:t>r</w:t>
      </w:r>
      <w:r>
        <w:rPr>
          <w:b/>
          <w:bCs/>
        </w:rPr>
        <w:t xml:space="preserve">avitelj, </w:t>
      </w:r>
      <w:r>
        <w:rPr>
          <w:b/>
        </w:rPr>
        <w:t>razlučni vjerovnici i svi zainteresirani.</w:t>
      </w:r>
    </w:p>
    <w:p w:rsidRDefault="00851AF3" w:rsidP="00851AF3" w:rsidR="00851AF3">
      <w:pPr>
        <w:ind w:firstLine="708"/>
        <w:jc w:val="both"/>
      </w:pPr>
      <w:r>
        <w:t>I</w:t>
      </w:r>
      <w:r w:rsidR="00615558">
        <w:t>II</w:t>
      </w:r>
      <w:r>
        <w:t xml:space="preserve"> – Pozivaju se razlučni vjerovnici dostaviti obračun tražbina na način da sačine obračun glavnice, kamata i troškova za razdoblje tri godine prije donošenja rješenja o dosudi od </w:t>
      </w:r>
      <w:r w:rsidR="00615558">
        <w:t>9. srpnja</w:t>
      </w:r>
      <w:r>
        <w:t xml:space="preserve"> 2018. te posebno obračun za ostale tražbine i da naznači račun na koji treba izvršiti uplatu kupovnine.</w:t>
      </w:r>
    </w:p>
    <w:p w:rsidRDefault="00851AF3" w:rsidP="00851AF3" w:rsidR="00851AF3">
      <w:pPr>
        <w:ind w:firstLine="708"/>
        <w:jc w:val="both"/>
      </w:pPr>
    </w:p>
    <w:p w:rsidRDefault="00615558" w:rsidP="00851AF3" w:rsidR="00851AF3">
      <w:pPr>
        <w:ind w:firstLine="708"/>
        <w:jc w:val="both"/>
      </w:pPr>
      <w:r>
        <w:lastRenderedPageBreak/>
        <w:t>I</w:t>
      </w:r>
      <w:r w:rsidR="00851AF3">
        <w:t>V – Ukoliko se potrebna dokumentacija ne dostavi, namirenje će se vršiti temeljem podataka u zemljišnim knjigama, a za razlučnog vjerovnika će se rezervirati novčana sredstva na sudskom depozitu za namirenje koja će se isplatiti istom razlučnom vjerovniku nakon zaprimanja točnog broja računa za isplatu.</w:t>
      </w:r>
    </w:p>
    <w:p w:rsidRDefault="00851AF3" w:rsidP="00851AF3" w:rsidR="00851AF3">
      <w:pPr>
        <w:ind w:firstLine="708"/>
        <w:jc w:val="both"/>
      </w:pPr>
      <w:r>
        <w:t xml:space="preserve">U Slavonskom Brodu </w:t>
      </w:r>
      <w:r w:rsidR="00615558">
        <w:t>27. srpnja</w:t>
      </w:r>
      <w:r>
        <w:t xml:space="preserve"> 2018. </w:t>
      </w:r>
    </w:p>
    <w:p w:rsidRDefault="00851AF3" w:rsidP="00851AF3" w:rsidR="00851AF3">
      <w:pPr>
        <w:ind w:firstLine="708" w:left="6372"/>
        <w:jc w:val="both"/>
      </w:pPr>
      <w:r>
        <w:t>Sutkinja:</w:t>
      </w:r>
    </w:p>
    <w:p w:rsidRDefault="00851AF3" w:rsidP="00851AF3" w:rsidR="00851AF3">
      <w:pPr>
        <w:ind w:left="6372"/>
        <w:jc w:val="both"/>
      </w:pPr>
      <w:r>
        <w:t>Daniela Martini Maoduš</w:t>
      </w:r>
    </w:p>
    <w:p w:rsidRDefault="00851AF3" w:rsidP="00851AF3" w:rsidR="00851AF3">
      <w:pPr>
        <w:jc w:val="both"/>
      </w:pPr>
    </w:p>
    <w:p w:rsidRDefault="00851AF3" w:rsidP="00851AF3" w:rsidR="00851AF3">
      <w:pPr>
        <w:jc w:val="both"/>
      </w:pPr>
    </w:p>
    <w:p w:rsidRDefault="00851AF3" w:rsidP="00851AF3" w:rsidR="00851AF3">
      <w:pPr>
        <w:jc w:val="both"/>
      </w:pPr>
    </w:p>
    <w:p w:rsidRDefault="00851AF3" w:rsidP="00851AF3" w:rsidR="00851AF3">
      <w:pPr>
        <w:jc w:val="both"/>
      </w:pPr>
    </w:p>
    <w:p w:rsidRDefault="00851AF3" w:rsidP="00851AF3" w:rsidR="00851AF3">
      <w:pPr>
        <w:jc w:val="both"/>
      </w:pPr>
      <w:r>
        <w:t>Dostaviti:</w:t>
      </w:r>
    </w:p>
    <w:p w:rsidRDefault="00851AF3" w:rsidP="00851AF3" w:rsidR="00851AF3">
      <w:pPr>
        <w:jc w:val="both"/>
        <w:rPr>
          <w:rFonts w:hAnsi="Calibri" w:ascii="Calibri"/>
          <w:sz w:val="22"/>
          <w:szCs w:val="22"/>
        </w:rPr>
      </w:pPr>
      <w:r>
        <w:t xml:space="preserve">- eOglasna ploča suda </w:t>
      </w:r>
    </w:p>
    <w:p w:rsidRDefault="00851AF3" w:rsidP="00851AF3" w:rsidR="00851AF3">
      <w:pPr>
        <w:jc w:val="both"/>
      </w:pPr>
    </w:p>
    <w:p w:rsidRDefault="00851AF3" w:rsidP="00851AF3" w:rsidR="00851AF3" w:rsidRPr="003A2848"/>
    <w:p w:rsidRDefault="00851AF3" w:rsidP="00851AF3" w:rsidR="00851AF3" w:rsidRPr="00D544AA">
      <w:pPr>
        <w:jc w:val="both"/>
        <w:rPr>
          <w:color w:val="222222"/>
        </w:rPr>
      </w:pPr>
    </w:p>
    <w:p w:rsidRDefault="004B2E87" w:rsidP="004B2E87" w:rsidR="004B2E87">
      <w:pPr>
        <w:spacing w:after="0"/>
        <w:ind w:firstLine="708" w:left="4248"/>
        <w:rPr>
          <w:color w:val="000000"/>
        </w:rPr>
      </w:pPr>
    </w:p>
    <w:p w:rsidRDefault="004B2E87" w:rsidP="004B2E87" w:rsidR="004B2E87">
      <w:pPr>
        <w:spacing w:after="0"/>
        <w:ind w:hanging="4248" w:left="4248"/>
        <w:rPr>
          <w:color w:val="000000"/>
        </w:rPr>
      </w:pPr>
    </w:p>
    <w:p w:rsidRDefault="004B2E87" w:rsidP="004B2E87" w:rsidR="004B2E87">
      <w:pPr>
        <w:pStyle w:val="ZapisniarPotpis"/>
      </w:pPr>
    </w:p>
    <w:p w:rsidRDefault="004B2E87" w:rsidP="004B2E87" w:rsidR="004B2E87"/>
    <w:p w:rsidRDefault="00314126" w:rsidR="00314126"/>
    <w:sectPr w:rsidR="003141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2E87"/>
    <w:rsid w:val="00115458"/>
    <w:rsid w:val="00314126"/>
    <w:rsid w:val="004B2E87"/>
    <w:rsid w:val="00615558"/>
    <w:rsid w:val="00851AF3"/>
    <w:rsid w:val="00C5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2E87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pisniarPotpis" w:type="paragraph">
    <w:name w:val="ZapisničarPotpis"/>
    <w:basedOn w:val="Normal"/>
    <w:next w:val="Normal"/>
    <w:qFormat/>
    <w:rsid w:val="004B2E87"/>
    <w:pPr>
      <w:spacing w:after="120" w:before="360"/>
      <w:ind w:left="5387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2E8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2E8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851AF3"/>
    <w:pPr>
      <w:spacing w:after="0"/>
      <w:ind w:left="720"/>
      <w:contextualSpacing/>
    </w:pPr>
    <w:rPr>
      <w:rFonts w:cs="Times New Roman" w:eastAsia="Times New Roman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51AF3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5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5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5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5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5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2E87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pisniarPotpis" w:type="paragraph">
    <w:name w:val="ZapisničarPotpis"/>
    <w:basedOn w:val="Normal"/>
    <w:next w:val="Normal"/>
    <w:qFormat/>
    <w:rsid w:val="004B2E87"/>
    <w:pPr>
      <w:spacing w:after="120" w:before="360"/>
      <w:ind w:left="5387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2E8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2E8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851AF3"/>
    <w:pPr>
      <w:spacing w:after="0"/>
      <w:ind w:left="720"/>
      <w:contextualSpacing/>
    </w:pPr>
    <w:rPr>
      <w:rFonts w:cs="Times New Roman" w:eastAsia="Times New Roman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51AF3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5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5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5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5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5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048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4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197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png@01D26A90.E07DA05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 kod Dubi, III i IV</izvorni_sadrzaj>
    <derivirana_varijabla naziv="DomainObject.Predmet.PrimjedbaSuca_1">I,II,  kod Dubi, III i IV</derivirana_varijabla>
  </DomainObject.Predmet.PrimjedbaSuc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35252 Sibinj</izvorni_sadrzaj>
    <derivirana_varijabla naziv="DomainObject.Predmet.ProtustrankaFormatedWithAdress_1"> Centar za stočarstvo, d. o. o. za razvoj stočarstva i usluge, Valentina Benošića/bb, 35252 Sibinj</derivirana_varijabla>
  </DomainObject.Predmet.ProtustrankaFormatedWithAdress>
  <DomainObject.Predmet.ProtustrankaFormatedWithAdressOIB>
    <izvorni_sadrzaj> Centar za stočarstvo, d. o. o. za razvoj stočarstva i usluge, OIB 01871167341, Valentina Benošića/bb, 35252 Sibinj</izvorni_sadrzaj>
    <derivirana_varijabla naziv="DomainObject.Predmet.ProtustrankaFormatedWithAdressOIB_1"> Centar za stočarstvo, d. o. o. za razvoj stočarstva i usluge, OIB 01871167341, Valentina Benošića/bb, 35252 Sibinj</derivirana_varijabla>
  </DomainObject.Predmet.ProtustrankaFormatedWithAdressOIB>
  <DomainObject.Predmet.ProtustrankaWithAdress>
    <izvorni_sadrzaj>Centar za stočarstvo, d. o. o. za razvoj stočarstva i usluge Valentina Benošića/bb, 35252 Sibinj</izvorni_sadrzaj>
    <derivirana_varijabla naziv="DomainObject.Predmet.ProtustrankaWithAdress_1">Centar za stočarstvo, d. o. o. za razvoj stočarstva i usluge Valentina Benošića/bb, 35252 Sibinj</derivirana_varijabla>
  </DomainObject.Predmet.ProtustrankaWithAdress>
  <DomainObject.Predmet.ProtustrankaWithAdressOIB>
    <izvorni_sadrzaj>Centar za stočarstvo, d. o. o. za razvoj stočarstva i usluge, OIB 01871167341, Valentina Benošića/bb, 35252 Sibinj</izvorni_sadrzaj>
    <derivirana_varijabla naziv="DomainObject.Predmet.ProtustrankaWithAdressOIB_1">Centar za stočarstvo, d. o. o. za razvoj stočarstva i usluge, OIB 01871167341, Valentina Benošića/bb, 35252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35252 Sibinj</item>
    </izvorni_sadrzaj>
    <derivirana_varijabla naziv="DomainObject.Predmet.ProtuStrankaListFormatedWithAdress_1">
      <item>Centar za stočarstvo, d. o. o. za razvoj stočarstva i usluge, Valentina Benošića/bb, 35252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35252 Sibinj</item>
    </izvorni_sadrzaj>
    <derivirana_varijabla naziv="DomainObject.Predmet.ProtuStrankaListFormatedWithAdressOIB_1">
      <item>Centar za stočarstvo, d. o. o. za razvoj stočarstva i usluge, OIB 01871167341, Valentina Benošića/bb, 35252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35252 Sibinj</izvorni_sadrzaj>
    <derivirana_varijabla naziv="DomainObject.Predmet.ProtustrankaIDrugiAdressOIB_1">Centar za stočarstvo, d. o. o. za razvoj stočarstva i usluge, OIB 01871167341, Valentina Benošića/bb,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286</properties:Words>
  <properties:Characters>1519</properties:Characters>
  <properties:Lines>52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2017-09-20T08:39:00Z</dcterms:created>
  <dc:creator>wsadmin</dc:creator>
  <cp:lastModifiedBy>wsadmin</cp:lastModifiedBy>
  <cp:lastPrinted>2018-07-27T06:47:00Z</cp:lastPrinted>
  <dcterms:modified xmlns:xsi="http://www.w3.org/2001/XMLSchema-instance" xsi:type="dcterms:W3CDTF">2018-07-27T06:53:00Z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CENTAR ZA STOČARSTVO.docx)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