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53D5A" w:rsidR="00453D5A">
        <w:tc>
          <w:tcPr>
            <w:tcW w:type="dxa" w:w="2985"/>
            <w:hideMark/>
          </w:tcPr>
          <w:p w:rsidRDefault="00453D5A" w:rsidP="00453D5A" w:rsidR="00453D5A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3D5A" w:rsidP="00453D5A" w:rsidR="00453D5A">
            <w:pPr>
              <w:spacing w:after="0"/>
              <w:jc w:val="center"/>
            </w:pPr>
            <w:r>
              <w:t>Republika Hrvatska</w:t>
            </w:r>
          </w:p>
          <w:p w:rsidRDefault="00453D5A" w:rsidP="00453D5A" w:rsidR="00453D5A">
            <w:pPr>
              <w:spacing w:after="0"/>
              <w:jc w:val="center"/>
            </w:pPr>
            <w:r>
              <w:t>Trgovački sud u Varaždinu</w:t>
            </w:r>
          </w:p>
          <w:p w:rsidRDefault="00453D5A" w:rsidP="00453D5A" w:rsidR="00453D5A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eeaa1ae" w14:paraId="eeaa1ae" w:rsidRDefault="00453D5A" w:rsidP="00453D5A" w:rsidR="00453D5A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453D5A" w:rsidP="00453D5A" w:rsidR="00453D5A">
      <w:pPr>
        <w:spacing w:after="0"/>
        <w:ind w:left="5664"/>
      </w:pPr>
      <w:r>
        <w:t>Poslovni broj: 3 St-556/2016-29</w:t>
      </w:r>
    </w:p>
    <w:p w:rsidRDefault="00453D5A" w:rsidP="00453D5A" w:rsidR="00453D5A">
      <w:pPr>
        <w:spacing w:after="0"/>
        <w:rPr>
          <w:b/>
        </w:rPr>
      </w:pPr>
    </w:p>
    <w:p w:rsidRDefault="00453D5A" w:rsidP="00453D5A" w:rsidR="00453D5A">
      <w:pPr>
        <w:spacing w:after="0"/>
        <w:rPr>
          <w:b/>
        </w:rPr>
      </w:pPr>
    </w:p>
    <w:p w:rsidRDefault="00453D5A" w:rsidP="00453D5A" w:rsidR="00453D5A">
      <w:pPr>
        <w:spacing w:after="0"/>
        <w:rPr>
          <w:b/>
        </w:rPr>
      </w:pPr>
    </w:p>
    <w:p w:rsidRDefault="00453D5A" w:rsidP="00453D5A" w:rsidR="00453D5A">
      <w:pPr>
        <w:spacing w:after="0"/>
        <w:jc w:val="center"/>
      </w:pPr>
      <w:r>
        <w:t>R E P U B L I K A   H R V A T S K A</w:t>
      </w:r>
    </w:p>
    <w:p w:rsidRDefault="00453D5A" w:rsidP="00453D5A" w:rsidR="00453D5A">
      <w:pPr>
        <w:spacing w:after="0"/>
        <w:rPr>
          <w:b/>
        </w:rPr>
      </w:pPr>
    </w:p>
    <w:p w:rsidRDefault="00453D5A" w:rsidP="00453D5A" w:rsidR="00453D5A">
      <w:pPr>
        <w:spacing w:after="0"/>
        <w:jc w:val="center"/>
      </w:pPr>
      <w:r>
        <w:t>R J E Š E N J E</w:t>
      </w:r>
    </w:p>
    <w:p w:rsidRDefault="00453D5A" w:rsidP="00453D5A" w:rsidR="00453D5A">
      <w:pPr>
        <w:spacing w:after="0"/>
        <w:jc w:val="center"/>
      </w:pPr>
    </w:p>
    <w:p w:rsidRDefault="00453D5A" w:rsidP="00453D5A" w:rsidR="00453D5A">
      <w:pPr>
        <w:spacing w:after="0"/>
        <w:jc w:val="both"/>
        <w:rPr>
          <w:b/>
        </w:rPr>
      </w:pPr>
    </w:p>
    <w:p w:rsidRDefault="00453D5A" w:rsidP="00453D5A" w:rsidR="00453D5A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ETERLUX društvo s ograničenom odgovornošću za trgovinu i graditeljstvo, skraćena tvrtka ETERLUX d.o.o. Čakovec, Hrvatskih branitelja 1, MBS: 070113066, OIB: 52681655837, radi otvaranja stečajnog postupka nad dužnikom, dana 9. listopada 2017. godine, </w:t>
      </w:r>
    </w:p>
    <w:p w:rsidRDefault="00453D5A" w:rsidP="00453D5A" w:rsidR="00453D5A">
      <w:pPr>
        <w:spacing w:after="0"/>
        <w:jc w:val="center"/>
      </w:pPr>
    </w:p>
    <w:p w:rsidRDefault="00453D5A" w:rsidP="00453D5A" w:rsidR="00453D5A">
      <w:pPr>
        <w:spacing w:after="0"/>
        <w:jc w:val="both"/>
        <w:rPr>
          <w:rFonts w:eastAsia="Calibri"/>
        </w:rPr>
      </w:pPr>
    </w:p>
    <w:p w:rsidRDefault="00453D5A" w:rsidP="00453D5A" w:rsidR="00453D5A">
      <w:pPr>
        <w:spacing w:after="0"/>
        <w:jc w:val="center"/>
        <w:rPr>
          <w:rFonts w:eastAsia="Times New Roman"/>
          <w:lang w:eastAsia="hr-HR"/>
        </w:rPr>
      </w:pPr>
      <w:r>
        <w:t>r i j e š i o   j e</w:t>
      </w:r>
    </w:p>
    <w:p w:rsidRDefault="00453D5A" w:rsidP="00453D5A" w:rsidR="00453D5A">
      <w:pPr>
        <w:spacing w:after="0"/>
        <w:jc w:val="center"/>
      </w:pPr>
    </w:p>
    <w:p w:rsidRDefault="00453D5A" w:rsidP="00453D5A" w:rsidR="00453D5A">
      <w:pPr>
        <w:spacing w:after="0"/>
        <w:jc w:val="both"/>
      </w:pPr>
      <w:r>
        <w:tab/>
        <w:t xml:space="preserve">I Nalaže se direktoru dužnika Stjepanu Solar iz Čakovca, Ulica Hrvatskih branitelja 1, OIB: 47393277327, da na žiro-račun ovog suda broj: </w:t>
      </w:r>
      <w:r>
        <w:rPr>
          <w:u w:val="single"/>
        </w:rPr>
        <w:t>HR40 2390 0011 3000 02754</w:t>
      </w:r>
      <w:r>
        <w:t xml:space="preserve"> uplati iznos predujma za namirenje troškova stečajnog postupka u iznosu od </w:t>
      </w:r>
      <w:r>
        <w:rPr>
          <w:u w:val="single"/>
        </w:rPr>
        <w:t>1.000,00 kn</w:t>
      </w:r>
      <w:r>
        <w:t xml:space="preserve">, u roku od 8 dana od dana dostave ovog rješenja. </w:t>
      </w:r>
    </w:p>
    <w:p w:rsidRDefault="00453D5A" w:rsidP="00453D5A" w:rsidR="00453D5A">
      <w:pPr>
        <w:spacing w:after="0"/>
        <w:jc w:val="both"/>
      </w:pPr>
    </w:p>
    <w:p w:rsidRDefault="00453D5A" w:rsidP="00453D5A" w:rsidR="00453D5A">
      <w:pPr>
        <w:spacing w:after="0"/>
        <w:jc w:val="both"/>
      </w:pPr>
      <w:r>
        <w:tab/>
        <w:t>III Ako direktor dužnika Stjepan Solar iz Čakovca, Ulica Hrvatskih branitelja 1, OIB: 47393277327, ne plati predujam u propisanom roku, na odgovarajući način primijenit će se pravila o prisilnoj naplati novčane kazne u parničnom postupku.</w:t>
      </w:r>
    </w:p>
    <w:p w:rsidRDefault="00453D5A" w:rsidP="00453D5A" w:rsidR="00453D5A">
      <w:pPr>
        <w:spacing w:after="0"/>
        <w:jc w:val="both"/>
      </w:pPr>
    </w:p>
    <w:p w:rsidRDefault="00453D5A" w:rsidP="00453D5A" w:rsidR="00453D5A">
      <w:pPr>
        <w:spacing w:after="0"/>
        <w:jc w:val="both"/>
      </w:pPr>
    </w:p>
    <w:p w:rsidRDefault="00453D5A" w:rsidP="00453D5A" w:rsidR="00453D5A">
      <w:pPr>
        <w:spacing w:after="0"/>
        <w:jc w:val="center"/>
      </w:pPr>
      <w:r>
        <w:t>Obrazloženje</w:t>
      </w:r>
    </w:p>
    <w:p w:rsidRDefault="00453D5A" w:rsidP="00453D5A" w:rsidR="00453D5A">
      <w:pPr>
        <w:spacing w:after="0"/>
        <w:jc w:val="center"/>
      </w:pPr>
    </w:p>
    <w:p w:rsidRDefault="00453D5A" w:rsidP="00453D5A" w:rsidR="00453D5A">
      <w:pPr>
        <w:spacing w:after="0"/>
        <w:jc w:val="both"/>
        <w:rPr>
          <w:rFonts w:eastAsia="Calibri"/>
        </w:rPr>
      </w:pPr>
      <w:r>
        <w:tab/>
      </w:r>
      <w:r>
        <w:rPr>
          <w:rFonts w:eastAsia="Calibri"/>
        </w:rPr>
        <w:t xml:space="preserve">Financijska agencija je sukladno članku 110. stavku 1. </w:t>
      </w:r>
      <w:r>
        <w:t>Stečajnog zakona („Narodne novine“ broj 71/2015, u daljnjem tekstu SZ-a)</w:t>
      </w:r>
      <w:r>
        <w:rPr>
          <w:rFonts w:eastAsia="Calibri"/>
        </w:rPr>
        <w:t xml:space="preserve"> dana 31. ožujka 2016. podnijela ovome sudu prijedlog za otvaranje stečajnog postupka nad dužnikom, navodeći da dužnik na dan 1. rujna 2015. ima evidentirane neizvršene osnove za plaćanje u ukupnom iznosu od 35.001,42 kn i to u neprekinutom razdoblju od 204 dana. </w:t>
      </w:r>
    </w:p>
    <w:p w:rsidRDefault="00453D5A" w:rsidP="00453D5A" w:rsidR="00453D5A">
      <w:pPr>
        <w:spacing w:after="0"/>
        <w:jc w:val="both"/>
        <w:rPr>
          <w:rFonts w:eastAsia="Calibri"/>
        </w:rPr>
      </w:pPr>
    </w:p>
    <w:p w:rsidRDefault="00453D5A" w:rsidP="00453D5A" w:rsidR="00453D5A">
      <w:pPr>
        <w:spacing w:after="0"/>
        <w:jc w:val="both"/>
        <w:rPr>
          <w:rFonts w:eastAsia="Times New Roman"/>
          <w:lang w:eastAsia="hr-HR"/>
        </w:rPr>
      </w:pPr>
      <w:r>
        <w:tab/>
        <w:t>Odredbom članka 114. stavka 3. SZ-a propisano je da Financijska agencija nije dužna platiti predujmove iz članka 114. SZ-a, ako je podnijela prijedlog za otvaranje stečajnoga postupka u skladu s člankom 110. stavkom 1. ovoga Zakona.</w:t>
      </w:r>
    </w:p>
    <w:p w:rsidRDefault="00453D5A" w:rsidP="00453D5A" w:rsidR="00453D5A">
      <w:pPr>
        <w:spacing w:after="0"/>
        <w:jc w:val="both"/>
      </w:pPr>
    </w:p>
    <w:p w:rsidRDefault="00453D5A" w:rsidP="00453D5A" w:rsidR="00453D5A">
      <w:pPr>
        <w:spacing w:after="0"/>
        <w:jc w:val="both"/>
        <w:rPr>
          <w:rFonts w:eastAsia="Calibri"/>
        </w:rPr>
      </w:pPr>
      <w:r>
        <w:lastRenderedPageBreak/>
        <w:tab/>
        <w:t>Temeljem odredbe članka 113. stavka 1. SZ-a, a</w:t>
      </w:r>
      <w:r>
        <w:rPr>
          <w:rFonts w:eastAsia="Calibri"/>
        </w:rPr>
        <w:t>ko osobe iz članka 110. stavka 2. ovoga Zakona, a to su između ostalog osobe ovlaštene za zastupanje dužnika, ne podnesu prijedlog za otvaranje stečajnoga postupka u propisanom roku od najkasnije 21 dan od nastanka stečajnog razloga, sud će im po službenoj dužnosti u slučajevima iz članka 114. stavka 3. ovoga Zakona naložiti plaćanje predujma za namirenje troškova stečajnoga postupka u roku od osam dana.</w:t>
      </w:r>
    </w:p>
    <w:p w:rsidRDefault="00453D5A" w:rsidP="00453D5A" w:rsidR="00453D5A">
      <w:pPr>
        <w:spacing w:after="0"/>
        <w:jc w:val="both"/>
        <w:rPr>
          <w:rFonts w:eastAsia="Calibri"/>
        </w:rPr>
      </w:pPr>
    </w:p>
    <w:p w:rsidRDefault="00453D5A" w:rsidP="00453D5A" w:rsidR="00453D5A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Budući direktor dužnika Solar Stjepan nije postupio po svojoj zakonskoj obvezi i nije u roku od 21 dan od dana nastanka stečajnog razloga podnio prijedlog za pokretanje stečajnog postupka, dužan je temeljem članka 113. stavka 1. SZ-a platiti predujam za namirenje troškova stečajnog postupka.</w:t>
      </w:r>
    </w:p>
    <w:p w:rsidRDefault="00453D5A" w:rsidP="00453D5A" w:rsidR="00453D5A">
      <w:pPr>
        <w:spacing w:after="0"/>
        <w:jc w:val="both"/>
        <w:rPr>
          <w:rFonts w:eastAsia="Calibri"/>
        </w:rPr>
      </w:pPr>
    </w:p>
    <w:p w:rsidRDefault="00453D5A" w:rsidP="00453D5A" w:rsidR="00453D5A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U konkretnom slučaju prijedlog je podnijela Financijska agencija u smislu odredbe članka 110. stavak 1. SZ-a. Kako nisu zaplijenjena novčana sredstva na računima dužnika u smislu odredbe članka 112. stavka 5. SZ-a, sud je naložio plaćanje predujma od 1.000,00 kn direktoru dužnika sukladno odredbi članka 113. stavka 1. SZ-a.</w:t>
      </w:r>
    </w:p>
    <w:p w:rsidRDefault="00453D5A" w:rsidP="00453D5A" w:rsidR="00453D5A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453D5A" w:rsidP="00453D5A" w:rsidR="00453D5A">
      <w:pPr>
        <w:spacing w:after="0"/>
        <w:jc w:val="both"/>
      </w:pPr>
    </w:p>
    <w:p w:rsidRDefault="00453D5A" w:rsidP="00453D5A" w:rsidR="00453D5A">
      <w:pPr>
        <w:spacing w:after="0"/>
        <w:jc w:val="center"/>
      </w:pPr>
      <w:r>
        <w:t xml:space="preserve">Varaždin, 9. listopada 2017. </w:t>
      </w:r>
    </w:p>
    <w:p w:rsidRDefault="00453D5A" w:rsidP="00453D5A" w:rsidR="00453D5A">
      <w:pPr>
        <w:spacing w:after="0"/>
        <w:jc w:val="center"/>
      </w:pPr>
    </w:p>
    <w:p w:rsidRDefault="00453D5A" w:rsidP="00453D5A" w:rsidR="00453D5A">
      <w:pPr>
        <w:spacing w:after="0"/>
      </w:pPr>
    </w:p>
    <w:p w:rsidRDefault="00453D5A" w:rsidP="00453D5A" w:rsidR="00453D5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453D5A" w:rsidP="00453D5A" w:rsidR="00453D5A">
      <w:pPr>
        <w:spacing w:after="0"/>
        <w:ind w:firstLine="720"/>
        <w:jc w:val="right"/>
      </w:pPr>
    </w:p>
    <w:p w:rsidRDefault="00453D5A" w:rsidP="00453D5A" w:rsidR="00453D5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453D5A" w:rsidP="00453D5A" w:rsidR="00453D5A">
      <w:pPr>
        <w:spacing w:after="0"/>
        <w:ind w:firstLine="720"/>
        <w:jc w:val="center"/>
        <w:outlineLvl w:val="0"/>
      </w:pPr>
    </w:p>
    <w:p w:rsidRDefault="00453D5A" w:rsidP="00453D5A" w:rsidR="00453D5A">
      <w:pPr>
        <w:spacing w:after="0"/>
        <w:ind w:firstLine="720"/>
        <w:jc w:val="center"/>
        <w:outlineLvl w:val="0"/>
      </w:pPr>
    </w:p>
    <w:p w:rsidRDefault="00453D5A" w:rsidP="00453D5A" w:rsidR="00453D5A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453D5A" w:rsidP="00453D5A" w:rsidR="00453D5A">
      <w:pPr>
        <w:spacing w:after="0"/>
        <w:jc w:val="both"/>
      </w:pPr>
    </w:p>
    <w:p w:rsidRDefault="00453D5A" w:rsidP="00453D5A" w:rsidR="00453D5A">
      <w:pPr>
        <w:spacing w:after="0"/>
        <w:jc w:val="both"/>
      </w:pPr>
    </w:p>
    <w:p w:rsidRDefault="00453D5A" w:rsidP="00453D5A" w:rsidR="00453D5A">
      <w:pPr>
        <w:spacing w:after="0"/>
        <w:jc w:val="both"/>
      </w:pPr>
      <w:r>
        <w:t>POUKA O PRAVNOM LIJEKU:</w:t>
      </w:r>
    </w:p>
    <w:p w:rsidRDefault="00453D5A" w:rsidP="00453D5A" w:rsidR="00453D5A">
      <w:pPr>
        <w:spacing w:after="0"/>
        <w:jc w:val="both"/>
      </w:pPr>
    </w:p>
    <w:p w:rsidRDefault="00453D5A" w:rsidP="00453D5A" w:rsidR="00453D5A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453D5A" w:rsidP="00453D5A" w:rsidR="00453D5A">
      <w:pPr>
        <w:spacing w:after="0"/>
        <w:jc w:val="both"/>
      </w:pPr>
    </w:p>
    <w:p w:rsidRDefault="00453D5A" w:rsidP="00453D5A" w:rsidR="00453D5A">
      <w:pPr>
        <w:spacing w:after="0"/>
        <w:jc w:val="both"/>
      </w:pPr>
    </w:p>
    <w:p w:rsidRDefault="00453D5A" w:rsidP="00453D5A" w:rsidR="00453D5A">
      <w:pPr>
        <w:spacing w:after="0"/>
        <w:jc w:val="both"/>
      </w:pPr>
    </w:p>
    <w:p w:rsidRDefault="00453D5A" w:rsidP="00453D5A" w:rsidR="00453D5A">
      <w:pPr>
        <w:spacing w:after="0"/>
        <w:jc w:val="both"/>
      </w:pPr>
    </w:p>
    <w:p w:rsidRDefault="00453D5A" w:rsidP="00453D5A" w:rsidR="00453D5A">
      <w:pPr>
        <w:spacing w:after="0"/>
        <w:jc w:val="both"/>
      </w:pPr>
      <w:r>
        <w:t>DNA: 1. Direktor dužnika Stjepan Solar iz Čakovca, po pun. Zoranu Vidović, odvjetniku</w:t>
      </w:r>
    </w:p>
    <w:p w:rsidRDefault="00453D5A" w:rsidP="00453D5A" w:rsidR="00453D5A">
      <w:pPr>
        <w:spacing w:after="0"/>
        <w:jc w:val="both"/>
      </w:pPr>
      <w:r>
        <w:t xml:space="preserve">               iz Varaždina, Kratka ulica 2/1</w:t>
      </w:r>
    </w:p>
    <w:p w:rsidRDefault="00453D5A" w:rsidP="00453D5A" w:rsidR="00453D5A">
      <w:pPr>
        <w:spacing w:after="0"/>
        <w:jc w:val="both"/>
      </w:pPr>
      <w:r>
        <w:t xml:space="preserve">           2. e-Oglasna ploča suda</w:t>
      </w:r>
    </w:p>
    <w:p w:rsidRDefault="00453D5A" w:rsidP="00453D5A" w:rsidR="00453D5A">
      <w:pPr>
        <w:spacing w:after="0"/>
        <w:jc w:val="both"/>
      </w:pPr>
    </w:p>
    <w:p w:rsidRDefault="00AE649C" w:rsidP="00453D5A" w:rsidR="00AE649C" w:rsidRPr="00B76F3C">
      <w:pPr>
        <w:pStyle w:val="NormaleSPIS"/>
        <w:spacing w:after="0"/>
      </w:pPr>
    </w:p>
    <w:p w:rsidRDefault="00AB4602" w:rsidP="00453D5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53D5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479" w:rsidP="00537B78" w:rsidR="00655479">
      <w:r>
        <w:separator/>
      </w:r>
    </w:p>
  </w:endnote>
  <w:endnote w:id="0" w:type="continuationSeparator">
    <w:p w:rsidRDefault="00655479" w:rsidP="00537B78" w:rsidR="00655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479" w:rsidP="00537B78" w:rsidR="00655479">
      <w:r>
        <w:separator/>
      </w:r>
    </w:p>
  </w:footnote>
  <w:footnote w:id="0" w:type="continuationSeparator">
    <w:p w:rsidRDefault="00655479" w:rsidP="00537B78" w:rsidR="00655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D5A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479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DEC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027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St-556/2016-29</izvorni_sadrzaj>
    <derivirana_varijabla naziv="DomainObject.Oznaka_1">St-556/2016-29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ETERLUX društvo s ograničenom odgovornošću za trgovinu i graditeljstvo</izvorni_sadrzaj>
    <derivirana_varijabla naziv="DomainObject.Predmet.ProtustrankaFormated_1">  ETERLUX društvo s ograničenom odgovornošću za trgovinu i graditeljstvo</derivirana_varijabla>
  </DomainObject.Predmet.ProtustrankaFormated>
  <DomainObject.Predmet.ProtustrankaFormatedOIB>
    <izvorni_sadrzaj>  ETERLUX društvo s ograničenom odgovornošću za trgovinu i graditeljstvo, OIB 52681655837</izvorni_sadrzaj>
    <derivirana_varijabla naziv="DomainObject.Predmet.ProtustrankaFormatedOIB_1">  ETERLUX društvo s ograničenom odgovornošću za trgovinu i graditeljstvo, OIB 52681655837</derivirana_varijabla>
  </DomainObject.Predmet.ProtustrankaFormatedOIB>
  <DomainObject.Predmet.ProtustrankaFormatedWithAdress>
    <izvorni_sadrzaj> ETERLUX društvo s ograničenom odgovornošću za trgovinu i graditeljstvo, Hrvatskih branitelja 1, 40000 Čakovec</izvorni_sadrzaj>
    <derivirana_varijabla naziv="DomainObject.Predmet.ProtustrankaFormatedWithAdress_1"> ETERLUX društvo s ograničenom odgovornošću za trgovinu i graditeljstvo, Hrvatskih branitelja 1, 40000 Čakovec</derivirana_varijabla>
  </DomainObject.Predmet.ProtustrankaFormatedWithAdress>
  <DomainObject.Predmet.ProtustrankaFormatedWithAdressOIB>
    <izvorni_sadrzaj> ETERLUX društvo s ograničenom odgovornošću za trgovinu i graditeljstvo, OIB 52681655837, Hrvatskih branitelja 1, 40000 Čakovec</izvorni_sadrzaj>
    <derivirana_varijabla naziv="DomainObject.Predmet.ProtustrankaFormatedWithAdressOIB_1"> ETERLUX društvo s ograničenom odgovornošću za trgovinu i graditeljstvo, OIB 52681655837, Hrvatskih branitelja 1, 40000 Čakovec</derivirana_varijabla>
  </DomainObject.Predmet.ProtustrankaFormatedWithAdressOIB>
  <DomainObject.Predmet.ProtustrankaWithAdress>
    <izvorni_sadrzaj>ETERLUX društvo s ograničenom odgovornošću za trgovinu i graditeljstvo Hrvatskih branitelja 1, 40000 Čakovec</izvorni_sadrzaj>
    <derivirana_varijabla naziv="DomainObject.Predmet.ProtustrankaWithAdress_1">ETERLUX društvo s ograničenom odgovornošću za trgovinu i graditeljstvo Hrvatskih branitelja 1, 40000 Čakovec</derivirana_varijabla>
  </DomainObject.Predmet.ProtustrankaWithAdress>
  <DomainObject.Predmet.ProtustrankaWithAdressOIB>
    <izvorni_sadrzaj>ETERLUX društvo s ograničenom odgovornošću za trgovinu i graditeljstvo, OIB 52681655837, Hrvatskih branitelja 1, 40000 Čakovec</izvorni_sadrzaj>
    <derivirana_varijabla naziv="DomainObject.Predmet.ProtustrankaWithAdressOIB_1">ETERLUX društvo s ograničenom odgovornošću za trgovinu i graditeljstvo, OIB 52681655837, Hrvatskih branitelja 1, 40000 Čakovec</derivirana_varijabla>
  </DomainObject.Predmet.ProtustrankaWithAdressOIB>
  <DomainObject.Predmet.ProtustrankaNazivFormated>
    <izvorni_sadrzaj>ETERLUX društvo s ograničenom odgovornošću za trgovinu i graditeljstvo</izvorni_sadrzaj>
    <derivirana_varijabla naziv="DomainObject.Predmet.ProtustrankaNazivFormated_1">ETERLUX društvo s ograničenom odgovornošću za trgovinu i graditeljstvo</derivirana_varijabla>
  </DomainObject.Predmet.ProtustrankaNazivFormated>
  <DomainObject.Predmet.ProtustrankaNazivFormatedOIB>
    <izvorni_sadrzaj>ETERLUX društvo s ograničenom odgovornošću za trgovinu i graditeljstvo, OIB 52681655837</izvorni_sadrzaj>
    <derivirana_varijabla naziv="DomainObject.Predmet.ProtustrankaNazivFormatedOIB_1">ETERLUX društvo s ograničenom odgovornošću za trgovinu i graditeljstvo, OIB 52681655837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35001.42</izvorni_sadrzaj>
    <derivirana_varijabla naziv="DomainObject.Predmet.TrenutnaVrijednost_1">35001.42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ETERLUX društvo s ograničenom odgovornošću za trgovinu i graditeljstvo</item>
    </izvorni_sadrzaj>
    <derivirana_varijabla naziv="DomainObject.Predmet.ProtuStrankaListFormated_1">
      <item>ETERLUX društvo s ograničenom odgovornošću za trgovinu i graditeljstvo</item>
    </derivirana_varijabla>
  </DomainObject.Predmet.ProtuStrankaListFormated>
  <DomainObject.Predmet.ProtuStrankaListFormatedOIB>
    <izvorni_sadrzaj>
      <item>ETERLUX društvo s ograničenom odgovornošću za trgovinu i graditeljstvo, OIB 52681655837</item>
    </izvorni_sadrzaj>
    <derivirana_varijabla naziv="DomainObject.Predmet.ProtuStrankaListFormatedOIB_1">
      <item>ETERLUX društvo s ograničenom odgovornošću za trgovinu i graditeljstvo, OIB 52681655837</item>
    </derivirana_varijabla>
  </DomainObject.Predmet.ProtuStrankaListFormatedOIB>
  <DomainObject.Predmet.ProtuStrankaListFormatedWithAdress>
    <izvorni_sadrzaj>
      <item>ETERLUX društvo s ograničenom odgovornošću za trgovinu i graditeljstvo, Hrvatskih branitelja 1, 40000 Čakovec</item>
    </izvorni_sadrzaj>
    <derivirana_varijabla naziv="DomainObject.Predmet.ProtuStrankaListFormatedWithAdress_1">
      <item>ETERLUX društvo s ograničenom odgovornošću za trgovinu i graditeljstvo, Hrvatskih branitelja 1, 40000 Čakovec</item>
    </derivirana_varijabla>
  </DomainObject.Predmet.ProtuStrankaListFormatedWithAdress>
  <DomainObject.Predmet.ProtuStrankaListFormatedWithAdressOIB>
    <izvorni_sadrzaj>
      <item>ETERLUX društvo s ograničenom odgovornošću za trgovinu i graditeljstvo, OIB 52681655837, Hrvatskih branitelja 1, 40000 Čakovec</item>
    </izvorni_sadrzaj>
    <derivirana_varijabla naziv="DomainObject.Predmet.ProtuStrankaListFormatedWithAdressOIB_1">
      <item>ETERLUX društvo s ograničenom odgovornošću za trgovinu i graditeljstvo, OIB 52681655837, Hrvatskih branitelja 1, 40000 Čakovec</item>
    </derivirana_varijabla>
  </DomainObject.Predmet.ProtuStrankaListFormatedWithAdressOIB>
  <DomainObject.Predmet.ProtuStrankaListNazivFormated>
    <izvorni_sadrzaj>
      <item>ETERLUX društvo s ograničenom odgovornošću za trgovinu i graditeljstvo</item>
    </izvorni_sadrzaj>
    <derivirana_varijabla naziv="DomainObject.Predmet.ProtuStrankaListNazivFormated_1">
      <item>ETERLUX društvo s ograničenom odgovornošću za trgovinu i graditeljstvo</item>
    </derivirana_varijabla>
  </DomainObject.Predmet.ProtuStrankaListNazivFormated>
  <DomainObject.Predmet.ProtuStrankaListNazivFormatedOIB>
    <izvorni_sadrzaj>
      <item>ETERLUX društvo s ograničenom odgovornošću za trgovinu i graditeljstvo, OIB 52681655837</item>
    </izvorni_sadrzaj>
    <derivirana_varijabla naziv="DomainObject.Predmet.ProtuStrankaListNazivFormatedOIB_1">
      <item>ETERLUX društvo s ograničenom odgovornošću za trgovinu i graditeljstvo, OIB 52681655837</item>
    </derivirana_varijabla>
  </DomainObject.Predmet.ProtuStrankaListNazivFormatedOIB>
  <DomainObject.Predmet.OstaliListFormated>
    <izvorni_sadrzaj>
      <item>E-oglasna ploča</item>
      <item>Sudski registar</item>
      <item>Stjepan Solar</item>
      <item>Općinski sud u Čakovcu, ZK odjel</item>
      <item>Policijska uprava Međimurska</item>
    </izvorni_sadrzaj>
    <derivirana_varijabla naziv="DomainObject.Predmet.OstaliListFormated_1">
      <item>E-oglasna ploča</item>
      <item>Sudski registar</item>
      <item>Stjepan Solar</item>
      <item>Općinski sud u Čakovcu, ZK odjel</item>
      <item>Policijska uprava Međimurska</item>
    </derivirana_varijabla>
  </DomainObject.Predmet.OstaliListFormated>
  <DomainObject.Predmet.OstaliListFormatedOIB>
    <izvorni_sadrzaj>
      <item>E-oglasna ploča</item>
      <item>Sudski registar</item>
      <item>Stjepan Solar, OIB 47393277327</item>
      <item>Općinski sud u Čakovcu, ZK odjel</item>
      <item>Policijska uprava Međimurska</item>
    </izvorni_sadrzaj>
    <derivirana_varijabla naziv="DomainObject.Predmet.OstaliListFormatedOIB_1">
      <item>E-oglasna ploča</item>
      <item>Sudski registar</item>
      <item>Stjepan Solar, OIB 47393277327</item>
      <item>Općinski sud u Čakovcu, ZK odjel</item>
      <item>Policijska uprava Međimurska</item>
    </derivirana_varijabla>
  </DomainObject.Predmet.OstaliListFormatedOIB>
  <DomainObject.Predmet.OstaliListFormatedWithAdress>
    <izvorni_sadrzaj>
      <item>E-oglasna ploča</item>
      <item>Sudski registar</item>
      <item>Stjepan Solar, Ulica Hrvatskih Branitelja 1, 40000 Čakovec</item>
      <item>Općinski sud u Čakovcu, ZK odjel, R. Boškovića 18, 40000 Čakovec</item>
      <item>Policijska uprava Međimurska, Jakova Gotovca 7, 40000 Čakovec</item>
    </izvorni_sadrzaj>
    <derivirana_varijabla naziv="DomainObject.Predmet.OstaliListFormatedWithAdress_1">
      <item>E-oglasna ploča</item>
      <item>Sudski registar</item>
      <item>Stjepan Solar, Ulica Hrvatskih Branitelja 1, 40000 Čakovec</item>
      <item>Općinski sud u Čakovcu, ZK odjel, R. Boškovića 18, 40000 Čakovec</item>
      <item>Policijska uprava Međimurska, Jakova Gotovca 7, 40000 Čakovec</item>
    </derivirana_varijabla>
  </DomainObject.Predmet.OstaliListFormatedWithAdress>
  <DomainObject.Predmet.OstaliListFormatedWithAdressOIB>
    <izvorni_sadrzaj>
      <item>E-oglasna ploča</item>
      <item>Sudski registar</item>
      <item>Stjepan Solar, OIB 47393277327, Ulica Hrvatskih Branitelja 1, 40000 Čakovec</item>
      <item>Općinski sud u Čakovcu, ZK odjel, R. Boškovića 18, 40000 Čakovec</item>
      <item>Policijska uprava Međimurska, Jakova Gotovca 7, 40000 Čakovec</item>
    </izvorni_sadrzaj>
    <derivirana_varijabla naziv="DomainObject.Predmet.OstaliListFormatedWithAdressOIB_1">
      <item>E-oglasna ploča</item>
      <item>Sudski registar</item>
      <item>Stjepan Solar, OIB 47393277327, Ulica Hrvatskih Branitelja 1, 40000 Čakovec</item>
      <item>Općinski sud u Čakovcu, ZK odjel, R. Boškovića 18, 40000 Čakovec</item>
      <item>Policijska uprava Međimurska, Jakova Gotovca 7, 40000 Čakovec</item>
    </derivirana_varijabla>
  </DomainObject.Predmet.OstaliListFormatedWithAdressOIB>
  <DomainObject.Predmet.OstaliListNazivFormated>
    <izvorni_sadrzaj>
      <item>E-oglasna ploča</item>
      <item>Sudski registar</item>
      <item>Stjepan Solar</item>
      <item>Općinski sud u Čakovcu, ZK odjel</item>
      <item>Policijska uprava Međimurska</item>
    </izvorni_sadrzaj>
    <derivirana_varijabla naziv="DomainObject.Predmet.OstaliListNazivFormated_1">
      <item>E-oglasna ploča</item>
      <item>Sudski registar</item>
      <item>Stjepan Solar</item>
      <item>Općinski sud u Čakovcu, ZK odjel</item>
      <item>Policijska uprava Međimurska</item>
    </derivirana_varijabla>
  </DomainObject.Predmet.OstaliListNazivFormated>
  <DomainObject.Predmet.OstaliListNazivFormatedOIB>
    <izvorni_sadrzaj>
      <item>E-oglasna ploča</item>
      <item>Sudski registar</item>
      <item>Stjepan Solar, OIB 47393277327</item>
      <item>Općinski sud u Čakovcu, ZK odjel</item>
      <item>Policijska uprava Međimurska</item>
    </izvorni_sadrzaj>
    <derivirana_varijabla naziv="DomainObject.Predmet.OstaliListNazivFormatedOIB_1">
      <item>E-oglasna ploča</item>
      <item>Sudski registar</item>
      <item>Stjepan Solar, OIB 47393277327</item>
      <item>Općinski sud u Čakovcu, ZK odjel</item>
      <item>Policijska uprava Međimurska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St-556/2016-29</izvorni_sadrzaj>
    <derivirana_varijabla naziv="DomainObject.PoslovniBrojDokumenta_1">St-556/2016-29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ETERLUX društvo s ograničenom odgovornošću za trgovinu i graditeljstvo</izvorni_sadrzaj>
    <derivirana_varijabla naziv="DomainObject.Predmet.ProtustrankaIDrugi_1">ETERLUX društvo s ograničenom odgovornošću za trgovinu i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ETERLUX društvo s ograničenom odgovornošću za trgovinu i graditeljstvo, OIB 52681655837, Hrvatskih branitelja 1, 40000 Čakovec</izvorni_sadrzaj>
    <derivirana_varijabla naziv="DomainObject.Predmet.ProtustrankaIDrugiAdressOIB_1">ETERLUX društvo s ograničenom odgovornošću za trgovinu i graditeljstvo, OIB 52681655837, Hrvatskih branitelja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ETERLUX društvo s ograničenom odgovornošću za trgovinu i graditeljstvo</item>
      <item>E-oglasna ploča</item>
      <item>Sudski registar</item>
      <item>Stjepan Solar</item>
      <item>Općinski sud u Čakovcu, ZK odjel</item>
      <item>Policijska uprava Međimurska</item>
    </izvorni_sadrzaj>
    <derivirana_varijabla naziv="DomainObject.Predmet.SudioniciListNaziv_1">
      <item>Financijska agencija</item>
      <item>ETERLUX društvo s ograničenom odgovornošću za trgovinu i graditeljstvo</item>
      <item>E-oglasna ploča</item>
      <item>Sudski registar</item>
      <item>Stjepan Solar</item>
      <item>Općinski sud u Čakovcu, ZK odjel</item>
      <item>Policijska uprava Međimurska</item>
    </derivirana_varijabla>
  </DomainObject.Predmet.SudioniciListNaziv>
  <DomainObject.Predmet.SudioniciListAdressOIB>
    <izvorni_sadrzaj>
      <item>Financijska agencija, OIB 85821130368, A. Cesarca 2,42000 Varaždin</item>
      <item>ETERLUX društvo s ograničenom odgovornošću za trgovinu i graditeljstvo, OIB 52681655837, Hrvatskih branitelja 1,40000 Čakovec</item>
      <item>E-oglasna ploča</item>
      <item>Sudski registar</item>
      <item>Stjepan Solar, OIB 47393277327, Ulica Hrvatskih Branitelja 1,40000 Čakovec</item>
      <item>Općinski sud u Čakovcu, ZK odjel, R. Boškovića 18,40000 Čakovec</item>
      <item>Policijska uprava Međimurska, Jakova Gotovca 7,40000 Čakovec</item>
    </izvorni_sadrzaj>
    <derivirana_varijabla naziv="DomainObject.Predmet.SudioniciListAdressOIB_1">
      <item>Financijska agencija, OIB 85821130368, A. Cesarca 2,42000 Varaždin</item>
      <item>ETERLUX društvo s ograničenom odgovornošću za trgovinu i graditeljstvo, OIB 52681655837, Hrvatskih branitelja 1,40000 Čakovec</item>
      <item>E-oglasna ploča</item>
      <item>Sudski registar</item>
      <item>Stjepan Solar, OIB 47393277327, Ulica Hrvatskih Branitelja 1,40000 Čakovec</item>
      <item>Općinski sud u Čakovcu, ZK odjel, R. Boškovića 18,40000 Čakovec</item>
      <item>Policijska uprava Međimurska,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80C52-9FDA-4302-9503-0D5CB054F1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526</properties:Words>
  <properties:Characters>2807</properties:Characters>
  <properties:Lines>90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2017-10-09T06:09:00Z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St-556/2016-29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