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9020" w14:paraId="67c9020" w:rsidRDefault="002E6E94" w:rsidP="002E6E94" w:rsidR="002E6E94" w:rsidRPr="00C5164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Broj: St-1046/16-14</w:t>
      </w: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2E6E94" w:rsidP="002E6E94" w:rsidR="002E6E94" w:rsidRPr="00C51643">
      <w:pPr>
        <w:pStyle w:val="Bezproreda"/>
        <w:rPr>
          <w:rFonts w:hAnsi="Times New Roman" w:ascii="Times New Roman"/>
          <w:sz w:val="24"/>
          <w:szCs w:val="24"/>
        </w:rPr>
      </w:pPr>
      <w:r w:rsidRPr="00C51643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44CA7" w:rsidP="002E6E94" w:rsidR="002E6E9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</w:p>
    <w:p w:rsidRDefault="002E6E94" w:rsidP="002E6E94" w:rsidR="002E6E94" w:rsidRPr="00FC12F9">
      <w:pPr>
        <w:pStyle w:val="Bezproreda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F427F2">
      <w:pPr>
        <w:pStyle w:val="Bezproreda3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REPUBLIKA HRVATSKA</w:t>
      </w:r>
    </w:p>
    <w:p w:rsidRDefault="002E6E94" w:rsidP="002E6E94" w:rsidR="002E6E94" w:rsidRPr="00F427F2">
      <w:pPr>
        <w:pStyle w:val="Bezproreda3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F427F2">
      <w:pPr>
        <w:pStyle w:val="Bezproreda3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J E Š E NJ E</w:t>
      </w:r>
    </w:p>
    <w:p w:rsidRDefault="002E6E94" w:rsidP="002E6E94" w:rsidR="002E6E94" w:rsidRPr="00F427F2">
      <w:pPr>
        <w:pStyle w:val="Bezproreda3"/>
        <w:jc w:val="both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F427F2">
      <w:pPr>
        <w:pStyle w:val="Bezproreda3"/>
        <w:jc w:val="both"/>
        <w:rPr>
          <w:rFonts w:hAnsi="Times New Roman" w:ascii="Times New Roman"/>
          <w:sz w:val="24"/>
          <w:szCs w:val="24"/>
        </w:rPr>
      </w:pPr>
    </w:p>
    <w:p w:rsidRDefault="002E6E94" w:rsidP="002E6E94" w:rsidR="002E6E94" w:rsidRPr="00C51643">
      <w:pPr>
        <w:pStyle w:val="Bezproreda3"/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  <w:t xml:space="preserve">Trgovački sud u Osijeku, po </w:t>
      </w:r>
      <w:r>
        <w:rPr>
          <w:rFonts w:hAnsi="Times New Roman" w:ascii="Times New Roman"/>
          <w:sz w:val="24"/>
          <w:szCs w:val="24"/>
        </w:rPr>
        <w:t>stečajnoj sutkinji</w:t>
      </w:r>
      <w:r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>
        <w:rPr>
          <w:rFonts w:hAnsi="Times New Roman" w:ascii="Times New Roman"/>
          <w:sz w:val="24"/>
          <w:szCs w:val="24"/>
        </w:rPr>
        <w:t xml:space="preserve"> </w:t>
      </w:r>
      <w:r w:rsidRPr="008F1F66">
        <w:rPr>
          <w:rFonts w:hAnsi="Times New Roman" w:ascii="Times New Roman"/>
          <w:b/>
          <w:sz w:val="24"/>
          <w:szCs w:val="24"/>
        </w:rPr>
        <w:t>NOX d.o.o. Otok, Zrinski-Frankopan 18, OIB: 02543575231, MBS: 030089668</w:t>
      </w:r>
      <w:r w:rsidRPr="00C51643">
        <w:rPr>
          <w:rFonts w:hAnsi="Times New Roman" w:ascii="Times New Roman"/>
          <w:b/>
          <w:sz w:val="24"/>
          <w:szCs w:val="24"/>
        </w:rPr>
        <w:t>,</w:t>
      </w:r>
      <w:r w:rsidRPr="00C51643">
        <w:rPr>
          <w:rFonts w:hAnsi="Times New Roman" w:ascii="Times New Roman"/>
          <w:sz w:val="24"/>
          <w:szCs w:val="24"/>
        </w:rPr>
        <w:t xml:space="preserve"> dana </w:t>
      </w:r>
      <w:r>
        <w:rPr>
          <w:rFonts w:hAnsi="Times New Roman" w:ascii="Times New Roman"/>
          <w:sz w:val="24"/>
          <w:szCs w:val="24"/>
        </w:rPr>
        <w:t>12. rujna 2016. g.,</w:t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8330A" w:rsidP="002E6E94" w:rsidR="00A10D32" w:rsidRPr="002E6E94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876B41" w:rsidRPr="009802CB">
        <w:rPr>
          <w:rFonts w:hAnsi="Times New Roman" w:ascii="Times New Roman"/>
          <w:sz w:val="24"/>
          <w:szCs w:val="24"/>
        </w:rPr>
        <w:t>tečajnom</w:t>
      </w:r>
      <w:r w:rsidR="002C0D19" w:rsidRPr="009802CB">
        <w:rPr>
          <w:rFonts w:hAnsi="Times New Roman" w:ascii="Times New Roman"/>
          <w:sz w:val="24"/>
          <w:szCs w:val="24"/>
        </w:rPr>
        <w:t xml:space="preserve"> upravitelj</w:t>
      </w:r>
      <w:r w:rsidR="00876B41" w:rsidRPr="009802CB">
        <w:rPr>
          <w:rFonts w:hAnsi="Times New Roman" w:ascii="Times New Roman"/>
          <w:sz w:val="24"/>
          <w:szCs w:val="24"/>
        </w:rPr>
        <w:t xml:space="preserve">u </w:t>
      </w:r>
      <w:r w:rsidR="002E6E94" w:rsidRPr="002E6E94">
        <w:rPr>
          <w:rFonts w:hAnsi="Times New Roman" w:ascii="Times New Roman"/>
          <w:b/>
          <w:sz w:val="24"/>
          <w:szCs w:val="24"/>
        </w:rPr>
        <w:t>Žarku Timarac, Požega, Radnička 31, OIB: 64124936540</w:t>
      </w:r>
      <w:r w:rsidR="002E6E94">
        <w:rPr>
          <w:rFonts w:hAnsi="Times New Roman" w:ascii="Times New Roman"/>
          <w:sz w:val="24"/>
          <w:szCs w:val="24"/>
        </w:rPr>
        <w:t xml:space="preserve"> </w:t>
      </w:r>
      <w:r w:rsidR="002066CF" w:rsidRPr="009802CB">
        <w:rPr>
          <w:rFonts w:hAnsi="Times New Roman" w:ascii="Times New Roman"/>
          <w:sz w:val="24"/>
          <w:szCs w:val="24"/>
        </w:rPr>
        <w:t>određuje se nagrada za rad u prethodnom postupku radi ispitivanja uvjeta za otvaranja stečajnog postupka nad dužnikom</w:t>
      </w:r>
      <w:r w:rsidR="009802CB" w:rsidRPr="009802CB">
        <w:rPr>
          <w:rFonts w:hAnsi="Times New Roman" w:ascii="Times New Roman"/>
          <w:sz w:val="24"/>
          <w:szCs w:val="24"/>
        </w:rPr>
        <w:t xml:space="preserve"> </w:t>
      </w:r>
      <w:r w:rsidR="00A10D32" w:rsidRPr="009802CB">
        <w:rPr>
          <w:rFonts w:hAnsi="Times New Roman" w:ascii="Times New Roman"/>
          <w:sz w:val="24"/>
          <w:szCs w:val="24"/>
        </w:rPr>
        <w:t xml:space="preserve">u </w:t>
      </w:r>
      <w:r w:rsidR="002E6E94">
        <w:rPr>
          <w:rFonts w:hAnsi="Times New Roman" w:ascii="Times New Roman"/>
          <w:sz w:val="24"/>
          <w:szCs w:val="24"/>
        </w:rPr>
        <w:t>bruto</w:t>
      </w:r>
      <w:r w:rsidR="00930401">
        <w:rPr>
          <w:rFonts w:hAnsi="Times New Roman" w:ascii="Times New Roman"/>
          <w:sz w:val="24"/>
          <w:szCs w:val="24"/>
        </w:rPr>
        <w:t xml:space="preserve"> </w:t>
      </w:r>
      <w:r w:rsidR="00A10D32" w:rsidRPr="009802CB">
        <w:rPr>
          <w:rFonts w:hAnsi="Times New Roman" w:ascii="Times New Roman"/>
          <w:sz w:val="24"/>
          <w:szCs w:val="24"/>
        </w:rPr>
        <w:t xml:space="preserve">iznosu od </w:t>
      </w:r>
      <w:r w:rsidR="002E6E94">
        <w:rPr>
          <w:rFonts w:hAnsi="Times New Roman" w:ascii="Times New Roman"/>
          <w:sz w:val="24"/>
          <w:szCs w:val="24"/>
        </w:rPr>
        <w:t>10</w:t>
      </w:r>
      <w:r w:rsidR="00A10D32" w:rsidRPr="009802CB">
        <w:rPr>
          <w:rFonts w:hAnsi="Times New Roman" w:ascii="Times New Roman"/>
          <w:sz w:val="24"/>
          <w:szCs w:val="24"/>
        </w:rPr>
        <w:t xml:space="preserve">.000,00 kn, </w:t>
      </w:r>
      <w:r w:rsidR="002E6E94" w:rsidRPr="002E6E94">
        <w:rPr>
          <w:rFonts w:hAnsi="Times New Roman" w:ascii="Times New Roman"/>
          <w:sz w:val="24"/>
          <w:szCs w:val="24"/>
        </w:rPr>
        <w:t>sukladno članku 4 i 15 Ured o kriterijima i načinu obračuna i plaćanja nagrada stečajnim upraviteljima (NN br. 105/15).</w:t>
      </w:r>
    </w:p>
    <w:p w:rsidRDefault="00F84B16" w:rsidP="00562C14" w:rsidR="002E6E94" w:rsidRPr="00562C14">
      <w:pPr>
        <w:pStyle w:val="Odlomakpopisa"/>
        <w:numPr>
          <w:ilvl w:val="0"/>
          <w:numId w:val="16"/>
        </w:num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2E6E94" w:rsidRPr="002B4FD5">
        <w:rPr>
          <w:rFonts w:hAnsi="Times New Roman" w:ascii="Times New Roman"/>
          <w:sz w:val="24"/>
          <w:szCs w:val="24"/>
        </w:rPr>
        <w:t>tečajno</w:t>
      </w:r>
      <w:r w:rsidR="002E6E94">
        <w:rPr>
          <w:rFonts w:hAnsi="Times New Roman" w:ascii="Times New Roman"/>
          <w:sz w:val="24"/>
          <w:szCs w:val="24"/>
        </w:rPr>
        <w:t>m</w:t>
      </w:r>
      <w:r w:rsidR="002E6E94" w:rsidRPr="002B4FD5">
        <w:rPr>
          <w:rFonts w:hAnsi="Times New Roman" w:ascii="Times New Roman"/>
          <w:sz w:val="24"/>
          <w:szCs w:val="24"/>
        </w:rPr>
        <w:t xml:space="preserve"> upravitel</w:t>
      </w:r>
      <w:r w:rsidR="002E6E94">
        <w:rPr>
          <w:rFonts w:hAnsi="Times New Roman" w:ascii="Times New Roman"/>
          <w:sz w:val="24"/>
          <w:szCs w:val="24"/>
        </w:rPr>
        <w:t>ju</w:t>
      </w:r>
      <w:r w:rsidR="002E6E94" w:rsidRPr="002B4FD5">
        <w:rPr>
          <w:rFonts w:hAnsi="Times New Roman" w:ascii="Times New Roman"/>
          <w:sz w:val="24"/>
          <w:szCs w:val="24"/>
        </w:rPr>
        <w:t xml:space="preserve"> </w:t>
      </w:r>
      <w:r w:rsidR="002E6E94" w:rsidRPr="008F1F66">
        <w:rPr>
          <w:rFonts w:hAnsi="Times New Roman" w:ascii="Times New Roman"/>
          <w:sz w:val="24"/>
          <w:szCs w:val="24"/>
        </w:rPr>
        <w:t>Žarko Timarac, Požega, Radnička 31, OIB: 64124936540</w:t>
      </w:r>
      <w:r w:rsidR="002E6E94" w:rsidRPr="00F427F2">
        <w:rPr>
          <w:rFonts w:hAnsi="Times New Roman" w:ascii="Times New Roman"/>
          <w:sz w:val="24"/>
          <w:szCs w:val="24"/>
        </w:rPr>
        <w:t xml:space="preserve">, </w:t>
      </w:r>
      <w:r w:rsidR="002E6E94">
        <w:rPr>
          <w:rFonts w:hAnsi="Times New Roman" w:ascii="Times New Roman"/>
          <w:sz w:val="24"/>
          <w:szCs w:val="24"/>
          <w:lang w:val="hr-HR"/>
        </w:rPr>
        <w:t>odobrava</w:t>
      </w:r>
      <w:r w:rsidR="002E6E94" w:rsidRPr="0086293E">
        <w:rPr>
          <w:rFonts w:hAnsi="Times New Roman" w:ascii="Times New Roman"/>
          <w:sz w:val="24"/>
          <w:szCs w:val="24"/>
          <w:lang w:val="hr-HR"/>
        </w:rPr>
        <w:t xml:space="preserve"> se </w:t>
      </w:r>
      <w:r w:rsidR="002E6E94">
        <w:rPr>
          <w:rFonts w:hAnsi="Times New Roman" w:ascii="Times New Roman"/>
          <w:sz w:val="24"/>
          <w:szCs w:val="24"/>
          <w:lang w:val="hr-HR"/>
        </w:rPr>
        <w:t>naknada stvarnih troškova u stečajnom postupku n</w:t>
      </w:r>
      <w:r w:rsidR="002E6E94" w:rsidRPr="0086293E">
        <w:rPr>
          <w:rFonts w:hAnsi="Times New Roman" w:ascii="Times New Roman"/>
          <w:sz w:val="24"/>
          <w:szCs w:val="24"/>
          <w:lang w:val="hr-HR"/>
        </w:rPr>
        <w:t xml:space="preserve">ad dužnikom </w:t>
      </w:r>
      <w:r w:rsidR="002E6E94" w:rsidRPr="008F1F66">
        <w:rPr>
          <w:rFonts w:hAnsi="Times New Roman" w:ascii="Times New Roman"/>
          <w:b/>
          <w:sz w:val="24"/>
          <w:szCs w:val="24"/>
        </w:rPr>
        <w:t>NOX d.o.o. Otok, Zrinski-Frankopan 18, OIB: 02543575231, MBS: 030089668</w:t>
      </w:r>
      <w:r w:rsidR="002E6E94">
        <w:rPr>
          <w:rFonts w:hAnsi="Times New Roman" w:ascii="Times New Roman"/>
          <w:b/>
          <w:sz w:val="24"/>
          <w:szCs w:val="24"/>
        </w:rPr>
        <w:t xml:space="preserve"> </w:t>
      </w:r>
      <w:r w:rsidR="002E6E94">
        <w:rPr>
          <w:rFonts w:hAnsi="Times New Roman" w:ascii="Times New Roman"/>
          <w:sz w:val="24"/>
          <w:szCs w:val="24"/>
        </w:rPr>
        <w:t xml:space="preserve">u </w:t>
      </w:r>
      <w:r w:rsidR="00562C14">
        <w:rPr>
          <w:rFonts w:hAnsi="Times New Roman" w:ascii="Times New Roman"/>
          <w:sz w:val="24"/>
          <w:szCs w:val="24"/>
        </w:rPr>
        <w:t>neto</w:t>
      </w:r>
      <w:r w:rsidR="002E6E94" w:rsidRPr="0086293E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3F7E8B">
        <w:rPr>
          <w:rFonts w:hAnsi="Times New Roman" w:ascii="Times New Roman"/>
          <w:sz w:val="24"/>
          <w:szCs w:val="24"/>
          <w:lang w:val="hr-HR"/>
        </w:rPr>
        <w:t>1.632,00</w:t>
      </w:r>
      <w:r w:rsidR="002E6E94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2E6E94" w:rsidRPr="0086293E">
        <w:rPr>
          <w:rFonts w:hAnsi="Times New Roman" w:ascii="Times New Roman"/>
          <w:sz w:val="24"/>
          <w:szCs w:val="24"/>
          <w:lang w:val="hr-HR"/>
        </w:rPr>
        <w:t xml:space="preserve">, sukladno članku </w:t>
      </w:r>
      <w:r w:rsidR="00562C14">
        <w:rPr>
          <w:rFonts w:hAnsi="Times New Roman" w:ascii="Times New Roman"/>
          <w:sz w:val="24"/>
          <w:szCs w:val="24"/>
          <w:lang w:val="hr-HR"/>
        </w:rPr>
        <w:t xml:space="preserve">119 st. 6 SZ u vezi s čl. </w:t>
      </w:r>
      <w:r w:rsidR="002E6E94">
        <w:rPr>
          <w:rFonts w:hAnsi="Times New Roman" w:ascii="Times New Roman"/>
          <w:sz w:val="24"/>
          <w:szCs w:val="24"/>
          <w:lang w:val="hr-HR"/>
        </w:rPr>
        <w:t>94</w:t>
      </w:r>
      <w:r w:rsidR="002E6E94" w:rsidRPr="0086293E">
        <w:rPr>
          <w:rFonts w:hAnsi="Times New Roman" w:ascii="Times New Roman"/>
          <w:sz w:val="24"/>
          <w:szCs w:val="24"/>
          <w:lang w:val="hr-HR"/>
        </w:rPr>
        <w:t>. st. 1.</w:t>
      </w:r>
      <w:r w:rsidR="002E6E94">
        <w:rPr>
          <w:rFonts w:hAnsi="Times New Roman" w:ascii="Times New Roman"/>
          <w:sz w:val="24"/>
          <w:szCs w:val="24"/>
          <w:lang w:val="hr-HR"/>
        </w:rPr>
        <w:t xml:space="preserve"> i 3</w:t>
      </w:r>
      <w:r w:rsidR="002E6E94" w:rsidRPr="0086293E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  <w:r w:rsidR="002E6E9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930401" w:rsidP="00930401" w:rsidR="00930401">
      <w:pPr>
        <w:pStyle w:val="Bezproreda2"/>
        <w:numPr>
          <w:ilvl w:val="0"/>
          <w:numId w:val="16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 u</w:t>
      </w:r>
      <w:r w:rsidRPr="00F427F2">
        <w:rPr>
          <w:rFonts w:hAnsi="Times New Roman" w:ascii="Times New Roman"/>
          <w:sz w:val="24"/>
          <w:szCs w:val="24"/>
        </w:rPr>
        <w:t>pravitelj</w:t>
      </w:r>
      <w:r>
        <w:rPr>
          <w:rFonts w:hAnsi="Times New Roman" w:ascii="Times New Roman"/>
          <w:sz w:val="24"/>
          <w:szCs w:val="24"/>
        </w:rPr>
        <w:t>u</w:t>
      </w:r>
      <w:r w:rsidRPr="00F427F2">
        <w:rPr>
          <w:rFonts w:hAnsi="Times New Roman" w:ascii="Times New Roman"/>
          <w:sz w:val="24"/>
          <w:szCs w:val="24"/>
        </w:rPr>
        <w:t xml:space="preserve"> da nakon pravomoćnosti ovoga rješenja isplati iznos iz točke 1. </w:t>
      </w:r>
      <w:r w:rsidR="00562C14">
        <w:rPr>
          <w:rFonts w:hAnsi="Times New Roman" w:ascii="Times New Roman"/>
          <w:sz w:val="24"/>
          <w:szCs w:val="24"/>
        </w:rPr>
        <w:t xml:space="preserve">i 2. </w:t>
      </w:r>
      <w:r w:rsidRPr="00F427F2">
        <w:rPr>
          <w:rFonts w:hAnsi="Times New Roman" w:ascii="Times New Roman"/>
          <w:sz w:val="24"/>
          <w:szCs w:val="24"/>
        </w:rPr>
        <w:t>izreke ovog rješenja s žiro-računa stečajnog dužnika.</w:t>
      </w:r>
    </w:p>
    <w:p w:rsidRDefault="00930401" w:rsidP="00930401" w:rsidR="00930401" w:rsidRPr="00F427F2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10D32" w:rsidP="00930401" w:rsidR="00930401" w:rsidRPr="00744CA7">
      <w:pPr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42672A">
        <w:rPr>
          <w:rFonts w:hAnsi="Times New Roman" w:ascii="Times New Roman"/>
          <w:sz w:val="24"/>
          <w:szCs w:val="24"/>
        </w:rPr>
        <w:t xml:space="preserve">Ovo rješenje objaviti će se u izvodu, na mrežnoj stranici e-Oglasna ploča Trgovačkog suda u Osijeku (čl. </w:t>
      </w:r>
      <w:r w:rsidR="003354F8">
        <w:rPr>
          <w:rFonts w:hAnsi="Times New Roman" w:ascii="Times New Roman"/>
          <w:sz w:val="24"/>
          <w:szCs w:val="24"/>
        </w:rPr>
        <w:t>29 st. 1 i 2</w:t>
      </w:r>
      <w:r w:rsidRPr="0042672A">
        <w:rPr>
          <w:rFonts w:hAnsi="Times New Roman" w:ascii="Times New Roman"/>
          <w:sz w:val="24"/>
          <w:szCs w:val="24"/>
        </w:rPr>
        <w:t xml:space="preserve">  S</w:t>
      </w:r>
      <w:r w:rsidR="00930401">
        <w:rPr>
          <w:rFonts w:hAnsi="Times New Roman" w:ascii="Times New Roman"/>
          <w:sz w:val="24"/>
          <w:szCs w:val="24"/>
        </w:rPr>
        <w:t>tečajnog zakona</w:t>
      </w:r>
      <w:r w:rsidRPr="0042672A">
        <w:rPr>
          <w:rFonts w:hAnsi="Times New Roman" w:ascii="Times New Roman"/>
          <w:sz w:val="24"/>
          <w:szCs w:val="24"/>
        </w:rPr>
        <w:t>).</w:t>
      </w:r>
    </w:p>
    <w:p w:rsidRDefault="00744CA7" w:rsidP="00744CA7" w:rsidR="00930401" w:rsidRPr="0086293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A10D32" w:rsidP="00930401" w:rsidR="00930401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F52A44">
        <w:rPr>
          <w:rFonts w:hAnsi="Times New Roman" w:ascii="Times New Roman"/>
          <w:sz w:val="24"/>
          <w:szCs w:val="24"/>
        </w:rPr>
        <w:t>Rješenjem ovog suda broj 6 St-</w:t>
      </w:r>
      <w:r w:rsidR="00562C14">
        <w:rPr>
          <w:rFonts w:hAnsi="Times New Roman" w:ascii="Times New Roman"/>
          <w:sz w:val="24"/>
          <w:szCs w:val="24"/>
        </w:rPr>
        <w:t xml:space="preserve">1046/16 od 5. svibnja 2016. g. </w:t>
      </w:r>
      <w:r w:rsidRPr="00F52A44">
        <w:rPr>
          <w:rFonts w:hAnsi="Times New Roman" w:ascii="Times New Roman"/>
          <w:sz w:val="24"/>
          <w:szCs w:val="24"/>
        </w:rPr>
        <w:t xml:space="preserve">pokrenut je prethodni postupak radi utvrđivanja uvjeta za otvaranje stečajnog postupka nad dužnikom </w:t>
      </w:r>
      <w:r w:rsidR="00562C14" w:rsidRPr="008F1F66">
        <w:rPr>
          <w:rFonts w:hAnsi="Times New Roman" w:ascii="Times New Roman"/>
          <w:b/>
          <w:sz w:val="24"/>
          <w:szCs w:val="24"/>
        </w:rPr>
        <w:t>NOX d.o.o. Otok, Zrinski-Frankopan 18, OIB: 02543575231, MBS: 030089668</w:t>
      </w:r>
      <w:r w:rsidR="00562C14">
        <w:rPr>
          <w:rFonts w:hAnsi="Times New Roman" w:ascii="Times New Roman"/>
          <w:b/>
          <w:sz w:val="24"/>
          <w:szCs w:val="24"/>
        </w:rPr>
        <w:t xml:space="preserve"> </w:t>
      </w:r>
      <w:r w:rsidRPr="00F52A44">
        <w:rPr>
          <w:rFonts w:hAnsi="Times New Roman" w:ascii="Times New Roman"/>
          <w:sz w:val="24"/>
          <w:szCs w:val="24"/>
        </w:rPr>
        <w:t xml:space="preserve">te je </w:t>
      </w:r>
      <w:r w:rsidR="00562C14">
        <w:rPr>
          <w:rFonts w:hAnsi="Times New Roman" w:ascii="Times New Roman"/>
          <w:sz w:val="24"/>
          <w:szCs w:val="24"/>
        </w:rPr>
        <w:t xml:space="preserve">Rješenjem ovoga suda St-1046/16 od 11. svibnja 2016. g. </w:t>
      </w:r>
      <w:r w:rsidR="00930401">
        <w:rPr>
          <w:rFonts w:hAnsi="Times New Roman" w:ascii="Times New Roman"/>
          <w:sz w:val="24"/>
          <w:szCs w:val="24"/>
        </w:rPr>
        <w:t xml:space="preserve">za privremenog </w:t>
      </w:r>
      <w:r w:rsidRPr="00F52A44">
        <w:rPr>
          <w:rFonts w:hAnsi="Times New Roman" w:ascii="Times New Roman"/>
          <w:sz w:val="24"/>
          <w:szCs w:val="24"/>
        </w:rPr>
        <w:t xml:space="preserve">stečajnog upravitelja imenovan </w:t>
      </w:r>
      <w:r w:rsidR="00562C14">
        <w:rPr>
          <w:rFonts w:hAnsi="Times New Roman" w:ascii="Times New Roman"/>
          <w:sz w:val="24"/>
          <w:szCs w:val="24"/>
        </w:rPr>
        <w:t>Žarko Timarac iz Požege</w:t>
      </w:r>
      <w:r w:rsidR="0042672A" w:rsidRPr="00F52A44">
        <w:rPr>
          <w:rFonts w:hAnsi="Times New Roman" w:ascii="Times New Roman"/>
          <w:sz w:val="24"/>
          <w:szCs w:val="24"/>
        </w:rPr>
        <w:t>.</w:t>
      </w:r>
    </w:p>
    <w:p w:rsidRDefault="00744CA7" w:rsidP="00744CA7" w:rsidR="00744CA7" w:rsidRPr="00C5164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St-1046/16-14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</w:t>
      </w:r>
      <w:r w:rsidR="00FB59C0">
        <w:rPr>
          <w:rFonts w:hAnsi="Times New Roman" w:ascii="Times New Roman"/>
          <w:sz w:val="24"/>
          <w:szCs w:val="24"/>
        </w:rPr>
        <w:t xml:space="preserve">a uvidom u Izvješće i u priloge uz Izvješće privremenog stečajnog upravitelja od </w:t>
      </w:r>
      <w:r w:rsidR="00562C14">
        <w:rPr>
          <w:rFonts w:hAnsi="Times New Roman" w:ascii="Times New Roman"/>
          <w:sz w:val="24"/>
          <w:szCs w:val="24"/>
        </w:rPr>
        <w:t>27. lipnja 2016. g.</w:t>
      </w:r>
      <w:r w:rsidR="00FB59C0">
        <w:rPr>
          <w:rFonts w:hAnsi="Times New Roman" w:ascii="Times New Roman"/>
          <w:sz w:val="24"/>
          <w:szCs w:val="24"/>
        </w:rPr>
        <w:t xml:space="preserve"> (str. </w:t>
      </w:r>
      <w:r w:rsidR="00562C14">
        <w:rPr>
          <w:rFonts w:hAnsi="Times New Roman" w:ascii="Times New Roman"/>
          <w:sz w:val="24"/>
          <w:szCs w:val="24"/>
        </w:rPr>
        <w:t>17-51</w:t>
      </w:r>
      <w:r w:rsidR="00FB59C0"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hAnsi="Times New Roman" w:ascii="Times New Roman"/>
          <w:sz w:val="24"/>
          <w:szCs w:val="24"/>
        </w:rPr>
        <w:t>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</w:t>
      </w:r>
      <w:r w:rsidR="00FB59C0">
        <w:rPr>
          <w:rFonts w:hAnsi="Times New Roman" w:ascii="Times New Roman"/>
          <w:sz w:val="24"/>
          <w:szCs w:val="24"/>
        </w:rPr>
        <w:t>gospodarski položaj</w:t>
      </w:r>
      <w:r>
        <w:rPr>
          <w:rFonts w:hAnsi="Times New Roman" w:ascii="Times New Roman"/>
          <w:sz w:val="24"/>
          <w:szCs w:val="24"/>
        </w:rPr>
        <w:t xml:space="preserve"> stečajnog dužnika</w:t>
      </w:r>
      <w:r w:rsidR="00FB59C0">
        <w:rPr>
          <w:rFonts w:hAnsi="Times New Roman" w:ascii="Times New Roman"/>
          <w:sz w:val="24"/>
          <w:szCs w:val="24"/>
        </w:rPr>
        <w:t xml:space="preserve"> uvidom u poslovne knjige</w:t>
      </w:r>
      <w:r>
        <w:rPr>
          <w:rFonts w:hAnsi="Times New Roman" w:ascii="Times New Roman"/>
          <w:sz w:val="24"/>
          <w:szCs w:val="24"/>
        </w:rPr>
        <w:t xml:space="preserve"> te je </w:t>
      </w:r>
      <w:r w:rsidR="00FB59C0">
        <w:rPr>
          <w:rFonts w:hAnsi="Times New Roman" w:ascii="Times New Roman"/>
          <w:sz w:val="24"/>
          <w:szCs w:val="24"/>
        </w:rPr>
        <w:t xml:space="preserve">naveo aktivnosti koje je proveo radi utvrđivanja uvjeta za otvaranje stečaja nad dužnikom. Pisano Izvješće usmeno je izložio na ročištu od </w:t>
      </w:r>
      <w:r w:rsidR="00562C14">
        <w:rPr>
          <w:rFonts w:hAnsi="Times New Roman" w:ascii="Times New Roman"/>
          <w:sz w:val="24"/>
          <w:szCs w:val="24"/>
        </w:rPr>
        <w:t>5. srpnja 2016.</w:t>
      </w:r>
      <w:r w:rsidR="00FB59C0">
        <w:rPr>
          <w:rFonts w:hAnsi="Times New Roman" w:ascii="Times New Roman"/>
          <w:sz w:val="24"/>
          <w:szCs w:val="24"/>
        </w:rPr>
        <w:t xml:space="preserve"> g. navodeći koje je sve radnje obavio radi utvrđivanja činjeničnog stanja.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562C14" w:rsidR="00562C14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FB59C0">
        <w:rPr>
          <w:rFonts w:hAnsi="Times New Roman" w:ascii="Times New Roman"/>
          <w:sz w:val="24"/>
          <w:szCs w:val="24"/>
        </w:rPr>
        <w:t xml:space="preserve">Podneskom od </w:t>
      </w:r>
      <w:r w:rsidR="00562C14">
        <w:rPr>
          <w:rFonts w:hAnsi="Times New Roman" w:ascii="Times New Roman"/>
          <w:sz w:val="24"/>
          <w:szCs w:val="24"/>
        </w:rPr>
        <w:t>15. srpnja</w:t>
      </w:r>
      <w:r w:rsidR="00FB59C0">
        <w:rPr>
          <w:rFonts w:hAnsi="Times New Roman" w:ascii="Times New Roman"/>
          <w:sz w:val="24"/>
          <w:szCs w:val="24"/>
        </w:rPr>
        <w:t xml:space="preserve"> 2016. g. stečajni upravitelj zahtijeva nagradu za rad u prethodnom postupku radi ispitivanja uvjeta za otvaranje stečajnog postupka</w:t>
      </w:r>
      <w:r w:rsidR="00562C14">
        <w:rPr>
          <w:rFonts w:hAnsi="Times New Roman" w:ascii="Times New Roman"/>
          <w:sz w:val="24"/>
          <w:szCs w:val="24"/>
        </w:rPr>
        <w:t xml:space="preserve"> te naknadu stvarnih troškova na ime službenog putovanja. </w:t>
      </w:r>
      <w:r w:rsidR="00FB59C0">
        <w:rPr>
          <w:rFonts w:hAnsi="Times New Roman" w:ascii="Times New Roman"/>
          <w:sz w:val="24"/>
          <w:szCs w:val="24"/>
        </w:rPr>
        <w:t xml:space="preserve"> </w:t>
      </w:r>
    </w:p>
    <w:p w:rsidRDefault="00562C14" w:rsidP="00562C14" w:rsidR="00562C1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62C14" w:rsidP="00562C14" w:rsidR="00562C1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</w:t>
      </w:r>
      <w:r>
        <w:rPr>
          <w:rFonts w:hAnsi="Times New Roman" w:ascii="Times New Roman"/>
          <w:sz w:val="24"/>
          <w:szCs w:val="24"/>
        </w:rPr>
        <w:t xml:space="preserve"> u iznosu od 3.000,00 kn – 20.000,00 kn u bruto iznosu (čl. 15 Uredbe), </w:t>
      </w:r>
      <w:r w:rsidRPr="0086293E">
        <w:rPr>
          <w:rFonts w:hAnsi="Times New Roman" w:ascii="Times New Roman"/>
          <w:sz w:val="24"/>
          <w:szCs w:val="24"/>
        </w:rPr>
        <w:t>postupku ispitivanja uvjeta za otvaranje stečajnog postupka</w:t>
      </w:r>
      <w:r>
        <w:rPr>
          <w:rFonts w:hAnsi="Times New Roman" w:ascii="Times New Roman"/>
          <w:sz w:val="24"/>
          <w:szCs w:val="24"/>
        </w:rPr>
        <w:t>,</w:t>
      </w:r>
      <w:r w:rsidRPr="0086293E">
        <w:rPr>
          <w:rFonts w:hAnsi="Times New Roman" w:ascii="Times New Roman"/>
          <w:sz w:val="24"/>
          <w:szCs w:val="24"/>
        </w:rPr>
        <w:t xml:space="preserve">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562C14" w:rsidP="00562C14" w:rsidR="00562C14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562C14" w:rsidP="00744CA7" w:rsidR="00562C1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proveo sve potrebite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bruto iznosu od 10.000,00 kn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>
        <w:rPr>
          <w:rFonts w:hAnsi="Times New Roman" w:ascii="Times New Roman"/>
          <w:sz w:val="24"/>
          <w:szCs w:val="24"/>
        </w:rPr>
        <w:t xml:space="preserve"> a pri čemu je sud vodio računa o složenosti poslova koje je privremeni stečajni upravitelj obavio te je valjalo sukladno čl. 119 st. 6 SZ u vezi s čl. 94 st. 1 i 2 SZ odlučiti kao u izreci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3F7E8B" w:rsidP="00744CA7" w:rsidR="003F7E8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Podneskom od 15. srpnja 2016. g. privremeni stečajni upravitelj predložio je da mu se odobri isplata stvarnih troškova u stečajnom postupku nad dužnikom,</w:t>
      </w:r>
      <w:r w:rsidRPr="00055562"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 ime troškova prijevoza privremenog stečajnog upraviteljica za razdoblje od 21.5.2016. g. do 5.7.2016. g.  te je uz podnesak od 15.7.2016. g. dostavio  putne naloge iz kojih je razvidna svrha putovanja: kontakt s bivšim z.z. dužnika i preuzimanje knjigovodstvene dokumentacije (20.6.2016. g.), ročište radi utvrđivanje uvjeta za otvaranje stečajnog postupka (5.7.2016. g.) i uvid u stanje imovine stečajnog dužnika (21.5.2016. g.) na relaciji Požega – Osijek – Požega.</w:t>
      </w:r>
    </w:p>
    <w:p w:rsidRDefault="003F7E8B" w:rsidP="00744CA7" w:rsidR="003F7E8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(str. 61-63 spisa) putne naloge za službeno putovanje iz kojih proizlaze troškovi prijevoza privremenog stečajnog upravitelja u gore navedenu svrhu. </w:t>
      </w:r>
    </w:p>
    <w:p w:rsidRDefault="003F7E8B" w:rsidP="003F7E8B" w:rsidR="003F7E8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 valjalo je sukladno čl. 119 st. 6 SZ u vezi s čl. 94 st. 1 i 3 </w:t>
      </w:r>
      <w:r w:rsidRPr="00BE66D2">
        <w:rPr>
          <w:rFonts w:hAnsi="Times New Roman" w:ascii="Times New Roman"/>
          <w:sz w:val="24"/>
          <w:szCs w:val="24"/>
        </w:rPr>
        <w:t xml:space="preserve">Stečajnog zakona („Narodne novine“ broj </w:t>
      </w:r>
      <w:r>
        <w:rPr>
          <w:rFonts w:hAnsi="Times New Roman" w:ascii="Times New Roman"/>
          <w:sz w:val="24"/>
          <w:szCs w:val="24"/>
        </w:rPr>
        <w:t>71/15</w:t>
      </w:r>
      <w:r w:rsidRPr="00BE66D2">
        <w:rPr>
          <w:rFonts w:hAnsi="Times New Roman" w:ascii="Times New Roman"/>
          <w:sz w:val="24"/>
          <w:szCs w:val="24"/>
        </w:rPr>
        <w:t xml:space="preserve">  u daljnjem tekstu SZ)</w:t>
      </w:r>
      <w:r>
        <w:rPr>
          <w:rFonts w:hAnsi="Times New Roman" w:ascii="Times New Roman"/>
          <w:sz w:val="24"/>
          <w:szCs w:val="24"/>
        </w:rPr>
        <w:t xml:space="preserve"> odlučiti kao u izreci</w:t>
      </w:r>
      <w:r w:rsidR="008E3A68">
        <w:rPr>
          <w:rFonts w:hAnsi="Times New Roman" w:ascii="Times New Roman"/>
          <w:sz w:val="24"/>
          <w:szCs w:val="24"/>
        </w:rPr>
        <w:t xml:space="preserve"> pod točkom 2.</w:t>
      </w:r>
      <w:r w:rsidRPr="00F427F2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744CA7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562C14">
        <w:rPr>
          <w:rFonts w:hAnsi="Times New Roman" w:ascii="Times New Roman"/>
          <w:sz w:val="24"/>
          <w:szCs w:val="24"/>
        </w:rPr>
        <w:t>12</w:t>
      </w:r>
      <w:r w:rsidR="00F52A44">
        <w:rPr>
          <w:rFonts w:hAnsi="Times New Roman" w:ascii="Times New Roman"/>
          <w:sz w:val="24"/>
          <w:szCs w:val="24"/>
        </w:rPr>
        <w:t>. rujna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8E3A68">
        <w:rPr>
          <w:rFonts w:hAnsi="Times New Roman" w:ascii="Times New Roman"/>
          <w:sz w:val="24"/>
          <w:szCs w:val="24"/>
        </w:rPr>
        <w:t>Žarko Timarac</w:t>
      </w:r>
    </w:p>
    <w:p w:rsidRDefault="008E3A68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R-20.9.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F8330A" w:rsidR="00594D7A" w:rsidRPr="00594D7A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3354F8" w:rsidP="003354F8" w:rsidR="00594D7A" w:rsidRPr="00594D7A">
      <w:pPr>
        <w:pStyle w:val="Bezproreda1"/>
        <w:tabs>
          <w:tab w:pos="1110" w:val="left"/>
        </w:tabs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A9C" w:rsidP="00F427F2" w:rsidR="00363A9C">
      <w:pPr>
        <w:spacing w:lineRule="auto" w:line="240" w:after="0"/>
      </w:pPr>
      <w:r>
        <w:separator/>
      </w:r>
    </w:p>
  </w:endnote>
  <w:endnote w:id="0" w:type="continuationSeparator">
    <w:p w:rsidRDefault="00363A9C" w:rsidP="00F427F2" w:rsidR="00363A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A9C" w:rsidP="00F427F2" w:rsidR="00363A9C">
      <w:pPr>
        <w:spacing w:lineRule="auto" w:line="240" w:after="0"/>
      </w:pPr>
      <w:r>
        <w:separator/>
      </w:r>
    </w:p>
  </w:footnote>
  <w:footnote w:id="0" w:type="continuationSeparator">
    <w:p w:rsidRDefault="00363A9C" w:rsidP="00F427F2" w:rsidR="00363A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51100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D548F"/>
    <w:rsid w:val="000F132D"/>
    <w:rsid w:val="000F1B6A"/>
    <w:rsid w:val="00103414"/>
    <w:rsid w:val="00147EC6"/>
    <w:rsid w:val="001B157C"/>
    <w:rsid w:val="001C6383"/>
    <w:rsid w:val="002066CF"/>
    <w:rsid w:val="002209A5"/>
    <w:rsid w:val="00246940"/>
    <w:rsid w:val="00283837"/>
    <w:rsid w:val="002A09DE"/>
    <w:rsid w:val="002A7962"/>
    <w:rsid w:val="002C0D19"/>
    <w:rsid w:val="002E6E94"/>
    <w:rsid w:val="00307927"/>
    <w:rsid w:val="003354F8"/>
    <w:rsid w:val="00352B6A"/>
    <w:rsid w:val="003576DA"/>
    <w:rsid w:val="003600CC"/>
    <w:rsid w:val="00362E60"/>
    <w:rsid w:val="00363A9C"/>
    <w:rsid w:val="003724B6"/>
    <w:rsid w:val="00375DDD"/>
    <w:rsid w:val="003879DF"/>
    <w:rsid w:val="003B450C"/>
    <w:rsid w:val="003C1C2B"/>
    <w:rsid w:val="003F7E8B"/>
    <w:rsid w:val="00404F3C"/>
    <w:rsid w:val="004164EB"/>
    <w:rsid w:val="00417717"/>
    <w:rsid w:val="0042672A"/>
    <w:rsid w:val="00467F8B"/>
    <w:rsid w:val="00482C31"/>
    <w:rsid w:val="004D52CC"/>
    <w:rsid w:val="004F2585"/>
    <w:rsid w:val="00506963"/>
    <w:rsid w:val="00512209"/>
    <w:rsid w:val="00512965"/>
    <w:rsid w:val="00562C14"/>
    <w:rsid w:val="00573829"/>
    <w:rsid w:val="00593C2F"/>
    <w:rsid w:val="00594D7A"/>
    <w:rsid w:val="005A583D"/>
    <w:rsid w:val="0066718C"/>
    <w:rsid w:val="00682389"/>
    <w:rsid w:val="00697B15"/>
    <w:rsid w:val="0071464C"/>
    <w:rsid w:val="00744CA7"/>
    <w:rsid w:val="00752475"/>
    <w:rsid w:val="007B43BB"/>
    <w:rsid w:val="007B7E29"/>
    <w:rsid w:val="007F0A8A"/>
    <w:rsid w:val="00802CB0"/>
    <w:rsid w:val="00862C76"/>
    <w:rsid w:val="00865D1F"/>
    <w:rsid w:val="00876B41"/>
    <w:rsid w:val="008847B6"/>
    <w:rsid w:val="00887529"/>
    <w:rsid w:val="008B41BC"/>
    <w:rsid w:val="008C6C0E"/>
    <w:rsid w:val="008D6FC8"/>
    <w:rsid w:val="008E3A68"/>
    <w:rsid w:val="0090044B"/>
    <w:rsid w:val="00923BDA"/>
    <w:rsid w:val="00930401"/>
    <w:rsid w:val="0093701A"/>
    <w:rsid w:val="009802CB"/>
    <w:rsid w:val="00983ACE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1100"/>
    <w:rsid w:val="00B5773C"/>
    <w:rsid w:val="00BE0DC1"/>
    <w:rsid w:val="00C275E9"/>
    <w:rsid w:val="00C50577"/>
    <w:rsid w:val="00C545A2"/>
    <w:rsid w:val="00CA1194"/>
    <w:rsid w:val="00CE019E"/>
    <w:rsid w:val="00CE792B"/>
    <w:rsid w:val="00D16580"/>
    <w:rsid w:val="00D17008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DF064B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12199"/>
    <w:rsid w:val="00F42570"/>
    <w:rsid w:val="00F427F2"/>
    <w:rsid w:val="00F52A44"/>
    <w:rsid w:val="00F8330A"/>
    <w:rsid w:val="00F84B16"/>
    <w:rsid w:val="00F949C5"/>
    <w:rsid w:val="00F962C8"/>
    <w:rsid w:val="00FA7BD2"/>
    <w:rsid w:val="00FB59C0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930401"/>
    <w:rPr>
      <w:sz w:val="22"/>
      <w:szCs w:val="22"/>
      <w:lang w:eastAsia="en-US"/>
    </w:rPr>
  </w:style>
  <w:style w:customStyle="true" w:styleId="Bezproreda3" w:type="paragraph">
    <w:name w:val="Bez proreda3"/>
    <w:uiPriority w:val="1"/>
    <w:qFormat/>
    <w:rsid w:val="002E6E9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1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11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10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1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1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930401"/>
    <w:rPr>
      <w:sz w:val="22"/>
      <w:szCs w:val="22"/>
      <w:lang w:eastAsia="en-US"/>
    </w:rPr>
  </w:style>
  <w:style w:customStyle="1" w:styleId="Bezproreda3" w:type="paragraph">
    <w:name w:val="Bez proreda3"/>
    <w:uiPriority w:val="1"/>
    <w:qFormat/>
    <w:rsid w:val="002E6E94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1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11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10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1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1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  <item>Žarko Timarac, OIB 64124936540, Radnička 31 Požega</item>
    </izvorni_sadrzaj>
    <derivirana_varijabla naziv="DomainObject.Predmet.StecajniUpraviteljiListAddressOIB_1">
      <item>Žarko Timarac, OIB 64124936540, Radnička 31 Požega</item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69ED99-31C1-42F0-85B1-98D925A4E8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771</properties:Words>
  <properties:Characters>4220</properties:Characters>
  <properties:Lines>152</properties:Lines>
  <properties:Paragraphs>40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2016-09-12T07:32:00Z</dcterms:created>
  <dc:creator>Blanka</dc:creator>
  <cp:lastModifiedBy>Danijela Sekulić</cp:lastModifiedBy>
  <cp:lastPrinted>2016-09-12T08:04:00Z</cp:lastPrinted>
  <dcterms:modified xmlns:xsi="http://www.w3.org/2001/XMLSchema-instance" xsi:type="dcterms:W3CDTF">2016-09-12T08:05:00Z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