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fb147" w14:paraId="4bfb147" w:rsidRDefault="009236B9" w:rsidP="009236B9" w:rsidR="00E741B0">
      <w:pPr>
        <w:jc w:val="both"/>
        <w15:collapsed w:val="false"/>
        <w:rPr>
          <w:b/>
        </w:rPr>
      </w:pPr>
      <w:bookmarkStart w:name="_GoBack" w:id="0"/>
      <w:bookmarkEnd w:id="0"/>
      <w:r w:rsidRPr="00751F93">
        <w:rPr>
          <w:b/>
        </w:rPr>
        <w:t xml:space="preserve">                                               </w:t>
      </w:r>
    </w:p>
    <w:p w:rsidRDefault="00E741B0" w:rsidP="009236B9" w:rsidR="00E741B0">
      <w:pPr>
        <w:jc w:val="both"/>
        <w:rPr>
          <w:b/>
        </w:rPr>
      </w:pPr>
    </w:p>
    <w:p w:rsidRDefault="00E741B0" w:rsidP="009236B9" w:rsidR="00E741B0">
      <w:pPr>
        <w:jc w:val="both"/>
        <w:rPr>
          <w:b/>
        </w:rPr>
      </w:pPr>
    </w:p>
    <w:p w:rsidRDefault="008D1101" w:rsidP="008D1101" w:rsidR="008D1101">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D1101" w:rsidP="008D1101" w:rsidR="008D1101"/>
    <w:p w:rsidRDefault="008D1101" w:rsidP="008D1101" w:rsidR="008D1101" w:rsidRPr="00473F36">
      <w:r w:rsidRPr="00473F36">
        <w:t>REPUBLIKA HRVATSKA</w:t>
      </w:r>
    </w:p>
    <w:p w:rsidRDefault="008D1101" w:rsidP="008D1101" w:rsidR="008D1101" w:rsidRPr="00473F36">
      <w:r w:rsidRPr="00473F36">
        <w:t>TRGOVAČKI SUD U ZAGREBU</w:t>
      </w:r>
    </w:p>
    <w:p w:rsidRDefault="008D1101" w:rsidP="008D1101" w:rsidR="008D1101" w:rsidRPr="00473F36">
      <w:r w:rsidRPr="00473F36">
        <w:t>Zagreb, Amruševa 2/II</w:t>
      </w:r>
      <w:r w:rsidRPr="00473F36">
        <w:tab/>
      </w:r>
      <w:r w:rsidRPr="00473F36">
        <w:tab/>
      </w:r>
      <w:r w:rsidRPr="00473F36">
        <w:tab/>
      </w:r>
      <w:r w:rsidRPr="00473F36">
        <w:tab/>
      </w:r>
      <w:r w:rsidRPr="00473F36">
        <w:tab/>
      </w:r>
      <w:r w:rsidRPr="00473F36">
        <w:tab/>
        <w:t>72. St-</w:t>
      </w:r>
      <w:r>
        <w:t>898/2013</w:t>
      </w:r>
      <w:r w:rsidR="003266AB">
        <w:t>-143</w:t>
      </w:r>
    </w:p>
    <w:p w:rsidRDefault="008D1101" w:rsidP="008D1101" w:rsidR="008D1101" w:rsidRPr="00473F36"/>
    <w:p w:rsidRDefault="008D1101" w:rsidP="008D1101" w:rsidR="008D1101" w:rsidRPr="00473F36">
      <w:pPr>
        <w:jc w:val="center"/>
      </w:pPr>
      <w:r w:rsidRPr="00473F36">
        <w:t>Z A K L J U Č A K</w:t>
      </w:r>
    </w:p>
    <w:p w:rsidRDefault="008D1101" w:rsidP="008D1101" w:rsidR="008D1101">
      <w:pPr>
        <w:jc w:val="center"/>
      </w:pPr>
      <w:r w:rsidRPr="00473F36">
        <w:t>O  PREDAJI</w:t>
      </w:r>
    </w:p>
    <w:p w:rsidRDefault="008D1101" w:rsidP="008D1101" w:rsidR="008D1101">
      <w:pPr>
        <w:jc w:val="center"/>
      </w:pPr>
    </w:p>
    <w:p w:rsidRDefault="008D1101" w:rsidP="008D1101" w:rsidR="008D1101">
      <w:pPr>
        <w:ind w:firstLine="720"/>
        <w:jc w:val="both"/>
        <w:rPr>
          <w:lang w:val="pt-BR"/>
        </w:rPr>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Pr>
          <w:lang w:val="pt-BR"/>
        </w:rPr>
        <w:t>8</w:t>
      </w:r>
      <w:r w:rsidRPr="00672D48">
        <w:rPr>
          <w:lang w:val="pt-BR"/>
        </w:rPr>
        <w:t>.</w:t>
      </w:r>
      <w:r>
        <w:rPr>
          <w:lang w:val="pt-BR"/>
        </w:rPr>
        <w:t xml:space="preserve"> veljače </w:t>
      </w:r>
      <w:r w:rsidRPr="00672D48">
        <w:rPr>
          <w:lang w:val="pt-BR"/>
        </w:rPr>
        <w:t>201</w:t>
      </w:r>
      <w:r>
        <w:rPr>
          <w:lang w:val="pt-BR"/>
        </w:rPr>
        <w:t>8</w:t>
      </w:r>
      <w:r w:rsidRPr="00672D48">
        <w:rPr>
          <w:lang w:val="pt-BR"/>
        </w:rPr>
        <w:t>.,</w:t>
      </w:r>
    </w:p>
    <w:p w:rsidRDefault="008D1101" w:rsidP="008D1101" w:rsidR="008D1101" w:rsidRPr="00473F36">
      <w:pPr>
        <w:ind w:firstLine="720"/>
        <w:jc w:val="both"/>
      </w:pPr>
      <w:r w:rsidRPr="00672D48">
        <w:t xml:space="preserve">   </w:t>
      </w:r>
    </w:p>
    <w:p w:rsidRDefault="009236B9" w:rsidP="009236B9" w:rsidR="009236B9" w:rsidRPr="003266AB">
      <w:pPr>
        <w:jc w:val="both"/>
      </w:pPr>
      <w:r w:rsidRPr="00751F93">
        <w:tab/>
      </w:r>
      <w:r w:rsidRPr="00751F93">
        <w:tab/>
      </w:r>
      <w:r w:rsidRPr="00751F93">
        <w:tab/>
      </w:r>
      <w:r w:rsidRPr="00751F93">
        <w:tab/>
      </w:r>
      <w:r w:rsidRPr="00751F93">
        <w:tab/>
      </w:r>
      <w:r w:rsidRPr="003266AB">
        <w:t xml:space="preserve">z a k  l j u č i o  j e </w:t>
      </w:r>
      <w:r w:rsidRPr="003266AB">
        <w:tab/>
      </w:r>
    </w:p>
    <w:p w:rsidRDefault="009236B9" w:rsidP="009236B9" w:rsidR="009236B9" w:rsidRPr="00751F93">
      <w:pPr>
        <w:jc w:val="both"/>
        <w:rPr>
          <w:b/>
        </w:rPr>
      </w:pPr>
      <w:r w:rsidRPr="00751F93">
        <w:rPr>
          <w:b/>
        </w:rPr>
        <w:tab/>
      </w:r>
      <w:r w:rsidRPr="00751F93">
        <w:rPr>
          <w:b/>
        </w:rPr>
        <w:tab/>
      </w:r>
      <w:r w:rsidRPr="00751F93">
        <w:rPr>
          <w:b/>
        </w:rPr>
        <w:tab/>
      </w:r>
      <w:r w:rsidRPr="00751F93">
        <w:rPr>
          <w:b/>
        </w:rPr>
        <w:tab/>
      </w:r>
    </w:p>
    <w:p w:rsidRDefault="009236B9" w:rsidP="008D1101" w:rsidR="008D1101">
      <w:pPr>
        <w:ind w:left="705"/>
        <w:jc w:val="both"/>
      </w:pPr>
      <w:r w:rsidRPr="00751F93">
        <w:rPr>
          <w:b/>
        </w:rPr>
        <w:t>I</w:t>
      </w:r>
      <w:r w:rsidRPr="00751F93">
        <w:t xml:space="preserve"> </w:t>
      </w:r>
      <w:r w:rsidRPr="00751F93">
        <w:tab/>
      </w:r>
      <w:r w:rsidRPr="00751F93">
        <w:rPr>
          <w:b/>
        </w:rPr>
        <w:t xml:space="preserve">Određuje se ročište </w:t>
      </w:r>
      <w:r w:rsidR="003C7C8B" w:rsidRPr="00751F93">
        <w:rPr>
          <w:b/>
        </w:rPr>
        <w:t>za diobu kupovnine</w:t>
      </w:r>
      <w:r w:rsidR="003C7C8B" w:rsidRPr="00751F93">
        <w:t xml:space="preserve"> za </w:t>
      </w:r>
      <w:r w:rsidR="008D1101">
        <w:t>n</w:t>
      </w:r>
      <w:r w:rsidR="005956F3" w:rsidRPr="007A1E69">
        <w:t>ekretnin</w:t>
      </w:r>
      <w:r w:rsidR="008D1101">
        <w:t>u</w:t>
      </w:r>
      <w:r w:rsidR="005956F3" w:rsidRPr="007A1E69">
        <w:t xml:space="preserve"> </w:t>
      </w:r>
      <w:r w:rsidR="0027138D">
        <w:t>upisan</w:t>
      </w:r>
      <w:r w:rsidR="008D1101">
        <w:t>u</w:t>
      </w:r>
      <w:r w:rsidR="0027138D" w:rsidRPr="00003526">
        <w:t xml:space="preserve"> </w:t>
      </w:r>
      <w:r w:rsidR="008D1101">
        <w:t>u zemljišnim knjigama Zemljišnoknjižnog odjela Velika Gorica, Općinskog suda u Velikoj Gorici i to:</w:t>
      </w:r>
    </w:p>
    <w:p w:rsidRDefault="008D1101" w:rsidP="008D1101" w:rsidR="008D1101">
      <w:pPr>
        <w:jc w:val="both"/>
      </w:pPr>
    </w:p>
    <w:p w:rsidRDefault="008D1101" w:rsidP="008D1101" w:rsidR="008D1101">
      <w:pPr>
        <w:jc w:val="both"/>
      </w:pPr>
      <w:r>
        <w:t>-k.č.br: 241/2, U Bubaniću kuća i dvorište ukupne površine 312 čhv odnosno 1122 m2, sve upisano u zk.ul. broj: 1056  k.o. Lazina Čička</w:t>
      </w:r>
    </w:p>
    <w:p w:rsidRDefault="00E6513C" w:rsidP="00E6513C" w:rsidR="00E6513C" w:rsidRPr="00776680">
      <w:pPr>
        <w:jc w:val="both"/>
      </w:pPr>
    </w:p>
    <w:p w:rsidRDefault="008D1101" w:rsidP="008D1101" w:rsidR="008D1101">
      <w:pPr>
        <w:jc w:val="both"/>
      </w:pPr>
      <w:r w:rsidRPr="00776680">
        <w:t>dosuđ</w:t>
      </w:r>
      <w:r>
        <w:t>enu</w:t>
      </w:r>
      <w:r w:rsidRPr="00776680">
        <w:t xml:space="preserve"> kupcu </w:t>
      </w:r>
      <w:r>
        <w:t xml:space="preserve">Saši Rajšić, S. Kolara 68a, Velika Gorica, OIB:39718888615, </w:t>
      </w:r>
      <w:r w:rsidRPr="00E44968">
        <w:t xml:space="preserve"> </w:t>
      </w:r>
      <w:r>
        <w:t>za iznos od 41.000,00 kn.</w:t>
      </w:r>
    </w:p>
    <w:p w:rsidRDefault="000B0926" w:rsidP="00E6513C" w:rsidR="000B0926">
      <w:pPr>
        <w:ind w:firstLine="680"/>
        <w:jc w:val="both"/>
        <w:rPr>
          <w:b/>
          <w:bCs/>
          <w:color w:val="000000"/>
        </w:rPr>
      </w:pPr>
    </w:p>
    <w:p w:rsidRDefault="00E6513C" w:rsidP="00E6513C" w:rsidR="00E6513C" w:rsidRPr="006B578C">
      <w:pPr>
        <w:jc w:val="both"/>
      </w:pPr>
      <w:r w:rsidRPr="006B578C">
        <w:t xml:space="preserve">Na navedenim nekretninama upisano je razlučno pravo u korist razlučnog vjerovnika: </w:t>
      </w:r>
    </w:p>
    <w:tbl>
      <w:tblPr>
        <w:tblW w:type="dxa" w:w="8640"/>
        <w:shd w:fill="FFFFFF" w:color="auto" w:val="clear"/>
        <w:tblCellMar>
          <w:left w:type="dxa" w:w="0"/>
          <w:right w:type="dxa" w:w="0"/>
        </w:tblCellMar>
        <w:tblLook w:val="04A0" w:noVBand="1" w:noHBand="0" w:lastColumn="0" w:firstColumn="1" w:lastRow="0" w:firstRow="1"/>
      </w:tblPr>
      <w:tblGrid>
        <w:gridCol w:w="8640"/>
      </w:tblGrid>
      <w:tr w:rsidTr="005C4D87" w:rsidR="00E6513C" w:rsidRPr="006B578C">
        <w:tc>
          <w:tcPr>
            <w:tcW w:type="auto" w:w="0"/>
            <w:shd w:fill="auto" w:color="auto" w:val="clear"/>
            <w:tcMar>
              <w:top w:type="dxa" w:w="30"/>
              <w:left w:type="dxa" w:w="30"/>
              <w:bottom w:type="dxa" w:w="30"/>
              <w:right w:type="dxa" w:w="30"/>
            </w:tcMar>
            <w:hideMark/>
          </w:tcPr>
          <w:p w:rsidRDefault="009C0816" w:rsidP="009C0816" w:rsidR="00E6513C" w:rsidRPr="006B578C">
            <w:pPr>
              <w:numPr>
                <w:ilvl w:val="0"/>
                <w:numId w:val="3"/>
              </w:numPr>
            </w:pPr>
            <w:r w:rsidRPr="009C0816">
              <w:rPr>
                <w:bCs/>
              </w:rPr>
              <w:t>REPUBLIKA HRVATSKA-MINISTARSTVO FINANCIJA, POREZNA UPRAVA, OIB: 52634238587</w:t>
            </w:r>
          </w:p>
        </w:tc>
      </w:tr>
    </w:tbl>
    <w:p w:rsidRDefault="005956F3" w:rsidP="0027138D" w:rsidR="009236B9" w:rsidRPr="00751F93">
      <w:pPr>
        <w:jc w:val="both"/>
      </w:pPr>
      <w:r w:rsidRPr="007A1E69">
        <w:rPr>
          <w:b/>
        </w:rPr>
        <w:t xml:space="preserve">     </w:t>
      </w:r>
    </w:p>
    <w:p w:rsidRDefault="009236B9" w:rsidP="009236B9" w:rsidR="00751F93" w:rsidRPr="00751F93">
      <w:pPr>
        <w:tabs>
          <w:tab w:pos="360" w:val="left"/>
        </w:tabs>
        <w:ind w:left="360"/>
        <w:jc w:val="both"/>
      </w:pPr>
      <w:r w:rsidRPr="00751F93">
        <w:t xml:space="preserve">za dan </w:t>
      </w:r>
    </w:p>
    <w:p w:rsidRDefault="00751F93" w:rsidP="009236B9" w:rsidR="00751F93" w:rsidRPr="00751F93">
      <w:pPr>
        <w:tabs>
          <w:tab w:pos="360" w:val="left"/>
        </w:tabs>
        <w:ind w:left="360"/>
        <w:jc w:val="both"/>
      </w:pPr>
    </w:p>
    <w:p w:rsidRDefault="009C0816" w:rsidP="009C0816" w:rsidR="009236B9" w:rsidRPr="009C0816">
      <w:pPr>
        <w:pStyle w:val="Odlomakpopisa"/>
        <w:numPr>
          <w:ilvl w:val="0"/>
          <w:numId w:val="6"/>
        </w:numPr>
        <w:tabs>
          <w:tab w:pos="360" w:val="left"/>
        </w:tabs>
        <w:jc w:val="both"/>
        <w:rPr>
          <w:b/>
        </w:rPr>
      </w:pPr>
      <w:r>
        <w:rPr>
          <w:b/>
        </w:rPr>
        <w:t>ožujka</w:t>
      </w:r>
      <w:r w:rsidR="00E741B0" w:rsidRPr="009C0816">
        <w:rPr>
          <w:b/>
        </w:rPr>
        <w:t xml:space="preserve"> 201</w:t>
      </w:r>
      <w:r>
        <w:rPr>
          <w:b/>
        </w:rPr>
        <w:t>8</w:t>
      </w:r>
      <w:r w:rsidR="00E741B0" w:rsidRPr="009C0816">
        <w:rPr>
          <w:b/>
        </w:rPr>
        <w:t xml:space="preserve">. </w:t>
      </w:r>
      <w:r w:rsidR="009236B9" w:rsidRPr="009C0816">
        <w:rPr>
          <w:b/>
        </w:rPr>
        <w:t xml:space="preserve">u </w:t>
      </w:r>
      <w:r>
        <w:rPr>
          <w:b/>
        </w:rPr>
        <w:t>11,00</w:t>
      </w:r>
      <w:r w:rsidR="009236B9" w:rsidRPr="009C0816">
        <w:rPr>
          <w:b/>
        </w:rPr>
        <w:t xml:space="preserve"> sati, soba 82/II, ovog suda.</w:t>
      </w:r>
    </w:p>
    <w:p w:rsidRDefault="009236B9" w:rsidP="009236B9" w:rsidR="009236B9" w:rsidRPr="00751F93">
      <w:pPr>
        <w:tabs>
          <w:tab w:pos="360" w:val="left"/>
        </w:tabs>
        <w:ind w:left="360"/>
        <w:jc w:val="both"/>
      </w:pPr>
    </w:p>
    <w:p w:rsidRDefault="009236B9" w:rsidP="009236B9" w:rsidR="009236B9" w:rsidRPr="00751F93">
      <w:pPr>
        <w:tabs>
          <w:tab w:pos="360" w:val="left"/>
        </w:tabs>
        <w:ind w:left="360"/>
        <w:jc w:val="both"/>
      </w:pPr>
      <w:r w:rsidRPr="00751F93">
        <w:t>Na ročište se dostavom ovog zaključka pozivaju:</w:t>
      </w:r>
    </w:p>
    <w:p w:rsidRDefault="009236B9" w:rsidP="009236B9" w:rsidR="009236B9" w:rsidRPr="00751F93">
      <w:pPr>
        <w:tabs>
          <w:tab w:pos="360" w:val="left"/>
        </w:tabs>
        <w:ind w:left="360"/>
        <w:jc w:val="both"/>
      </w:pPr>
      <w:r w:rsidRPr="00751F93">
        <w:t xml:space="preserve">-Stečajni upravitelj </w:t>
      </w:r>
    </w:p>
    <w:tbl>
      <w:tblPr>
        <w:tblW w:type="dxa" w:w="8640"/>
        <w:shd w:fill="FFFFFF" w:color="auto" w:val="clear"/>
        <w:tblCellMar>
          <w:left w:type="dxa" w:w="0"/>
          <w:right w:type="dxa" w:w="0"/>
        </w:tblCellMar>
        <w:tblLook w:val="04A0" w:noVBand="1" w:noHBand="0" w:lastColumn="0" w:firstColumn="1" w:lastRow="0" w:firstRow="1"/>
      </w:tblPr>
      <w:tblGrid>
        <w:gridCol w:w="8640"/>
      </w:tblGrid>
      <w:tr w:rsidTr="0041149E" w:rsidR="000B0926" w:rsidRPr="00E22BC6">
        <w:tc>
          <w:tcPr>
            <w:tcW w:type="auto" w:w="0"/>
            <w:shd w:fill="auto" w:color="auto" w:val="clear"/>
            <w:tcMar>
              <w:top w:type="dxa" w:w="30"/>
              <w:left w:type="dxa" w:w="30"/>
              <w:bottom w:type="dxa" w:w="30"/>
              <w:right w:type="dxa" w:w="30"/>
            </w:tcMar>
            <w:hideMark/>
          </w:tcPr>
          <w:p w:rsidRDefault="00E6513C" w:rsidP="00E6513C" w:rsidR="00E6513C" w:rsidRPr="006B578C">
            <w:pPr>
              <w:ind w:left="720"/>
            </w:pPr>
            <w:r>
              <w:rPr>
                <w:bCs/>
              </w:rPr>
              <w:t>-</w:t>
            </w:r>
            <w:r w:rsidRPr="006B578C">
              <w:rPr>
                <w:bCs/>
              </w:rPr>
              <w:t>CROATIA LLOYD D.D. ZA REOSIGURANJE ZAGREB, ULICA GRADA VUKOVARA 62, OIB: 23508929264</w:t>
            </w:r>
          </w:p>
          <w:p w:rsidRDefault="00E6513C" w:rsidP="00E6513C" w:rsidR="000B0926" w:rsidRPr="00E22BC6">
            <w:pPr>
              <w:rPr>
                <w:color w:val="333333"/>
              </w:rPr>
            </w:pPr>
            <w:r>
              <w:t xml:space="preserve">           -</w:t>
            </w:r>
            <w:r w:rsidRPr="006B578C">
              <w:t>REPUBLIKA HRVATSKA, MINISTARSTVO FINANCIJA</w:t>
            </w:r>
          </w:p>
        </w:tc>
      </w:tr>
      <w:tr w:rsidTr="0041149E" w:rsidR="000B0926" w:rsidRPr="00E22BC6">
        <w:tc>
          <w:tcPr>
            <w:tcW w:type="auto" w:w="0"/>
            <w:shd w:fill="auto" w:color="auto" w:val="clear"/>
            <w:tcMar>
              <w:top w:type="dxa" w:w="30"/>
              <w:left w:type="dxa" w:w="30"/>
              <w:bottom w:type="dxa" w:w="30"/>
              <w:right w:type="dxa" w:w="30"/>
            </w:tcMar>
          </w:tcPr>
          <w:p w:rsidRDefault="000B0926" w:rsidP="000B0926" w:rsidR="000B0926" w:rsidRPr="00E22BC6">
            <w:pPr>
              <w:tabs>
                <w:tab w:pos="1380" w:val="left"/>
              </w:tabs>
              <w:rPr>
                <w:bCs/>
                <w:color w:val="000000"/>
              </w:rPr>
            </w:pPr>
            <w:r>
              <w:rPr>
                <w:bCs/>
                <w:color w:val="000000"/>
              </w:rPr>
              <w:tab/>
            </w:r>
          </w:p>
        </w:tc>
      </w:tr>
      <w:tr w:rsidTr="000B0926" w:rsidR="000B0926" w:rsidRPr="00E22BC6">
        <w:trPr>
          <w:trHeight w:val="50"/>
        </w:trPr>
        <w:tc>
          <w:tcPr>
            <w:tcW w:type="auto" w:w="0"/>
            <w:shd w:fill="auto" w:color="auto" w:val="clear"/>
            <w:tcMar>
              <w:top w:type="dxa" w:w="30"/>
              <w:left w:type="dxa" w:w="30"/>
              <w:bottom w:type="dxa" w:w="30"/>
              <w:right w:type="dxa" w:w="30"/>
            </w:tcMar>
          </w:tcPr>
          <w:p w:rsidRDefault="000B0926" w:rsidP="000B0926" w:rsidR="000B0926" w:rsidRPr="00E22BC6">
            <w:pPr>
              <w:rPr>
                <w:bCs/>
                <w:color w:val="000000"/>
              </w:rPr>
            </w:pPr>
          </w:p>
        </w:tc>
      </w:tr>
    </w:tbl>
    <w:p w:rsidRDefault="003C7C8B" w:rsidP="003C7C8B" w:rsidR="003C7C8B" w:rsidRPr="00751F93">
      <w:pPr>
        <w:jc w:val="both"/>
      </w:pPr>
      <w:r w:rsidRPr="00751F93">
        <w:t>II Tražbina vjerovnika koji ne dođe na ročište utvrditi će se prema stanju spisa i zemljišnih knjiga. Na ročištu se raspravlja o namirenju vjerovnika i drugih osoba koje postavljaju zahtjev za namirenje.</w:t>
      </w:r>
    </w:p>
    <w:p w:rsidRDefault="009236B9" w:rsidP="009236B9" w:rsidR="009236B9" w:rsidRPr="00751F93">
      <w:pPr>
        <w:tabs>
          <w:tab w:pos="360" w:val="left"/>
        </w:tabs>
        <w:ind w:left="360"/>
        <w:jc w:val="both"/>
        <w:rPr>
          <w:sz w:val="22"/>
          <w:szCs w:val="22"/>
        </w:rPr>
      </w:pPr>
    </w:p>
    <w:p w:rsidRDefault="006B0BD5" w:rsidP="009236B9" w:rsidR="006B0BD5">
      <w:pPr>
        <w:jc w:val="center"/>
        <w:rPr>
          <w:sz w:val="22"/>
          <w:szCs w:val="22"/>
        </w:rPr>
      </w:pPr>
    </w:p>
    <w:p w:rsidRDefault="009236B9" w:rsidP="009236B9" w:rsidR="009236B9" w:rsidRPr="00751F93">
      <w:pPr>
        <w:jc w:val="center"/>
        <w:rPr>
          <w:sz w:val="22"/>
          <w:szCs w:val="22"/>
        </w:rPr>
      </w:pPr>
      <w:r w:rsidRPr="00751F93">
        <w:rPr>
          <w:sz w:val="22"/>
          <w:szCs w:val="22"/>
        </w:rPr>
        <w:t>Obrazloženje</w:t>
      </w:r>
    </w:p>
    <w:p w:rsidRDefault="009236B9" w:rsidP="009236B9" w:rsidR="009236B9" w:rsidRPr="00751F93">
      <w:pPr>
        <w:jc w:val="center"/>
        <w:rPr>
          <w:sz w:val="22"/>
          <w:szCs w:val="22"/>
        </w:rPr>
      </w:pPr>
    </w:p>
    <w:p w:rsidRDefault="009236B9" w:rsidP="009236B9" w:rsidR="00751F93" w:rsidRPr="00751F93">
      <w:pPr>
        <w:jc w:val="both"/>
      </w:pPr>
      <w:r w:rsidRPr="00751F93">
        <w:rPr>
          <w:sz w:val="22"/>
          <w:szCs w:val="22"/>
        </w:rPr>
        <w:tab/>
      </w:r>
      <w:r w:rsidRPr="00751F93">
        <w:t xml:space="preserve">Prije donošenja rješenja o namirenju razlučnog vjerovnika sud mora provesti ročište </w:t>
      </w:r>
      <w:r w:rsidR="003C7C8B" w:rsidRPr="00751F93">
        <w:t xml:space="preserve">za diobu kupovnine na kojem se raspravlja o </w:t>
      </w:r>
      <w:r w:rsidR="00E741B0">
        <w:t>n</w:t>
      </w:r>
      <w:r w:rsidR="003C7C8B" w:rsidRPr="00751F93">
        <w:t>a</w:t>
      </w:r>
      <w:r w:rsidR="00E741B0">
        <w:t>m</w:t>
      </w:r>
      <w:r w:rsidR="003C7C8B" w:rsidRPr="00751F93">
        <w:t xml:space="preserve">irenju vjerovnika </w:t>
      </w:r>
      <w:r w:rsidR="005956F3">
        <w:t>i</w:t>
      </w:r>
      <w:r w:rsidR="003C7C8B" w:rsidRPr="00751F93">
        <w:t xml:space="preserve"> drugih osoba koje postavljaju zahtjev za namirenje.</w:t>
      </w:r>
      <w:r w:rsidR="00751F93" w:rsidRPr="00751F93">
        <w:t xml:space="preserve"> Sukladno članku 7. Stečajnog zakona i članku 117. ovršnog zakona odlučeno je kao u izreci ovog zaključka. Razlučni vjerovnici se do ročišta pozivaju dostaviti sudu izračunate tražbine, s obzirom na očekivani iznos namirenja.</w:t>
      </w:r>
    </w:p>
    <w:p w:rsidRDefault="009236B9" w:rsidP="009236B9" w:rsidR="009236B9" w:rsidRPr="00751F93">
      <w:pPr>
        <w:jc w:val="both"/>
      </w:pPr>
    </w:p>
    <w:p w:rsidRDefault="009236B9" w:rsidP="00F5652A" w:rsidR="009236B9" w:rsidRPr="00751F93">
      <w:pPr>
        <w:jc w:val="center"/>
        <w:rPr>
          <w:sz w:val="22"/>
          <w:szCs w:val="22"/>
        </w:rPr>
      </w:pPr>
      <w:r w:rsidRPr="00751F93">
        <w:t xml:space="preserve">U Zagrebu, </w:t>
      </w:r>
      <w:r w:rsidR="009C0816">
        <w:t>8</w:t>
      </w:r>
      <w:r w:rsidRPr="00751F93">
        <w:t>.</w:t>
      </w:r>
      <w:r w:rsidR="009C0816">
        <w:t xml:space="preserve"> veljače</w:t>
      </w:r>
      <w:r w:rsidRPr="00751F93">
        <w:t xml:space="preserve"> 201</w:t>
      </w:r>
      <w:r w:rsidR="009C0816">
        <w:t>8</w:t>
      </w:r>
      <w:r w:rsidRPr="00751F93">
        <w:t xml:space="preserve">. </w:t>
      </w:r>
    </w:p>
    <w:p w:rsidRDefault="006B0BD5" w:rsidP="00E91121" w:rsidR="003266AB">
      <w:pPr>
        <w:pStyle w:val="Podnaslov"/>
        <w:ind w:firstLine="708" w:left="4956"/>
        <w:rPr>
          <w:rFonts w:hAnsi="Times New Roman" w:ascii="Times New Roman"/>
          <w:b w:val="false"/>
          <w:color w:val="auto"/>
          <w:szCs w:val="24"/>
        </w:rPr>
      </w:pPr>
      <w:r>
        <w:rPr>
          <w:sz w:val="22"/>
          <w:szCs w:val="22"/>
        </w:rPr>
        <w:tab/>
      </w:r>
      <w:r>
        <w:rPr>
          <w:sz w:val="22"/>
          <w:szCs w:val="22"/>
        </w:rPr>
        <w:tab/>
      </w:r>
      <w:r w:rsidR="009236B9" w:rsidRPr="00751F93">
        <w:rPr>
          <w:sz w:val="22"/>
          <w:szCs w:val="22"/>
        </w:rPr>
        <w:tab/>
      </w:r>
      <w:r w:rsidR="009236B9" w:rsidRPr="00751F93">
        <w:rPr>
          <w:sz w:val="22"/>
          <w:szCs w:val="22"/>
        </w:rPr>
        <w:tab/>
      </w:r>
      <w:r w:rsidR="009236B9" w:rsidRPr="00751F93">
        <w:rPr>
          <w:sz w:val="22"/>
          <w:szCs w:val="22"/>
        </w:rPr>
        <w:tab/>
      </w:r>
      <w:r w:rsidR="009236B9" w:rsidRPr="00751F93">
        <w:rPr>
          <w:sz w:val="22"/>
          <w:szCs w:val="22"/>
        </w:rPr>
        <w:tab/>
      </w:r>
      <w:r w:rsidR="003266AB">
        <w:rPr>
          <w:rFonts w:hAnsi="Times New Roman" w:ascii="Times New Roman"/>
          <w:b w:val="false"/>
          <w:color w:val="auto"/>
          <w:szCs w:val="24"/>
        </w:rPr>
        <w:t>Stečajni sudac:</w:t>
      </w:r>
    </w:p>
    <w:p w:rsidRDefault="003266AB" w:rsidP="00E91121" w:rsidR="003266A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266AB" w:rsidP="00E91121" w:rsidR="003266AB">
      <w:pPr>
        <w:pStyle w:val="Podnaslov"/>
        <w:ind w:firstLine="720" w:left="4320"/>
        <w:rPr>
          <w:rFonts w:hAnsi="Times New Roman" w:ascii="Times New Roman"/>
          <w:b w:val="false"/>
          <w:color w:val="auto"/>
          <w:szCs w:val="24"/>
        </w:rPr>
      </w:pPr>
    </w:p>
    <w:p w:rsidRDefault="003266AB" w:rsidP="00E91121" w:rsidR="003266A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266AB" w:rsidP="00E91121" w:rsidR="003266A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F6922" w:rsidP="003266AB" w:rsidR="006F692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9236B9" w:rsidP="006F6922" w:rsidR="009236B9" w:rsidRPr="00751F93">
      <w:pPr>
        <w:pStyle w:val="Tijeloteksta"/>
        <w:ind w:left="6372"/>
      </w:pPr>
    </w:p>
    <w:p w:rsidRDefault="006F6922" w:rsidP="009236B9" w:rsidR="006F6922">
      <w:pPr>
        <w:jc w:val="both"/>
        <w:rPr>
          <w:b/>
        </w:rPr>
      </w:pPr>
    </w:p>
    <w:p w:rsidRDefault="009236B9" w:rsidP="009236B9" w:rsidR="009236B9" w:rsidRPr="00751F93">
      <w:pPr>
        <w:jc w:val="both"/>
      </w:pPr>
      <w:r w:rsidRPr="00751F93">
        <w:rPr>
          <w:b/>
        </w:rPr>
        <w:t>UPUTA O PRAVNOM LIJEKU:</w:t>
      </w:r>
    </w:p>
    <w:p w:rsidRDefault="009236B9" w:rsidP="009236B9" w:rsidR="009236B9" w:rsidRPr="00751F93">
      <w:pPr>
        <w:jc w:val="both"/>
      </w:pPr>
      <w:r w:rsidRPr="00751F93">
        <w:t>Protiv ovog zaključka nije dopuštena žalba (čl.11.st.9. SZ).</w:t>
      </w:r>
    </w:p>
    <w:p w:rsidRDefault="006B0BD5" w:rsidP="0027138D" w:rsidR="006B0BD5">
      <w:pPr>
        <w:ind w:firstLine="142"/>
        <w:jc w:val="both"/>
      </w:pPr>
    </w:p>
    <w:p w:rsidRDefault="006F6922" w:rsidP="0027138D" w:rsidR="006F6922">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3266AB" w:rsidP="0027138D" w:rsidR="003266AB">
      <w:pPr>
        <w:ind w:firstLine="142"/>
        <w:jc w:val="both"/>
      </w:pPr>
    </w:p>
    <w:p w:rsidRDefault="0027138D" w:rsidP="0027138D" w:rsidR="0027138D" w:rsidRPr="00E70377">
      <w:pPr>
        <w:jc w:val="both"/>
      </w:pPr>
    </w:p>
    <w:p w:rsidRDefault="009236B9" w:rsidP="009236B9" w:rsidR="009236B9" w:rsidRPr="00751F93">
      <w:pPr>
        <w:jc w:val="both"/>
      </w:pPr>
      <w:r w:rsidRPr="00751F93">
        <w:tab/>
      </w:r>
      <w:r w:rsidRPr="00751F93">
        <w:tab/>
      </w:r>
      <w:r w:rsidRPr="00751F93">
        <w:tab/>
      </w:r>
      <w:r w:rsidRPr="00751F93">
        <w:tab/>
      </w:r>
      <w:r w:rsidRPr="00751F93">
        <w:tab/>
      </w:r>
    </w:p>
    <w:sectPr w:rsidSect="00A1673F" w:rsidR="009236B9" w:rsidRPr="00751F93">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290F" w:rsidR="00E6290F">
      <w:r>
        <w:separator/>
      </w:r>
    </w:p>
  </w:endnote>
  <w:endnote w:id="0" w:type="continuationSeparator">
    <w:p w:rsidRDefault="00E6290F" w:rsidR="00E629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290F" w:rsidR="00E6290F">
      <w:r>
        <w:separator/>
      </w:r>
    </w:p>
  </w:footnote>
  <w:footnote w:id="0" w:type="continuationSeparator">
    <w:p w:rsidRDefault="00E6290F" w:rsidR="00E629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7C8B" w:rsidP="00A1673F" w:rsidR="003C7C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C7C8B" w:rsidR="003C7C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7C8B" w:rsidP="00A1673F" w:rsidR="003C7C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5975">
      <w:rPr>
        <w:rStyle w:val="Brojstranice"/>
        <w:noProof/>
      </w:rPr>
      <w:t>3</w:t>
    </w:r>
    <w:r>
      <w:rPr>
        <w:rStyle w:val="Brojstranice"/>
      </w:rPr>
      <w:fldChar w:fldCharType="end"/>
    </w:r>
  </w:p>
  <w:p w:rsidRDefault="003C7C8B" w:rsidP="009C0816" w:rsidR="003C7C8B">
    <w:pPr>
      <w:jc w:val="right"/>
    </w:pPr>
    <w:r>
      <w:t>72</w:t>
    </w:r>
    <w:r w:rsidRPr="00832E83">
      <w:t xml:space="preserve"> St-</w:t>
    </w:r>
    <w:r w:rsidR="009C0816">
      <w:t>898/2013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A16191"/>
    <w:multiLevelType w:val="hybridMultilevel"/>
    <w:tmpl w:val="F488917C"/>
    <w:lvl w:tplc="5A8C26F6" w:ilvl="0">
      <w:start w:val="1"/>
      <w:numFmt w:val="decimal"/>
      <w:lvlText w:val="%1."/>
      <w:lvlJc w:val="left"/>
      <w:pPr>
        <w:ind w:hanging="360" w:left="2490"/>
      </w:pPr>
      <w:rPr>
        <w:rFonts w:hint="default"/>
      </w:rPr>
    </w:lvl>
    <w:lvl w:tentative="true" w:tplc="041A0019" w:ilvl="1">
      <w:start w:val="1"/>
      <w:numFmt w:val="lowerLetter"/>
      <w:lvlText w:val="%2."/>
      <w:lvlJc w:val="left"/>
      <w:pPr>
        <w:ind w:hanging="360" w:left="3210"/>
      </w:pPr>
    </w:lvl>
    <w:lvl w:tentative="true" w:tplc="041A001B" w:ilvl="2">
      <w:start w:val="1"/>
      <w:numFmt w:val="lowerRoman"/>
      <w:lvlText w:val="%3."/>
      <w:lvlJc w:val="right"/>
      <w:pPr>
        <w:ind w:hanging="180" w:left="3930"/>
      </w:pPr>
    </w:lvl>
    <w:lvl w:tentative="true" w:tplc="041A000F" w:ilvl="3">
      <w:start w:val="1"/>
      <w:numFmt w:val="decimal"/>
      <w:lvlText w:val="%4."/>
      <w:lvlJc w:val="left"/>
      <w:pPr>
        <w:ind w:hanging="360" w:left="4650"/>
      </w:pPr>
    </w:lvl>
    <w:lvl w:tentative="true" w:tplc="041A0019" w:ilvl="4">
      <w:start w:val="1"/>
      <w:numFmt w:val="lowerLetter"/>
      <w:lvlText w:val="%5."/>
      <w:lvlJc w:val="left"/>
      <w:pPr>
        <w:ind w:hanging="360" w:left="5370"/>
      </w:pPr>
    </w:lvl>
    <w:lvl w:tentative="true" w:tplc="041A001B" w:ilvl="5">
      <w:start w:val="1"/>
      <w:numFmt w:val="lowerRoman"/>
      <w:lvlText w:val="%6."/>
      <w:lvlJc w:val="right"/>
      <w:pPr>
        <w:ind w:hanging="180" w:left="6090"/>
      </w:pPr>
    </w:lvl>
    <w:lvl w:tentative="true" w:tplc="041A000F" w:ilvl="6">
      <w:start w:val="1"/>
      <w:numFmt w:val="decimal"/>
      <w:lvlText w:val="%7."/>
      <w:lvlJc w:val="left"/>
      <w:pPr>
        <w:ind w:hanging="360" w:left="6810"/>
      </w:pPr>
    </w:lvl>
    <w:lvl w:tentative="true" w:tplc="041A0019" w:ilvl="7">
      <w:start w:val="1"/>
      <w:numFmt w:val="lowerLetter"/>
      <w:lvlText w:val="%8."/>
      <w:lvlJc w:val="left"/>
      <w:pPr>
        <w:ind w:hanging="360" w:left="7530"/>
      </w:pPr>
    </w:lvl>
    <w:lvl w:tentative="true" w:tplc="041A001B" w:ilvl="8">
      <w:start w:val="1"/>
      <w:numFmt w:val="lowerRoman"/>
      <w:lvlText w:val="%9."/>
      <w:lvlJc w:val="right"/>
      <w:pPr>
        <w:ind w:hanging="180" w:left="8250"/>
      </w:pPr>
    </w:lvl>
  </w:abstractNum>
  <w:abstractNum w:abstractNumId="1">
    <w:nsid w:val="1C244914"/>
    <w:multiLevelType w:val="hybridMultilevel"/>
    <w:tmpl w:val="8C0C3410"/>
    <w:lvl w:tplc="210E98C6" w:ilvl="0">
      <w:start w:val="12"/>
      <w:numFmt w:val="decimal"/>
      <w:lvlText w:val="%1."/>
      <w:lvlJc w:val="left"/>
      <w:pPr>
        <w:ind w:hanging="360" w:left="2490"/>
      </w:pPr>
      <w:rPr>
        <w:rFonts w:hint="default"/>
      </w:rPr>
    </w:lvl>
    <w:lvl w:tentative="true" w:tplc="041A0019" w:ilvl="1">
      <w:start w:val="1"/>
      <w:numFmt w:val="lowerLetter"/>
      <w:lvlText w:val="%2."/>
      <w:lvlJc w:val="left"/>
      <w:pPr>
        <w:ind w:hanging="360" w:left="3210"/>
      </w:pPr>
    </w:lvl>
    <w:lvl w:tentative="true" w:tplc="041A001B" w:ilvl="2">
      <w:start w:val="1"/>
      <w:numFmt w:val="lowerRoman"/>
      <w:lvlText w:val="%3."/>
      <w:lvlJc w:val="right"/>
      <w:pPr>
        <w:ind w:hanging="180" w:left="3930"/>
      </w:pPr>
    </w:lvl>
    <w:lvl w:tentative="true" w:tplc="041A000F" w:ilvl="3">
      <w:start w:val="1"/>
      <w:numFmt w:val="decimal"/>
      <w:lvlText w:val="%4."/>
      <w:lvlJc w:val="left"/>
      <w:pPr>
        <w:ind w:hanging="360" w:left="4650"/>
      </w:pPr>
    </w:lvl>
    <w:lvl w:tentative="true" w:tplc="041A0019" w:ilvl="4">
      <w:start w:val="1"/>
      <w:numFmt w:val="lowerLetter"/>
      <w:lvlText w:val="%5."/>
      <w:lvlJc w:val="left"/>
      <w:pPr>
        <w:ind w:hanging="360" w:left="5370"/>
      </w:pPr>
    </w:lvl>
    <w:lvl w:tentative="true" w:tplc="041A001B" w:ilvl="5">
      <w:start w:val="1"/>
      <w:numFmt w:val="lowerRoman"/>
      <w:lvlText w:val="%6."/>
      <w:lvlJc w:val="right"/>
      <w:pPr>
        <w:ind w:hanging="180" w:left="6090"/>
      </w:pPr>
    </w:lvl>
    <w:lvl w:tentative="true" w:tplc="041A000F" w:ilvl="6">
      <w:start w:val="1"/>
      <w:numFmt w:val="decimal"/>
      <w:lvlText w:val="%7."/>
      <w:lvlJc w:val="left"/>
      <w:pPr>
        <w:ind w:hanging="360" w:left="6810"/>
      </w:pPr>
    </w:lvl>
    <w:lvl w:tentative="true" w:tplc="041A0019" w:ilvl="7">
      <w:start w:val="1"/>
      <w:numFmt w:val="lowerLetter"/>
      <w:lvlText w:val="%8."/>
      <w:lvlJc w:val="left"/>
      <w:pPr>
        <w:ind w:hanging="360" w:left="7530"/>
      </w:pPr>
    </w:lvl>
    <w:lvl w:tentative="true" w:tplc="041A001B" w:ilvl="8">
      <w:start w:val="1"/>
      <w:numFmt w:val="lowerRoman"/>
      <w:lvlText w:val="%9."/>
      <w:lvlJc w:val="right"/>
      <w:pPr>
        <w:ind w:hanging="180" w:left="8250"/>
      </w:pPr>
    </w:lvl>
  </w:abstractNum>
  <w:abstractNum w:abstractNumId="2">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B460AE9"/>
    <w:multiLevelType w:val="hybridMultilevel"/>
    <w:tmpl w:val="2788DC3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36B9"/>
    <w:rsid w:val="00070A34"/>
    <w:rsid w:val="000B0926"/>
    <w:rsid w:val="0027138D"/>
    <w:rsid w:val="003235EC"/>
    <w:rsid w:val="003266AB"/>
    <w:rsid w:val="003C7C8B"/>
    <w:rsid w:val="005956F3"/>
    <w:rsid w:val="006B0BD5"/>
    <w:rsid w:val="006F6573"/>
    <w:rsid w:val="006F6922"/>
    <w:rsid w:val="00751F93"/>
    <w:rsid w:val="008D1101"/>
    <w:rsid w:val="009236B9"/>
    <w:rsid w:val="009C0816"/>
    <w:rsid w:val="00A1673F"/>
    <w:rsid w:val="00A23DC5"/>
    <w:rsid w:val="00BB2D6F"/>
    <w:rsid w:val="00C032F1"/>
    <w:rsid w:val="00E6290F"/>
    <w:rsid w:val="00E6513C"/>
    <w:rsid w:val="00E741B0"/>
    <w:rsid w:val="00F326D4"/>
    <w:rsid w:val="00F530BF"/>
    <w:rsid w:val="00F5652A"/>
    <w:rsid w:val="00F859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36B9"/>
    <w:rPr>
      <w:sz w:val="24"/>
      <w:szCs w:val="24"/>
    </w:rPr>
  </w:style>
  <w:style w:styleId="Naslov2" w:type="paragraph">
    <w:name w:val="heading 2"/>
    <w:basedOn w:val="Normal"/>
    <w:next w:val="Normal"/>
    <w:link w:val="Naslov2Char"/>
    <w:qFormat/>
    <w:rsid w:val="000B0926"/>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6B9"/>
    <w:pPr>
      <w:tabs>
        <w:tab w:pos="4536" w:val="center"/>
        <w:tab w:pos="9072" w:val="right"/>
      </w:tabs>
    </w:pPr>
  </w:style>
  <w:style w:styleId="Brojstranice" w:type="character">
    <w:name w:val="page number"/>
    <w:basedOn w:val="Zadanifontodlomka"/>
    <w:rsid w:val="009236B9"/>
  </w:style>
  <w:style w:styleId="Podnoje" w:type="paragraph">
    <w:name w:val="footer"/>
    <w:basedOn w:val="Normal"/>
    <w:rsid w:val="00751F93"/>
    <w:pPr>
      <w:tabs>
        <w:tab w:pos="4536" w:val="center"/>
        <w:tab w:pos="9072" w:val="right"/>
      </w:tabs>
    </w:pPr>
  </w:style>
  <w:style w:styleId="Tekstbalonia" w:type="paragraph">
    <w:name w:val="Balloon Text"/>
    <w:basedOn w:val="Normal"/>
    <w:semiHidden/>
    <w:rsid w:val="00F5652A"/>
    <w:rPr>
      <w:rFonts w:cs="Tahoma" w:hAnsi="Tahoma" w:ascii="Tahoma"/>
      <w:sz w:val="16"/>
      <w:szCs w:val="16"/>
    </w:rPr>
  </w:style>
  <w:style w:styleId="Tijeloteksta" w:type="paragraph">
    <w:name w:val="Body Text"/>
    <w:basedOn w:val="Normal"/>
    <w:rsid w:val="00F5652A"/>
    <w:pPr>
      <w:jc w:val="both"/>
    </w:pPr>
  </w:style>
  <w:style w:customStyle="true" w:styleId="Naslov2Char" w:type="character">
    <w:name w:val="Naslov 2 Char"/>
    <w:basedOn w:val="Zadanifontodlomka"/>
    <w:link w:val="Naslov2"/>
    <w:rsid w:val="000B0926"/>
    <w:rPr>
      <w:b/>
      <w:sz w:val="22"/>
    </w:rPr>
  </w:style>
  <w:style w:styleId="Odlomakpopisa" w:type="paragraph">
    <w:name w:val="List Paragraph"/>
    <w:basedOn w:val="Normal"/>
    <w:uiPriority w:val="34"/>
    <w:qFormat/>
    <w:rsid w:val="00C032F1"/>
    <w:pPr>
      <w:ind w:left="720"/>
      <w:contextualSpacing/>
    </w:pPr>
  </w:style>
  <w:style w:styleId="Podnaslov" w:type="paragraph">
    <w:name w:val="Subtitle"/>
    <w:basedOn w:val="Normal"/>
    <w:link w:val="PodnaslovChar"/>
    <w:qFormat/>
    <w:rsid w:val="006F6922"/>
    <w:pPr>
      <w:jc w:val="both"/>
    </w:pPr>
    <w:rPr>
      <w:rFonts w:hAnsi="Tahoma" w:ascii="Tahoma"/>
      <w:b/>
      <w:color w:val="0000FF"/>
      <w:szCs w:val="20"/>
    </w:rPr>
  </w:style>
  <w:style w:customStyle="true" w:styleId="PodnaslovChar" w:type="character">
    <w:name w:val="Podnaslov Char"/>
    <w:basedOn w:val="Zadanifontodlomka"/>
    <w:link w:val="Podnaslov"/>
    <w:rsid w:val="006F6922"/>
    <w:rPr>
      <w:rFonts w:hAnsi="Tahoma" w:ascii="Tahoma"/>
      <w:b/>
      <w:color w:val="0000FF"/>
      <w:sz w:val="24"/>
    </w:rPr>
  </w:style>
  <w:style w:styleId="Tekstrezerviranogmjesta" w:type="character">
    <w:name w:val="Placeholder Text"/>
    <w:basedOn w:val="Zadanifontodlomka"/>
    <w:uiPriority w:val="99"/>
    <w:semiHidden/>
    <w:rsid w:val="00F85975"/>
    <w:rPr>
      <w:color w:val="808080"/>
      <w:bdr w:space="0" w:sz="0" w:color="auto" w:val="none"/>
      <w:shd w:fill="auto" w:color="auto" w:val="clear"/>
    </w:rPr>
  </w:style>
  <w:style w:customStyle="true" w:styleId="eSPISCCParagraphDefaultFont" w:type="character">
    <w:name w:val="eSPIS_CC_Paragraph Default Font"/>
    <w:basedOn w:val="Zadanifontodlomka"/>
    <w:rsid w:val="00F8597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85975"/>
    <w:rPr>
      <w:b/>
      <w:bdr w:space="0" w:sz="0" w:color="auto" w:val="none"/>
      <w:shd w:fill="FFFFCC" w:color="auto" w:val="clear"/>
      <w:lang w:val="hr-HR"/>
    </w:rPr>
  </w:style>
  <w:style w:customStyle="true" w:styleId="PozadinaSvijetloCrvena" w:type="character">
    <w:name w:val="Pozadina_SvijetloCrvena"/>
    <w:basedOn w:val="eSPISCCParagraphDefaultFont"/>
    <w:rsid w:val="00F8597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8597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36B9"/>
    <w:rPr>
      <w:sz w:val="24"/>
      <w:szCs w:val="24"/>
    </w:rPr>
  </w:style>
  <w:style w:styleId="Naslov2" w:type="paragraph">
    <w:name w:val="heading 2"/>
    <w:basedOn w:val="Normal"/>
    <w:next w:val="Normal"/>
    <w:link w:val="Naslov2Char"/>
    <w:qFormat/>
    <w:rsid w:val="000B0926"/>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6B9"/>
    <w:pPr>
      <w:tabs>
        <w:tab w:pos="4536" w:val="center"/>
        <w:tab w:pos="9072" w:val="right"/>
      </w:tabs>
    </w:pPr>
  </w:style>
  <w:style w:styleId="Brojstranice" w:type="character">
    <w:name w:val="page number"/>
    <w:basedOn w:val="Zadanifontodlomka"/>
    <w:rsid w:val="009236B9"/>
  </w:style>
  <w:style w:styleId="Podnoje" w:type="paragraph">
    <w:name w:val="footer"/>
    <w:basedOn w:val="Normal"/>
    <w:rsid w:val="00751F93"/>
    <w:pPr>
      <w:tabs>
        <w:tab w:pos="4536" w:val="center"/>
        <w:tab w:pos="9072" w:val="right"/>
      </w:tabs>
    </w:pPr>
  </w:style>
  <w:style w:styleId="Tekstbalonia" w:type="paragraph">
    <w:name w:val="Balloon Text"/>
    <w:basedOn w:val="Normal"/>
    <w:semiHidden/>
    <w:rsid w:val="00F5652A"/>
    <w:rPr>
      <w:rFonts w:ascii="Tahoma" w:cs="Tahoma" w:hAnsi="Tahoma"/>
      <w:sz w:val="16"/>
      <w:szCs w:val="16"/>
    </w:rPr>
  </w:style>
  <w:style w:styleId="Tijeloteksta" w:type="paragraph">
    <w:name w:val="Body Text"/>
    <w:basedOn w:val="Normal"/>
    <w:rsid w:val="00F5652A"/>
    <w:pPr>
      <w:jc w:val="both"/>
    </w:pPr>
  </w:style>
  <w:style w:customStyle="1" w:styleId="Naslov2Char" w:type="character">
    <w:name w:val="Naslov 2 Char"/>
    <w:basedOn w:val="Zadanifontodlomka"/>
    <w:link w:val="Naslov2"/>
    <w:rsid w:val="000B0926"/>
    <w:rPr>
      <w:b/>
      <w:sz w:val="22"/>
    </w:rPr>
  </w:style>
  <w:style w:styleId="Odlomakpopisa" w:type="paragraph">
    <w:name w:val="List Paragraph"/>
    <w:basedOn w:val="Normal"/>
    <w:uiPriority w:val="34"/>
    <w:qFormat/>
    <w:rsid w:val="00C032F1"/>
    <w:pPr>
      <w:ind w:left="720"/>
      <w:contextualSpacing/>
    </w:pPr>
  </w:style>
  <w:style w:styleId="Podnaslov" w:type="paragraph">
    <w:name w:val="Subtitle"/>
    <w:basedOn w:val="Normal"/>
    <w:link w:val="PodnaslovChar"/>
    <w:qFormat/>
    <w:rsid w:val="006F6922"/>
    <w:pPr>
      <w:jc w:val="both"/>
    </w:pPr>
    <w:rPr>
      <w:rFonts w:ascii="Tahoma" w:hAnsi="Tahoma"/>
      <w:b/>
      <w:color w:val="0000FF"/>
      <w:szCs w:val="20"/>
    </w:rPr>
  </w:style>
  <w:style w:customStyle="1" w:styleId="PodnaslovChar" w:type="character">
    <w:name w:val="Podnaslov Char"/>
    <w:basedOn w:val="Zadanifontodlomka"/>
    <w:link w:val="Podnaslov"/>
    <w:rsid w:val="006F6922"/>
    <w:rPr>
      <w:rFonts w:ascii="Tahoma" w:hAnsi="Tahoma"/>
      <w:b/>
      <w:color w:val="0000FF"/>
      <w:sz w:val="24"/>
    </w:rPr>
  </w:style>
  <w:style w:styleId="Tekstrezerviranogmjesta" w:type="character">
    <w:name w:val="Placeholder Text"/>
    <w:basedOn w:val="Zadanifontodlomka"/>
    <w:uiPriority w:val="99"/>
    <w:semiHidden/>
    <w:rsid w:val="00F85975"/>
    <w:rPr>
      <w:color w:val="808080"/>
      <w:bdr w:color="auto" w:space="0" w:sz="0" w:val="none"/>
      <w:shd w:color="auto" w:fill="auto" w:val="clear"/>
    </w:rPr>
  </w:style>
  <w:style w:customStyle="1" w:styleId="eSPISCCParagraphDefaultFont" w:type="character">
    <w:name w:val="eSPIS_CC_Paragraph Default Font"/>
    <w:basedOn w:val="Zadanifontodlomka"/>
    <w:rsid w:val="00F8597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85975"/>
    <w:rPr>
      <w:b/>
      <w:bdr w:color="auto" w:space="0" w:sz="0" w:val="none"/>
      <w:shd w:color="auto" w:fill="FFFFCC" w:val="clear"/>
      <w:lang w:val="hr-HR"/>
    </w:rPr>
  </w:style>
  <w:style w:customStyle="1" w:styleId="PozadinaSvijetloCrvena" w:type="character">
    <w:name w:val="Pozadina_SvijetloCrvena"/>
    <w:basedOn w:val="eSPISCCParagraphDefaultFont"/>
    <w:rsid w:val="00F8597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8597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izvorni_sadrzaj>
    <derivirana_varijabla naziv="DomainObject.Primjedba_1">o predaji</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Branko Smrtić</item>
      <item>RH, MF, Porezna uprava</item>
      <item>javnost</item>
      <item>Ivan Crvenković</item>
      <item>sudski registar</item>
      <item>Općinski sud u Velikoj Gorici, zemljišnoknjižni odjel</item>
      <item>RH, MF, Porezna uprava</item>
      <item>MUP RH, PU Zagrebačka-odjel za upravne poslove</item>
      <item>Županijsko državno odvjetništvo u Zagrebu</item>
      <item>HAPAX d.o.o. za trgovinu</item>
      <item>ŽUPANIJSKO DRŽAVNO ODVJETNIŠTVO U VELIKOJ GORICI</item>
      <item>Financijska agencija, Služba upisa</item>
      <item>RH, Ministarstvo pravosuđa</item>
    </izvorni_sadrzaj>
    <derivirana_varijabla naziv="DomainObject.Predmet.OstaliListFormated_1">
      <item>Josip Buchberger</item>
      <item>Branko Smrtić</item>
      <item>RH, MF, Porezna uprava</item>
      <item>javnost</item>
      <item>Ivan Crvenković</item>
      <item>sudski registar</item>
      <item>Općinski sud u Velikoj Gorici, zemljišnoknjižni odjel</item>
      <item>RH, MF, Porezna uprava</item>
      <item>MUP RH, PU Zagrebačka-odjel za upravne poslove</item>
      <item>Županijsko državno odvjetništvo u Zagrebu</item>
      <item>HAPAX d.o.o. za trgovinu</item>
      <item>ŽUPANIJSKO DRŽAVNO ODVJETNIŠTVO U VELIKOJ GORICI</item>
      <item>Financijska agencija, Služba upisa</item>
      <item>RH, Ministarstvo pravosuđa</item>
    </derivirana_varijabla>
  </DomainObject.Predmet.OstaliListFormated>
  <DomainObject.Predmet.OstaliListFormatedOIB>
    <izvorni_sadrzaj>
      <item>Josip Buchberger</item>
      <item>Branko Smrtić, OIB 26761829990</item>
      <item>RH, MF, Porezna uprava</item>
      <item>javnost</item>
      <item>Ivan Crvenković, OIB 97105261481</item>
      <item>sudski registar</item>
      <item>Općinski sud u Velikoj Gorici, zemljišnoknjižni odjel</item>
      <item>RH, MF, Porezna uprava, OIB 18683136487</item>
      <item>MUP RH, PU Zagrebačka-odjel za upravne poslove</item>
      <item>Županijsko državno odvjetništvo u Zagrebu</item>
      <item>HAPAX d.o.o. za trgovinu, OIB 93472460427</item>
      <item>ŽUPANIJSKO DRŽAVNO ODVJETNIŠTVO U VELIKOJ GORICI, OIB 96292040276</item>
      <item>Financijska agencija, Služba upisa, OIB 85821130368</item>
      <item>RH, Ministarstvo pravosuđa, OIB 26635293339</item>
    </izvorni_sadrzaj>
    <derivirana_varijabla naziv="DomainObject.Predmet.OstaliListFormatedOIB_1">
      <item>Josip Buchberger</item>
      <item>Branko Smrtić, OIB 26761829990</item>
      <item>RH, MF, Porezna uprava</item>
      <item>javnost</item>
      <item>Ivan Crvenković, OIB 97105261481</item>
      <item>sudski registar</item>
      <item>Općinski sud u Velikoj Gorici, zemljišnoknjižni odjel</item>
      <item>RH, MF, Porezna uprava, OIB 18683136487</item>
      <item>MUP RH, PU Zagrebačka-odjel za upravne poslove</item>
      <item>Županijsko državno odvjetništvo u Zagrebu</item>
      <item>HAPAX d.o.o. za trgovinu, OIB 93472460427</item>
      <item>ŽUPANIJSKO DRŽAVNO ODVJETNIŠTVO U VELIKOJ GORICI, OIB 96292040276</item>
      <item>Financijska agencija, Služba upisa, OIB 85821130368</item>
      <item>RH, Ministarstvo pravosuđa, OIB 26635293339</item>
    </derivirana_varijabla>
  </DomainObject.Predmet.OstaliListFormatedOIB>
  <DomainObject.Predmet.OstaliListFormatedWithAdress>
    <izvorni_sadrzaj>
      <item>Josip Buchberger, N. Bonifačića 31, 10410 Velika Gorica</item>
      <item>Branko Smrtić, Antuna Mihanovića 116, 48350 Miholjanec</item>
      <item>RH, MF, Porezna uprava, x, 10410 Velika Gorica</item>
      <item>javnost</item>
      <item>Ivan Crvenković, Jurja Barakovića 35, 10000 Zagreb</item>
      <item>sudski registar</item>
      <item>Općinski sud u Velikoj Gorici, zemljišnoknjižni odjel, Trg kralja Tomislava 36, 10410 Velika Gorica</item>
      <item>RH, MF, Porezna uprava, Av. Dubrovnik 32, 10000 Zagreb</item>
      <item>MUP RH, PU Zagrebačka-odjel za upravne poslove, Ul. Matice hrvatske 4, 10000 Zagreb</item>
      <item>Županijsko državno odvjetništvo u Zagrebu</item>
      <item>HAPAX d.o.o. za trgovinu, Put Žnjana 18 A , 21000 Split</item>
      <item>ŽUPANIJSKO DRŽAVNO ODVJETNIŠTVO U VELIKOJ GORICI, Zagrebačka 44, 10410 Velika Gorica</item>
      <item>Financijska agencija, Služba upisa, Šoštarićeva 2, 10000 Zagreb</item>
      <item>RH, Ministarstvo pravosuđa, Ul. grada Vukovara 49, 10000 Zagreb</item>
    </izvorni_sadrzaj>
    <derivirana_varijabla naziv="DomainObject.Predmet.OstaliListFormatedWithAdress_1">
      <item>Josip Buchberger, N. Bonifačića 31, 10410 Velika Gorica</item>
      <item>Branko Smrtić, Antuna Mihanovića 116, 48350 Miholjanec</item>
      <item>RH, MF, Porezna uprava, x, 10410 Velika Gorica</item>
      <item>javnost</item>
      <item>Ivan Crvenković, Jurja Barakovića 35, 10000 Zagreb</item>
      <item>sudski registar</item>
      <item>Općinski sud u Velikoj Gorici, zemljišnoknjižni odjel, Trg kralja Tomislava 36, 10410 Velika Gorica</item>
      <item>RH, MF, Porezna uprava, Av. Dubrovnik 32, 10000 Zagreb</item>
      <item>MUP RH, PU Zagrebačka-odjel za upravne poslove, Ul. Matice hrvatske 4, 10000 Zagreb</item>
      <item>Županijsko državno odvjetništvo u Zagrebu</item>
      <item>HAPAX d.o.o. za trgovinu, Put Žnjana 18 A , 21000 Split</item>
      <item>ŽUPANIJSKO DRŽAVNO ODVJETNIŠTVO U VELIKOJ GORICI, Zagrebačka 44, 10410 Velika Gorica</item>
      <item>Financijska agencija, Služba upisa, Šoštarićeva 2, 10000 Zagreb</item>
      <item>RH, Ministarstvo pravosuđa, Ul. grada Vukovara 49, 10000 Zagreb</item>
    </derivirana_varijabla>
  </DomainObject.Predmet.OstaliListFormatedWithAdress>
  <DomainObject.Predmet.OstaliListFormatedWithAdressOIB>
    <izvorni_sadrzaj>
      <item>Josip Buchberger, N. Bonifačića 31, 10410 Velika Gorica</item>
      <item>Branko Smrtić, OIB 26761829990, Antuna Mihanovića 116, 48350 Miholjanec</item>
      <item>RH, MF, Porezna uprava, x, 10410 Velika Gorica</item>
      <item>javnost</item>
      <item>Ivan Crvenković, OIB 97105261481, Jurja Barakovića 35, 10000 Zagreb</item>
      <item>sudski registar</item>
      <item>Općinski sud u Velikoj Gorici, zemljišnoknjižni odjel, Trg kralja Tomislava 36, 10410 Velika Gorica</item>
      <item>RH, MF, Porezna uprava, OIB 18683136487, Av. Dubrovnik 32, 10000 Zagreb</item>
      <item>MUP RH, PU Zagrebačka-odjel za upravne poslove, Ul. Matice hrvatske 4, 10000 Zagreb</item>
      <item>Županijsko državno odvjetništvo u Zagrebu</item>
      <item>HAPAX d.o.o. za trgovinu, OIB 93472460427, Put Žnjana 18 A , 21000 Split</item>
      <item>ŽUPANIJSKO DRŽAVNO ODVJETNIŠTVO U VELIKOJ GORICI, OIB 96292040276, Zagrebačka 44, 10410 Velika Gorica</item>
      <item>Financijska agencija, Služba upisa, OIB 85821130368, Šoštarićeva 2, 10000 Zagreb</item>
      <item>RH, Ministarstvo pravosuđa, OIB 26635293339, Ul. grada Vukovara 49, 10000 Zagreb</item>
    </izvorni_sadrzaj>
    <derivirana_varijabla naziv="DomainObject.Predmet.OstaliListFormatedWithAdressOIB_1">
      <item>Josip Buchberger, N. Bonifačića 31, 10410 Velika Gorica</item>
      <item>Branko Smrtić, OIB 26761829990, Antuna Mihanovića 116, 48350 Miholjanec</item>
      <item>RH, MF, Porezna uprava, x, 10410 Velika Gorica</item>
      <item>javnost</item>
      <item>Ivan Crvenković, OIB 97105261481, Jurja Barakovića 35, 10000 Zagreb</item>
      <item>sudski registar</item>
      <item>Općinski sud u Velikoj Gorici, zemljišnoknjižni odjel, Trg kralja Tomislava 36, 10410 Velika Gorica</item>
      <item>RH, MF, Porezna uprava, OIB 18683136487, Av. Dubrovnik 32, 10000 Zagreb</item>
      <item>MUP RH, PU Zagrebačka-odjel za upravne poslove, Ul. Matice hrvatske 4, 10000 Zagreb</item>
      <item>Županijsko državno odvjetništvo u Zagrebu</item>
      <item>HAPAX d.o.o. za trgovinu, OIB 93472460427, Put Žnjana 18 A , 21000 Split</item>
      <item>ŽUPANIJSKO DRŽAVNO ODVJETNIŠTVO U VELIKOJ GORICI, OIB 96292040276, Zagrebačka 44, 10410 Velika Gorica</item>
      <item>Financijska agencija, Služba upisa, OIB 85821130368, Šoštarićeva 2, 10000 Zagreb</item>
      <item>RH, Ministarstvo pravosuđa, OIB 26635293339, Ul. grada Vukovara 49, 10000 Zagreb</item>
    </derivirana_varijabla>
  </DomainObject.Predmet.OstaliListFormatedWithAdressOIB>
  <DomainObject.Predmet.OstaliListNazivFormated>
    <izvorni_sadrzaj>
      <item>Josip Buchberger</item>
      <item>Branko Smrtić</item>
      <item>RH, MF, Porezna uprava</item>
      <item>javnost</item>
      <item>Ivan Crvenković</item>
      <item>sudski registar</item>
      <item>Općinski sud u Velikoj Gorici, zemljišnoknjižni odjel</item>
      <item>RH, MF, Porezna uprava</item>
      <item>MUP RH, PU Zagrebačka-odjel za upravne poslove</item>
      <item>Županijsko državno odvjetništvo u Zagrebu</item>
      <item>HAPAX d.o.o. za trgovinu</item>
      <item>ŽUPANIJSKO DRŽAVNO ODVJETNIŠTVO U VELIKOJ GORICI</item>
      <item>Financijska agencija, Služba upisa</item>
      <item>RH, Ministarstvo pravosuđa</item>
    </izvorni_sadrzaj>
    <derivirana_varijabla naziv="DomainObject.Predmet.OstaliListNazivFormated_1">
      <item>Josip Buchberger</item>
      <item>Branko Smrtić</item>
      <item>RH, MF, Porezna uprava</item>
      <item>javnost</item>
      <item>Ivan Crvenković</item>
      <item>sudski registar</item>
      <item>Općinski sud u Velikoj Gorici, zemljišnoknjižni odjel</item>
      <item>RH, MF, Porezna uprava</item>
      <item>MUP RH, PU Zagrebačka-odjel za upravne poslove</item>
      <item>Županijsko državno odvjetništvo u Zagrebu</item>
      <item>HAPAX d.o.o. za trgovinu</item>
      <item>ŽUPANIJSKO DRŽAVNO ODVJETNIŠTVO U VELIKOJ GORICI</item>
      <item>Financijska agencija, Služba upisa</item>
      <item>RH, Ministarstvo pravosuđa</item>
    </derivirana_varijabla>
  </DomainObject.Predmet.OstaliListNazivFormated>
  <DomainObject.Predmet.OstaliListNazivFormatedOIB>
    <izvorni_sadrzaj>
      <item>Josip Buchberger</item>
      <item>Branko Smrtić, OIB 26761829990</item>
      <item>RH, MF, Porezna uprava</item>
      <item>javnost</item>
      <item>Ivan Crvenković, OIB 97105261481</item>
      <item>sudski registar</item>
      <item>Općinski sud u Velikoj Gorici, zemljišnoknjižni odjel</item>
      <item>RH, MF, Porezna uprava, OIB 18683136487</item>
      <item>MUP RH, PU Zagrebačka-odjel za upravne poslove</item>
      <item>Županijsko državno odvjetništvo u Zagrebu</item>
      <item>HAPAX d.o.o. za trgovinu, OIB 93472460427</item>
      <item>ŽUPANIJSKO DRŽAVNO ODVJETNIŠTVO U VELIKOJ GORICI, OIB 96292040276</item>
      <item>Financijska agencija, Služba upisa, OIB 85821130368</item>
      <item>RH, Ministarstvo pravosuđa, OIB 26635293339</item>
    </izvorni_sadrzaj>
    <derivirana_varijabla naziv="DomainObject.Predmet.OstaliListNazivFormatedOIB_1">
      <item>Josip Buchberger</item>
      <item>Branko Smrtić, OIB 26761829990</item>
      <item>RH, MF, Porezna uprava</item>
      <item>javnost</item>
      <item>Ivan Crvenković, OIB 97105261481</item>
      <item>sudski registar</item>
      <item>Općinski sud u Velikoj Gorici, zemljišnoknjižni odjel</item>
      <item>RH, MF, Porezna uprava, OIB 18683136487</item>
      <item>MUP RH, PU Zagrebačka-odjel za upravne poslove</item>
      <item>Županijsko državno odvjetništvo u Zagrebu</item>
      <item>HAPAX d.o.o. za trgovinu, OIB 93472460427</item>
      <item>ŽUPANIJSKO DRŽAVNO ODVJETNIŠTVO U VELIKOJ GORICI, OIB 96292040276</item>
      <item>Financijska agencija, Služba upisa, OIB 85821130368</item>
      <item>RH, 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J.u.A. Frischeis društvo s ograničenom odgovornošću za trgovinu i usluge</item>
      <item>HAPAX d.o.o. za trgovinu</item>
      <item>Saša Rajšić</item>
      <item>Barbara Mašić</item>
      <item>Josip Buchberger</item>
      <item>Branko Smrtić</item>
      <item>RH, MF, Porezna uprava</item>
      <item>javnost</item>
      <item>Ivan Crvenković</item>
      <item>sudski registar</item>
      <item>Općinski sud u Velikoj Gorici, zemljišnoknjižni odjel</item>
      <item>RH, MF, Porezna uprava</item>
      <item>MUP RH, PU Zagrebačka-odjel za upravne poslove</item>
      <item>Županijsko državno odvjetništvo u Zagrebu</item>
      <item>HAPAX d.o.o. za trgovinu</item>
      <item>ŽUPANIJSKO DRŽAVNO ODVJETNIŠTVO U VELIKOJ GORICI</item>
      <item>Financijska agencija, Služba upisa</item>
      <item>RH, Ministarstvo pravosuđa</item>
    </izvorni_sadrzaj>
    <derivirana_varijabla naziv="DomainObject.Predmet.SudioniciListNaziv_1">
      <item>FINA ZAGREB</item>
      <item>BUCHBERGER d.o.o. za proizvodnju, trgovinu i usluge</item>
      <item>J.u.A. Frischeis društvo s ograničenom odgovornošću za trgovinu i usluge</item>
      <item>HAPAX d.o.o. za trgovinu</item>
      <item>Saša Rajšić</item>
      <item>Barbara Mašić</item>
      <item>Josip Buchberger</item>
      <item>Branko Smrtić</item>
      <item>RH, MF, Porezna uprava</item>
      <item>javnost</item>
      <item>Ivan Crvenković</item>
      <item>sudski registar</item>
      <item>Općinski sud u Velikoj Gorici, zemljišnoknjižni odjel</item>
      <item>RH, MF, Porezna uprava</item>
      <item>MUP RH, PU Zagrebačka-odjel za upravne poslove</item>
      <item>Županijsko državno odvjetništvo u Zagrebu</item>
      <item>HAPAX d.o.o. za trgovinu</item>
      <item>ŽUPANIJSKO DRŽAVNO ODVJETNIŠTVO U VELIKOJ GORICI</item>
      <item>Financijska agencija, Služba upisa</item>
      <item>RH, Ministarstvo pravosuđa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J.u.A. Frischeis društvo s ograničenom odgovornošću za trgovinu i usluge, OIB 18918947938, Lj. Posavskog 49,10410 Velika Gorica</item>
      <item>HAPAX d.o.o. za trgovinu, OIB 93472460427, Put Žnjana 18 A,21000 Split</item>
      <item>Saša Rajšić, OIB 39718888615, Slavka Kolara 68 A,10410 Velika Gorica</item>
      <item>Barbara Mašić, OIB 12347125853, Ulica Pavla Šubića 5,10000 Zagreb</item>
      <item>Josip Buchberger, N. Bonifačića 31,10410 Velika Gorica</item>
      <item>Branko Smrtić, OIB 26761829990, Antuna Mihanovića 116,48350 Miholjanec</item>
      <item>RH, MF, Porezna uprava, x,10410 Velika Gorica</item>
      <item>javnost</item>
      <item>Ivan Crvenković, OIB 97105261481, Jurja Barakovića 35,10000 Zagreb</item>
      <item>sudski registar</item>
      <item>Općinski sud u Velikoj Gorici, zemljišnoknjižni odjel, Trg kralja Tomislava 36,10410 Velika Gorica</item>
      <item>RH, MF, Porezna uprava, OIB 18683136487, Av. Dubrovnik 32,10000 Zagreb</item>
      <item>MUP RH, PU Zagrebačka-odjel za upravne poslove, Ul. Matice hrvatske 4,10000 Zagreb</item>
      <item>Županijsko državno odvjetništvo u Zagrebu</item>
      <item>HAPAX d.o.o. za trgovinu, OIB 93472460427, Put Žnjana 18 A ,21000 Split</item>
      <item>ŽUPANIJSKO DRŽAVNO ODVJETNIŠTVO U VELIKOJ GORICI, OIB 96292040276, Zagrebačka 44,10410 Velika Gorica</item>
      <item>Financijska agencija, Služba upisa, OIB 85821130368, Šoštarićeva 2,10000 Zagreb</item>
      <item>RH, Ministarstvo pravosuđa, OIB 26635293339, Ul. grada Vukovara 49,10000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J.u.A. Frischeis društvo s ograničenom odgovornošću za trgovinu i usluge, OIB 18918947938, Lj. Posavskog 49,10410 Velika Gorica</item>
      <item>HAPAX d.o.o. za trgovinu, OIB 93472460427, Put Žnjana 18 A,21000 Split</item>
      <item>Saša Rajšić, OIB 39718888615, Slavka Kolara 68 A,10410 Velika Gorica</item>
      <item>Barbara Mašić, OIB 12347125853, Ulica Pavla Šubića 5,10000 Zagreb</item>
      <item>Josip Buchberger, N. Bonifačića 31,10410 Velika Gorica</item>
      <item>Branko Smrtić, OIB 26761829990, Antuna Mihanovića 116,48350 Miholjanec</item>
      <item>RH, MF, Porezna uprava, x,10410 Velika Gorica</item>
      <item>javnost</item>
      <item>Ivan Crvenković, OIB 97105261481, Jurja Barakovića 35,10000 Zagreb</item>
      <item>sudski registar</item>
      <item>Općinski sud u Velikoj Gorici, zemljišnoknjižni odjel, Trg kralja Tomislava 36,10410 Velika Gorica</item>
      <item>RH, MF, Porezna uprava, OIB 18683136487, Av. Dubrovnik 32,10000 Zagreb</item>
      <item>MUP RH, PU Zagrebačka-odjel za upravne poslove, Ul. Matice hrvatske 4,10000 Zagreb</item>
      <item>Županijsko državno odvjetništvo u Zagrebu</item>
      <item>HAPAX d.o.o. za trgovinu, OIB 93472460427, Put Žnjana 18 A ,21000 Split</item>
      <item>ŽUPANIJSKO DRŽAVNO ODVJETNIŠTVO U VELIKOJ GORICI, OIB 96292040276, Zagrebačka 44,10410 Velika Gorica</item>
      <item>Financijska agencija, Služba upisa, OIB 85821130368, Šoštarićeva 2,10000 Zagreb</item>
      <item>RH, Ministarstvo pravosuđa, OIB 26635293339, Ul.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18918947938</item>
      <item>, OIB 93472460427</item>
      <item>, OIB 39718888615</item>
      <item>, OIB 12347125853</item>
      <item>, OIB null</item>
      <item>, OIB 26761829990</item>
      <item>, OIB null</item>
      <item>, OIB null</item>
      <item>, OIB 97105261481</item>
      <item>, OIB null</item>
      <item>, OIB null</item>
      <item>, OIB 18683136487</item>
      <item>, OIB null</item>
      <item>, OIB null</item>
      <item>, OIB 93472460427</item>
      <item>, OIB 96292040276</item>
      <item>, OIB 85821130368</item>
      <item>, OIB 26635293339</item>
    </izvorni_sadrzaj>
    <derivirana_varijabla naziv="DomainObject.Predmet.SudioniciListNazivOIB_1">
      <item>, OIB 85821130368</item>
      <item>, OIB 82719887342</item>
      <item>, OIB 18918947938</item>
      <item>, OIB 93472460427</item>
      <item>, OIB 39718888615</item>
      <item>, OIB 12347125853</item>
      <item>, OIB null</item>
      <item>, OIB 26761829990</item>
      <item>, OIB null</item>
      <item>, OIB null</item>
      <item>, OIB 97105261481</item>
      <item>, OIB null</item>
      <item>, OIB null</item>
      <item>, OIB 18683136487</item>
      <item>, OIB null</item>
      <item>, OIB null</item>
      <item>, OIB 93472460427</item>
      <item>, OIB 96292040276</item>
      <item>, OIB 85821130368</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309</properties:Words>
  <properties:Characters>1735</properties:Characters>
  <properties:Lines>88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2018-02-08T12:20:00Z</dcterms:created>
  <dc:creator>nribaric</dc:creator>
  <cp:lastModifiedBy>Jadranka Zelić</cp:lastModifiedBy>
  <cp:lastPrinted>2018-02-08T12:20:00Z</cp:lastPrinted>
  <dcterms:modified xmlns:xsi="http://www.w3.org/2001/XMLSchema-instance" xsi:type="dcterms:W3CDTF">2018-02-08T12:22:00Z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