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bbe487" w14:paraId="bbbe487" w:rsidRDefault="00385A04" w:rsidP="008A465B" w:rsidR="00DE4E4A">
      <w:pPr>
        <w:spacing w:after="0"/>
        <w15:collapsed w:val="false"/>
        <w:rPr>
          <w:rFonts w:cs="Times New Roman"/>
          <w:color w:val="000000"/>
        </w:rPr>
      </w:pPr>
      <w:bookmarkStart w:name="_GoBack" w:id="0"/>
      <w:bookmarkEnd w:id="0"/>
      <w:r>
        <w:rPr>
          <w:rFonts w:cs="Times New Roman"/>
          <w:color w:val="000000"/>
        </w:rPr>
        <w:t xml:space="preserve"> </w:t>
      </w:r>
    </w:p>
    <w:p w:rsidRDefault="00947E88" w:rsidP="00947E88" w:rsidR="00947E88">
      <w:pPr>
        <w:spacing w:after="0"/>
        <w:ind w:firstLine="708" w:left="708"/>
        <w:rPr>
          <w:rFonts w:cs="Times New Roman"/>
          <w:color w:val="000000"/>
        </w:rPr>
      </w:pPr>
      <w:r w:rsidRPr="00947E88">
        <w:rPr>
          <w:rFonts w:cs="Times New Roman"/>
          <w:noProof/>
          <w:color w:val="0000FF"/>
          <w:lang w:eastAsia="hr-HR"/>
        </w:rPr>
        <w:drawing>
          <wp:inline distR="0" distL="0" distB="0" distT="0">
            <wp:extent cy="731520" cx="548640"/>
            <wp:effectExtent b="0" r="381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51D0E" w:rsidP="00947E88" w:rsidR="00A51D0E" w:rsidRPr="00947E88">
      <w:pPr>
        <w:spacing w:after="0"/>
        <w:ind w:firstLine="708" w:left="708"/>
        <w:rPr>
          <w:rFonts w:cs="Times New Roman"/>
          <w:color w:val="000000"/>
        </w:rPr>
      </w:pPr>
    </w:p>
    <w:p w:rsidRDefault="00947E88" w:rsidP="00947E88" w:rsidR="00947E88" w:rsidRPr="00947E88">
      <w:pPr>
        <w:spacing w:after="0"/>
        <w:rPr>
          <w:rFonts w:cs="Times New Roman"/>
          <w:b/>
        </w:rPr>
      </w:pPr>
      <w:r w:rsidRPr="00947E88">
        <w:rPr>
          <w:rFonts w:cs="Times New Roman"/>
          <w:color w:val="000000"/>
        </w:rPr>
        <w:t xml:space="preserve">        </w:t>
      </w:r>
      <w:r w:rsidRPr="00947E88">
        <w:rPr>
          <w:rFonts w:cs="Times New Roman"/>
          <w:b/>
        </w:rPr>
        <w:t>REPUBLIKA HRVATSKA</w:t>
      </w:r>
    </w:p>
    <w:p w:rsidRDefault="00947E88" w:rsidP="00947E88" w:rsidR="00947E88" w:rsidRPr="00947E88">
      <w:pPr>
        <w:spacing w:after="0"/>
        <w:rPr>
          <w:rFonts w:cs="Times New Roman"/>
          <w:b/>
        </w:rPr>
      </w:pPr>
      <w:r w:rsidRPr="00947E88">
        <w:rPr>
          <w:rFonts w:cs="Times New Roman"/>
          <w:b/>
        </w:rPr>
        <w:t xml:space="preserve">     TRGOVAČKI SUD U SPLITU</w:t>
      </w:r>
    </w:p>
    <w:p w:rsidRDefault="00947E88" w:rsidP="00947E88" w:rsidR="00947E88" w:rsidRPr="00947E88">
      <w:pPr>
        <w:spacing w:after="0"/>
        <w:rPr>
          <w:rFonts w:cs="Times New Roman"/>
          <w:b/>
        </w:rPr>
      </w:pPr>
      <w:r w:rsidRPr="00947E88">
        <w:rPr>
          <w:rFonts w:cs="Times New Roman"/>
          <w:b/>
        </w:rPr>
        <w:t xml:space="preserve">   STALNA SLUŽBA DUBROVNIK</w:t>
      </w:r>
    </w:p>
    <w:p w:rsidRDefault="00947E88" w:rsidP="00947E88" w:rsidR="00947E88" w:rsidRPr="00947E88">
      <w:pPr>
        <w:spacing w:after="0"/>
        <w:rPr>
          <w:rFonts w:cs="Times New Roman"/>
          <w:b/>
        </w:rPr>
      </w:pPr>
      <w:r w:rsidRPr="00947E88">
        <w:rPr>
          <w:rFonts w:cs="Times New Roman"/>
          <w:b/>
        </w:rPr>
        <w:t xml:space="preserve">     Dr. A. Starčevića 23, Dubrovnik</w:t>
      </w:r>
    </w:p>
    <w:p w:rsidRDefault="003C7027" w:rsidP="00947E88" w:rsidR="00F80B6B" w:rsidRPr="00947E88">
      <w:pPr>
        <w:spacing w:after="0"/>
        <w:jc w:val="right"/>
        <w:rPr>
          <w:rFonts w:cs="Times New Roman"/>
          <w:b/>
        </w:rPr>
      </w:pPr>
      <w:r>
        <w:rPr>
          <w:rFonts w:cs="Times New Roman"/>
          <w:b/>
        </w:rPr>
        <w:t xml:space="preserve">Posl.br. 18 </w:t>
      </w:r>
      <w:r w:rsidR="00B348F3">
        <w:rPr>
          <w:rFonts w:cs="Times New Roman"/>
          <w:b/>
        </w:rPr>
        <w:t>St-</w:t>
      </w:r>
      <w:r w:rsidR="00C02725">
        <w:rPr>
          <w:rFonts w:cs="Times New Roman"/>
          <w:b/>
        </w:rPr>
        <w:t>178</w:t>
      </w:r>
      <w:r>
        <w:rPr>
          <w:rFonts w:cs="Times New Roman"/>
          <w:b/>
        </w:rPr>
        <w:t>/2016</w:t>
      </w:r>
      <w:r w:rsidR="00607F1D">
        <w:rPr>
          <w:rFonts w:cs="Times New Roman"/>
          <w:b/>
        </w:rPr>
        <w:t>-25</w:t>
      </w:r>
    </w:p>
    <w:p w:rsidRDefault="00947E88" w:rsidP="00DC116C" w:rsidR="00947E88">
      <w:pPr>
        <w:spacing w:after="0"/>
        <w:rPr>
          <w:rFonts w:cs="Times New Roman"/>
          <w:b/>
        </w:rPr>
      </w:pPr>
    </w:p>
    <w:p w:rsidRDefault="00A51D0E" w:rsidP="00DC116C" w:rsidR="00A51D0E">
      <w:pPr>
        <w:spacing w:after="0"/>
        <w:rPr>
          <w:rFonts w:cs="Times New Roman"/>
          <w:b/>
        </w:rPr>
      </w:pPr>
    </w:p>
    <w:p w:rsidRDefault="00947E88" w:rsidP="00947E88" w:rsidR="00947E88">
      <w:pPr>
        <w:spacing w:after="0"/>
        <w:jc w:val="center"/>
        <w:rPr>
          <w:rFonts w:cs="Times New Roman"/>
          <w:b/>
        </w:rPr>
      </w:pPr>
    </w:p>
    <w:p w:rsidRDefault="00947E88" w:rsidP="00947E88" w:rsidR="00947E88">
      <w:pPr>
        <w:spacing w:after="0"/>
        <w:jc w:val="center"/>
        <w:rPr>
          <w:rFonts w:cs="Times New Roman"/>
          <w:b/>
        </w:rPr>
      </w:pPr>
      <w:r>
        <w:rPr>
          <w:rFonts w:cs="Times New Roman"/>
          <w:b/>
        </w:rPr>
        <w:t>REPUBLIKA HRVATSKA</w:t>
      </w:r>
    </w:p>
    <w:p w:rsidRDefault="00947E88" w:rsidP="00947E88" w:rsidR="00947E88">
      <w:pPr>
        <w:spacing w:after="0"/>
        <w:jc w:val="center"/>
        <w:rPr>
          <w:rFonts w:cs="Times New Roman"/>
          <w:b/>
        </w:rPr>
      </w:pPr>
      <w:r>
        <w:rPr>
          <w:rFonts w:cs="Times New Roman"/>
          <w:b/>
        </w:rPr>
        <w:t>RJEŠENJE</w:t>
      </w:r>
    </w:p>
    <w:p w:rsidRDefault="00D12F36" w:rsidP="00D12F36" w:rsidR="00D12F36">
      <w:pPr>
        <w:spacing w:after="0"/>
        <w:jc w:val="both"/>
        <w:rPr>
          <w:rFonts w:cs="Times New Roman" w:eastAsia="Times New Roman"/>
          <w:lang w:eastAsia="hr-HR"/>
        </w:rPr>
      </w:pPr>
    </w:p>
    <w:p w:rsidRDefault="00A51D0E" w:rsidP="00D12F36" w:rsidR="00A51D0E" w:rsidRPr="00D12F36">
      <w:pPr>
        <w:spacing w:after="0"/>
        <w:jc w:val="both"/>
        <w:rPr>
          <w:rFonts w:cs="Times New Roman" w:eastAsia="Times New Roman"/>
          <w:lang w:eastAsia="hr-HR"/>
        </w:rPr>
      </w:pPr>
    </w:p>
    <w:p w:rsidRDefault="00D12F36" w:rsidP="00D12F36" w:rsidR="00D12F36" w:rsidRPr="00D12F36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D12F36">
        <w:rPr>
          <w:rFonts w:cs="Times New Roman" w:eastAsia="Times New Roman"/>
          <w:lang w:eastAsia="hr-HR"/>
        </w:rPr>
        <w:t xml:space="preserve">Trgovački sud u Splitu, Stalna služba u Dubrovniku, u ime Republike Hrvatske, po sucu tog suda </w:t>
      </w:r>
      <w:r w:rsidR="003C7027">
        <w:rPr>
          <w:rFonts w:cs="Times New Roman" w:eastAsia="Times New Roman"/>
          <w:lang w:eastAsia="hr-HR"/>
        </w:rPr>
        <w:t>Katarini Franković</w:t>
      </w:r>
      <w:r w:rsidRPr="00D12F36">
        <w:rPr>
          <w:rFonts w:cs="Times New Roman" w:eastAsia="Times New Roman"/>
          <w:lang w:eastAsia="hr-HR"/>
        </w:rPr>
        <w:t>, kao sucu pojedincu, u stečajnom postupku nad dužnikom</w:t>
      </w:r>
      <w:r w:rsidR="00493F22">
        <w:rPr>
          <w:rFonts w:cs="Times New Roman" w:eastAsia="Times New Roman"/>
          <w:lang w:eastAsia="hr-HR"/>
        </w:rPr>
        <w:t xml:space="preserve"> </w:t>
      </w:r>
      <w:r w:rsidR="00C02725" w:rsidRPr="00C02725">
        <w:rPr>
          <w:rFonts w:cs="Times New Roman" w:eastAsia="Times New Roman"/>
          <w:lang w:eastAsia="hr-HR"/>
        </w:rPr>
        <w:t>TISKARA PAVLEKOVIĆ d.o.o.</w:t>
      </w:r>
      <w:r w:rsidR="00C02725">
        <w:rPr>
          <w:rFonts w:cs="Times New Roman" w:eastAsia="Times New Roman"/>
          <w:lang w:eastAsia="hr-HR"/>
        </w:rPr>
        <w:t>"u stečaju"</w:t>
      </w:r>
      <w:r w:rsidR="00C02725" w:rsidRPr="00C02725">
        <w:rPr>
          <w:rFonts w:cs="Times New Roman" w:eastAsia="Times New Roman"/>
          <w:lang w:eastAsia="hr-HR"/>
        </w:rPr>
        <w:t>, Dubrovnik, Vinogradarska 32, MBS: 060030257, OIB: 14632399555</w:t>
      </w:r>
      <w:r w:rsidR="00493F22">
        <w:rPr>
          <w:rFonts w:cs="Times New Roman" w:eastAsia="Times New Roman"/>
          <w:lang w:eastAsia="hr-HR"/>
        </w:rPr>
        <w:t xml:space="preserve">, </w:t>
      </w:r>
      <w:r w:rsidRPr="00D12F36">
        <w:rPr>
          <w:rFonts w:cs="Times New Roman" w:eastAsia="Times New Roman"/>
          <w:lang w:eastAsia="hr-HR"/>
        </w:rPr>
        <w:t xml:space="preserve">zastupanog po stečajnom upravitelju </w:t>
      </w:r>
      <w:r w:rsidR="00C02725" w:rsidRPr="00C02725">
        <w:rPr>
          <w:rFonts w:cs="Times New Roman" w:eastAsia="Times New Roman"/>
          <w:lang w:eastAsia="hr-HR"/>
        </w:rPr>
        <w:t>Perica Mitrović, Osijek, Kardinala A. Stepinca 35, OIB: 29538074286</w:t>
      </w:r>
      <w:r w:rsidRPr="00D12F36">
        <w:rPr>
          <w:rFonts w:cs="Times New Roman" w:eastAsia="Times New Roman"/>
          <w:lang w:eastAsia="hr-HR"/>
        </w:rPr>
        <w:t>, dana</w:t>
      </w:r>
      <w:r>
        <w:rPr>
          <w:rFonts w:cs="Times New Roman" w:eastAsia="Times New Roman"/>
          <w:lang w:eastAsia="hr-HR"/>
        </w:rPr>
        <w:t xml:space="preserve"> </w:t>
      </w:r>
      <w:r w:rsidR="00A51D0E">
        <w:rPr>
          <w:rFonts w:cs="Times New Roman" w:eastAsia="Times New Roman"/>
          <w:lang w:eastAsia="hr-HR"/>
        </w:rPr>
        <w:t>2</w:t>
      </w:r>
      <w:r w:rsidR="003C7027">
        <w:rPr>
          <w:rFonts w:cs="Times New Roman" w:eastAsia="Times New Roman"/>
          <w:lang w:eastAsia="hr-HR"/>
        </w:rPr>
        <w:t>6. rujna</w:t>
      </w:r>
      <w:r>
        <w:rPr>
          <w:rFonts w:cs="Times New Roman" w:eastAsia="Times New Roman"/>
          <w:lang w:eastAsia="hr-HR"/>
        </w:rPr>
        <w:t xml:space="preserve"> 2016</w:t>
      </w:r>
      <w:r w:rsidRPr="00D12F36">
        <w:rPr>
          <w:rFonts w:cs="Times New Roman" w:eastAsia="Times New Roman"/>
          <w:lang w:eastAsia="hr-HR"/>
        </w:rPr>
        <w:t xml:space="preserve">. godine </w:t>
      </w:r>
    </w:p>
    <w:p w:rsidRDefault="00947E88" w:rsidP="00D12F36" w:rsidR="00947E88">
      <w:pPr>
        <w:spacing w:after="0"/>
        <w:ind w:right="-2"/>
        <w:jc w:val="both"/>
        <w:rPr>
          <w:rFonts w:cs="Times New Roman" w:eastAsia="Times New Roman"/>
          <w:lang w:eastAsia="hr-HR"/>
        </w:rPr>
      </w:pPr>
    </w:p>
    <w:p w:rsidRDefault="00A51D0E" w:rsidP="00D12F36" w:rsidR="00A51D0E" w:rsidRPr="00947E88">
      <w:pPr>
        <w:spacing w:after="0"/>
        <w:ind w:right="-2"/>
        <w:jc w:val="both"/>
        <w:rPr>
          <w:rFonts w:cs="Times New Roman" w:eastAsia="Times New Roman"/>
          <w:lang w:eastAsia="hr-HR"/>
        </w:rPr>
      </w:pPr>
    </w:p>
    <w:p w:rsidRDefault="00F80B6B" w:rsidP="00947E88" w:rsidR="00F80B6B">
      <w:pPr>
        <w:spacing w:after="0"/>
        <w:jc w:val="center"/>
        <w:rPr>
          <w:rFonts w:cs="Times New Roman"/>
          <w:b/>
        </w:rPr>
      </w:pPr>
      <w:r w:rsidRPr="00947E88">
        <w:rPr>
          <w:rFonts w:cs="Times New Roman"/>
          <w:b/>
        </w:rPr>
        <w:t>r i j e š i o   j e</w:t>
      </w:r>
    </w:p>
    <w:p w:rsidRDefault="00C02725" w:rsidP="00947E88" w:rsidR="00C02725">
      <w:pPr>
        <w:spacing w:after="0"/>
        <w:jc w:val="center"/>
        <w:rPr>
          <w:rFonts w:cs="Times New Roman"/>
          <w:b/>
        </w:rPr>
      </w:pPr>
    </w:p>
    <w:p w:rsidRDefault="00C02725" w:rsidP="00C02725" w:rsidR="00C02725" w:rsidRPr="00C02725">
      <w:pPr>
        <w:spacing w:after="0"/>
        <w:jc w:val="both"/>
        <w:rPr>
          <w:rFonts w:cs="Times New Roman"/>
        </w:rPr>
      </w:pPr>
      <w:r w:rsidRPr="00C02725">
        <w:rPr>
          <w:rFonts w:cs="Times New Roman"/>
        </w:rPr>
        <w:t>I.</w:t>
      </w:r>
      <w:r w:rsidRPr="00C02725">
        <w:rPr>
          <w:rFonts w:cs="Times New Roman"/>
        </w:rPr>
        <w:tab/>
        <w:t xml:space="preserve">Nekretnina: </w:t>
      </w:r>
      <w:r>
        <w:rPr>
          <w:rFonts w:cs="Times New Roman"/>
        </w:rPr>
        <w:t>298/6852</w:t>
      </w:r>
      <w:r w:rsidRPr="00C02725">
        <w:rPr>
          <w:rFonts w:cs="Times New Roman"/>
        </w:rPr>
        <w:t xml:space="preserve"> suvlasničkog dijela nekretnine kat.čest. br. </w:t>
      </w:r>
      <w:r>
        <w:rPr>
          <w:rFonts w:cs="Times New Roman"/>
        </w:rPr>
        <w:t>301/1</w:t>
      </w:r>
      <w:r w:rsidRPr="00C02725">
        <w:rPr>
          <w:rFonts w:cs="Times New Roman"/>
        </w:rPr>
        <w:t xml:space="preserve"> – </w:t>
      </w:r>
      <w:r>
        <w:rPr>
          <w:rFonts w:cs="Times New Roman"/>
        </w:rPr>
        <w:t>dvorište  i čest.zgr. 1712 – robna kuća Srđ</w:t>
      </w:r>
      <w:r w:rsidRPr="00C02725">
        <w:rPr>
          <w:rFonts w:cs="Times New Roman"/>
        </w:rPr>
        <w:t xml:space="preserve">,  upisane kod Općinskog suda u </w:t>
      </w:r>
      <w:r>
        <w:rPr>
          <w:rFonts w:cs="Times New Roman"/>
        </w:rPr>
        <w:t>Dubrovniku u  z.ul. 2903</w:t>
      </w:r>
      <w:r w:rsidRPr="00C02725">
        <w:rPr>
          <w:rFonts w:cs="Times New Roman"/>
        </w:rPr>
        <w:t>, podul.</w:t>
      </w:r>
      <w:r>
        <w:rPr>
          <w:rFonts w:cs="Times New Roman"/>
        </w:rPr>
        <w:t>19</w:t>
      </w:r>
      <w:r w:rsidRPr="00C02725">
        <w:rPr>
          <w:rFonts w:cs="Times New Roman"/>
        </w:rPr>
        <w:t xml:space="preserve">, za k.o. </w:t>
      </w:r>
      <w:r>
        <w:rPr>
          <w:rFonts w:cs="Times New Roman"/>
        </w:rPr>
        <w:t>Gruž</w:t>
      </w:r>
      <w:r w:rsidRPr="00C02725">
        <w:rPr>
          <w:rFonts w:cs="Times New Roman"/>
        </w:rPr>
        <w:t xml:space="preserve">, što u naravi predstavlja </w:t>
      </w:r>
      <w:r>
        <w:rPr>
          <w:rFonts w:cs="Times New Roman"/>
        </w:rPr>
        <w:t xml:space="preserve">poslovni prostor br. 18 na 2. katu zgr. 1712 površine 298,46 m2 </w:t>
      </w:r>
    </w:p>
    <w:p w:rsidRDefault="00C02725" w:rsidP="00C02725" w:rsidR="00C02725" w:rsidRPr="00C02725">
      <w:pPr>
        <w:spacing w:after="0"/>
        <w:jc w:val="both"/>
        <w:rPr>
          <w:rFonts w:cs="Times New Roman"/>
        </w:rPr>
      </w:pPr>
      <w:r w:rsidRPr="00C02725">
        <w:rPr>
          <w:rFonts w:cs="Times New Roman"/>
        </w:rPr>
        <w:t>prodati će se u stečajnom postupku koji se vodi nad stečajnim dužnikom  TISKARA PAVLEKOVIĆ d.o.o."u stečaju", Dubrovnik, Vinogradarska 32, MBS: 060030257, OIB: 14632399555, uz odgovarajuću primjenu  pravila ovršnog postupka o ovrsi na nekretnini, a pravila o obustavi ovršnog postupka ne primjenjuju se.</w:t>
      </w:r>
    </w:p>
    <w:p w:rsidRDefault="00C02725" w:rsidP="00C02725" w:rsidR="00C02725" w:rsidRPr="00C02725">
      <w:pPr>
        <w:spacing w:after="0"/>
        <w:jc w:val="both"/>
        <w:rPr>
          <w:rFonts w:cs="Times New Roman"/>
        </w:rPr>
      </w:pPr>
    </w:p>
    <w:p w:rsidRDefault="00C02725" w:rsidP="00C02725" w:rsidR="00C02725" w:rsidRPr="00C02725">
      <w:pPr>
        <w:spacing w:after="0"/>
        <w:jc w:val="both"/>
        <w:rPr>
          <w:rFonts w:cs="Times New Roman"/>
        </w:rPr>
      </w:pPr>
      <w:r w:rsidRPr="00C02725">
        <w:rPr>
          <w:rFonts w:cs="Times New Roman"/>
        </w:rPr>
        <w:t>II.</w:t>
      </w:r>
      <w:r w:rsidRPr="00C02725">
        <w:rPr>
          <w:rFonts w:cs="Times New Roman"/>
        </w:rPr>
        <w:tab/>
        <w:t xml:space="preserve">Na imovini iz točke I. ove odluke postoji upisano razlučno pravo u korist </w:t>
      </w:r>
      <w:r>
        <w:rPr>
          <w:rFonts w:cs="Times New Roman"/>
        </w:rPr>
        <w:t>H-ABDUCO d.o.o</w:t>
      </w:r>
      <w:r w:rsidRPr="00C02725">
        <w:rPr>
          <w:rFonts w:cs="Times New Roman"/>
        </w:rPr>
        <w:t>. Zagreb i u korist REPUBLIKA HRVATSKA.</w:t>
      </w:r>
    </w:p>
    <w:p w:rsidRDefault="00C02725" w:rsidP="00C02725" w:rsidR="00C02725" w:rsidRPr="00C02725">
      <w:pPr>
        <w:spacing w:after="0"/>
        <w:jc w:val="both"/>
        <w:rPr>
          <w:rFonts w:cs="Times New Roman"/>
        </w:rPr>
      </w:pPr>
      <w:r w:rsidRPr="00C02725">
        <w:rPr>
          <w:rFonts w:cs="Times New Roman"/>
        </w:rPr>
        <w:t xml:space="preserve"> </w:t>
      </w:r>
    </w:p>
    <w:p w:rsidRDefault="00C02725" w:rsidP="00C02725" w:rsidR="00C02725" w:rsidRPr="00C02725">
      <w:pPr>
        <w:spacing w:after="0"/>
        <w:jc w:val="both"/>
        <w:rPr>
          <w:rFonts w:cs="Times New Roman"/>
        </w:rPr>
      </w:pPr>
      <w:r w:rsidRPr="00C02725">
        <w:rPr>
          <w:rFonts w:cs="Times New Roman"/>
        </w:rPr>
        <w:t>III.</w:t>
      </w:r>
      <w:r w:rsidRPr="00C02725">
        <w:rPr>
          <w:rFonts w:cs="Times New Roman"/>
        </w:rPr>
        <w:tab/>
        <w:t xml:space="preserve"> Nalaže se u zemljišnim knjigama koje vodi zemljišno-knjižni odjel Općinskog suda u </w:t>
      </w:r>
      <w:r>
        <w:rPr>
          <w:rFonts w:cs="Times New Roman"/>
        </w:rPr>
        <w:t>Dubrovnik</w:t>
      </w:r>
      <w:r w:rsidRPr="00C02725">
        <w:rPr>
          <w:rFonts w:cs="Times New Roman"/>
        </w:rPr>
        <w:t>u izvršiti upis zabilježbe rješenja o prodaji nekretnine opisane u točki I. izreke ovog rješenja.</w:t>
      </w:r>
    </w:p>
    <w:p w:rsidRDefault="00C02725" w:rsidP="00C02725" w:rsidR="00C02725" w:rsidRPr="00C02725">
      <w:pPr>
        <w:spacing w:after="0"/>
        <w:jc w:val="both"/>
        <w:rPr>
          <w:rFonts w:cs="Times New Roman"/>
          <w:b/>
        </w:rPr>
      </w:pPr>
    </w:p>
    <w:p w:rsidRDefault="00C02725" w:rsidP="00C02725" w:rsidR="00C02725" w:rsidRPr="00C02725">
      <w:pPr>
        <w:spacing w:after="0"/>
        <w:jc w:val="center"/>
        <w:rPr>
          <w:rFonts w:cs="Times New Roman"/>
          <w:b/>
        </w:rPr>
      </w:pPr>
      <w:r w:rsidRPr="00C02725">
        <w:rPr>
          <w:rFonts w:cs="Times New Roman"/>
          <w:b/>
        </w:rPr>
        <w:t>Obrazloženje</w:t>
      </w:r>
    </w:p>
    <w:p w:rsidRDefault="00C02725" w:rsidP="00C02725" w:rsidR="00C02725" w:rsidRPr="00C02725">
      <w:pPr>
        <w:spacing w:after="0"/>
        <w:jc w:val="both"/>
        <w:rPr>
          <w:rFonts w:cs="Times New Roman"/>
          <w:b/>
        </w:rPr>
      </w:pPr>
    </w:p>
    <w:p w:rsidRDefault="00C02725" w:rsidP="00C02725" w:rsidR="00C02725" w:rsidRPr="00C02725">
      <w:pPr>
        <w:spacing w:after="0"/>
        <w:ind w:firstLine="708"/>
        <w:jc w:val="both"/>
        <w:rPr>
          <w:rFonts w:cs="Times New Roman"/>
        </w:rPr>
      </w:pPr>
      <w:r w:rsidRPr="00C02725">
        <w:rPr>
          <w:rFonts w:cs="Times New Roman"/>
        </w:rPr>
        <w:t xml:space="preserve">U stečajnom postupku nad dužnikom TISKARA PAVLEKOVIĆ d.o.o."u stečaju", Dubrovnik, Vinogradarska 32, MBS: 060030257, OIB: 14632399555, utvrđeno je da u stečajnu masu ulazi nekretnina opisana pod točkom I., izreke ovog rješenja. Nadalje, utvrđeno je iz uvida u izvadak iz zemljišnih knjiga da na toj nekretnini postoji upisano razlučno pravo i to u korist </w:t>
      </w:r>
      <w:r w:rsidR="00874815">
        <w:rPr>
          <w:rFonts w:cs="Times New Roman"/>
        </w:rPr>
        <w:t>H-</w:t>
      </w:r>
      <w:r w:rsidR="00874815" w:rsidRPr="00874815">
        <w:rPr>
          <w:rFonts w:cs="Times New Roman"/>
        </w:rPr>
        <w:t>ABDUCO d.o.o. Zagreb i u korist REPUBLIKA HRVATSKA</w:t>
      </w:r>
      <w:r w:rsidRPr="00C02725">
        <w:rPr>
          <w:rFonts w:cs="Times New Roman"/>
        </w:rPr>
        <w:t xml:space="preserve">. </w:t>
      </w:r>
    </w:p>
    <w:p w:rsidRDefault="00C02725" w:rsidP="00C02725" w:rsidR="00C02725" w:rsidRPr="00C02725">
      <w:pPr>
        <w:spacing w:after="0"/>
        <w:jc w:val="both"/>
        <w:rPr>
          <w:rFonts w:cs="Times New Roman"/>
        </w:rPr>
      </w:pPr>
    </w:p>
    <w:p w:rsidRDefault="00C02725" w:rsidP="00C02725" w:rsidR="00C02725" w:rsidRPr="00C02725">
      <w:pPr>
        <w:spacing w:after="0"/>
        <w:jc w:val="both"/>
        <w:rPr>
          <w:rFonts w:cs="Times New Roman"/>
        </w:rPr>
      </w:pPr>
      <w:r w:rsidRPr="00C02725">
        <w:rPr>
          <w:rFonts w:cs="Times New Roman"/>
        </w:rPr>
        <w:t xml:space="preserve">          Stečajni upravitelj </w:t>
      </w:r>
      <w:r w:rsidR="00874815">
        <w:rPr>
          <w:rFonts w:cs="Times New Roman"/>
        </w:rPr>
        <w:t>je predložio</w:t>
      </w:r>
      <w:r w:rsidRPr="00C02725">
        <w:rPr>
          <w:rFonts w:cs="Times New Roman"/>
        </w:rPr>
        <w:t xml:space="preserve"> prodaju nekretnine opisane u toč. I izreke rješenja</w:t>
      </w:r>
      <w:r w:rsidR="00874815">
        <w:rPr>
          <w:rFonts w:cs="Times New Roman"/>
        </w:rPr>
        <w:t xml:space="preserve"> nakon što se dostavi procjena vrijednosti nekretnine, a koju je dostavio u spis</w:t>
      </w:r>
      <w:r w:rsidRPr="00C02725">
        <w:rPr>
          <w:rFonts w:cs="Times New Roman"/>
        </w:rPr>
        <w:t>. Stoga je sud temeljem odredbe čl.247. st.1. i 2. Stečajnog zakona (NN broj  71/2015) riješio kao u izreci ovog rješenja.</w:t>
      </w:r>
    </w:p>
    <w:p w:rsidRDefault="00C02725" w:rsidP="00C02725" w:rsidR="00C02725" w:rsidRPr="00C02725">
      <w:pPr>
        <w:spacing w:after="0"/>
        <w:jc w:val="both"/>
        <w:rPr>
          <w:rFonts w:cs="Times New Roman"/>
        </w:rPr>
      </w:pPr>
    </w:p>
    <w:p w:rsidRDefault="00C02725" w:rsidP="00C02725" w:rsidR="00C02725" w:rsidRPr="00C02725">
      <w:pPr>
        <w:spacing w:after="0"/>
        <w:jc w:val="both"/>
        <w:rPr>
          <w:rFonts w:cs="Times New Roman"/>
        </w:rPr>
      </w:pPr>
    </w:p>
    <w:p w:rsidRDefault="00C02725" w:rsidP="00874815" w:rsidR="00C02725" w:rsidRPr="00874815">
      <w:pPr>
        <w:spacing w:after="0"/>
        <w:jc w:val="center"/>
        <w:rPr>
          <w:rFonts w:cs="Times New Roman"/>
          <w:b/>
        </w:rPr>
      </w:pPr>
      <w:r w:rsidRPr="00874815">
        <w:rPr>
          <w:rFonts w:cs="Times New Roman"/>
          <w:b/>
        </w:rPr>
        <w:t>U Dubrovniku, 16. rujna  2016. godine</w:t>
      </w:r>
    </w:p>
    <w:p w:rsidRDefault="00C02725" w:rsidP="00C02725" w:rsidR="00C02725" w:rsidRPr="00874815">
      <w:pPr>
        <w:spacing w:after="0"/>
        <w:jc w:val="both"/>
        <w:rPr>
          <w:rFonts w:cs="Times New Roman"/>
          <w:b/>
        </w:rPr>
      </w:pPr>
    </w:p>
    <w:p w:rsidRDefault="00C02725" w:rsidP="00C02725" w:rsidR="00C02725" w:rsidRPr="00874815">
      <w:pPr>
        <w:spacing w:after="0"/>
        <w:jc w:val="both"/>
        <w:rPr>
          <w:rFonts w:cs="Times New Roman"/>
          <w:b/>
        </w:rPr>
      </w:pPr>
    </w:p>
    <w:p w:rsidRDefault="00C02725" w:rsidP="00874815" w:rsidR="00C02725" w:rsidRPr="00874815">
      <w:pPr>
        <w:spacing w:after="0"/>
        <w:ind w:firstLine="708" w:left="5664"/>
        <w:jc w:val="both"/>
        <w:rPr>
          <w:rFonts w:cs="Times New Roman"/>
          <w:b/>
        </w:rPr>
      </w:pPr>
      <w:r w:rsidRPr="00874815">
        <w:rPr>
          <w:rFonts w:cs="Times New Roman"/>
          <w:b/>
        </w:rPr>
        <w:t>Sudac:</w:t>
      </w:r>
    </w:p>
    <w:p w:rsidRDefault="00C02725" w:rsidP="00C02725" w:rsidR="00C02725" w:rsidRPr="00874815">
      <w:pPr>
        <w:spacing w:after="0"/>
        <w:jc w:val="both"/>
        <w:rPr>
          <w:rFonts w:cs="Times New Roman"/>
          <w:b/>
        </w:rPr>
      </w:pPr>
    </w:p>
    <w:p w:rsidRDefault="00C02725" w:rsidP="00874815" w:rsidR="00C02725" w:rsidRPr="00874815">
      <w:pPr>
        <w:spacing w:after="0"/>
        <w:ind w:firstLine="708" w:left="5664"/>
        <w:jc w:val="both"/>
        <w:rPr>
          <w:rFonts w:cs="Times New Roman"/>
          <w:b/>
        </w:rPr>
      </w:pPr>
      <w:r w:rsidRPr="00874815">
        <w:rPr>
          <w:rFonts w:cs="Times New Roman"/>
          <w:b/>
        </w:rPr>
        <w:t>Katarina Franković</w:t>
      </w:r>
    </w:p>
    <w:p w:rsidRDefault="00C02725" w:rsidP="00C02725" w:rsidR="00C02725" w:rsidRPr="00C02725">
      <w:pPr>
        <w:spacing w:after="0"/>
        <w:jc w:val="both"/>
        <w:rPr>
          <w:rFonts w:cs="Times New Roman"/>
        </w:rPr>
      </w:pPr>
    </w:p>
    <w:p w:rsidRDefault="00C02725" w:rsidP="00C02725" w:rsidR="00C02725" w:rsidRPr="00C02725">
      <w:pPr>
        <w:spacing w:after="0"/>
        <w:jc w:val="both"/>
        <w:rPr>
          <w:rFonts w:cs="Times New Roman"/>
        </w:rPr>
      </w:pPr>
    </w:p>
    <w:p w:rsidRDefault="00C02725" w:rsidP="00C02725" w:rsidR="00C02725" w:rsidRPr="00C02725">
      <w:pPr>
        <w:spacing w:after="0"/>
        <w:jc w:val="both"/>
        <w:rPr>
          <w:rFonts w:cs="Times New Roman"/>
        </w:rPr>
      </w:pPr>
    </w:p>
    <w:p w:rsidRDefault="00C02725" w:rsidP="00C02725" w:rsidR="00C02725" w:rsidRPr="00C02725">
      <w:pPr>
        <w:spacing w:after="0"/>
        <w:jc w:val="both"/>
        <w:rPr>
          <w:rFonts w:cs="Times New Roman"/>
        </w:rPr>
      </w:pPr>
      <w:r w:rsidRPr="00874815">
        <w:rPr>
          <w:rFonts w:cs="Times New Roman"/>
          <w:b/>
        </w:rPr>
        <w:t>PRAVNA POUKA:</w:t>
      </w:r>
      <w:r w:rsidRPr="00C02725">
        <w:rPr>
          <w:rFonts w:cs="Times New Roman"/>
        </w:rPr>
        <w:t xml:space="preserve"> Protiv ovog rješenja pravo žalbe imaju stečajni upravitelj i razlučni vjerovnici. Žalba se podnosi u roku od 8 dana, računajući od dana primitka odluke, na Visoki trgovački sud RH, u Zagrebu, a putem ovog suda. Žalba se podnosi u 3 primjerka. Primitak ovog rješenja računa se sukladno čl. 12. Stečajnog zakona istekom osmog dana od dana objave na mrežnoj stranici e-Oglasnoj ploči.</w:t>
      </w:r>
    </w:p>
    <w:p w:rsidRDefault="00C02725" w:rsidP="00C02725" w:rsidR="00C02725" w:rsidRPr="00C02725">
      <w:pPr>
        <w:spacing w:after="0"/>
        <w:jc w:val="both"/>
        <w:rPr>
          <w:rFonts w:cs="Times New Roman"/>
        </w:rPr>
      </w:pPr>
    </w:p>
    <w:p w:rsidRDefault="00C02725" w:rsidP="00C02725" w:rsidR="00C02725" w:rsidRPr="00C02725">
      <w:pPr>
        <w:spacing w:after="0"/>
        <w:jc w:val="both"/>
        <w:rPr>
          <w:rFonts w:cs="Times New Roman"/>
        </w:rPr>
      </w:pPr>
      <w:r w:rsidRPr="00C02725">
        <w:rPr>
          <w:rFonts w:cs="Times New Roman"/>
        </w:rPr>
        <w:t xml:space="preserve">DN-a:   </w:t>
      </w:r>
    </w:p>
    <w:p w:rsidRDefault="00C02725" w:rsidP="00C02725" w:rsidR="00C02725" w:rsidRPr="00C02725">
      <w:pPr>
        <w:spacing w:after="0"/>
        <w:jc w:val="both"/>
        <w:rPr>
          <w:rFonts w:cs="Times New Roman"/>
        </w:rPr>
      </w:pPr>
      <w:r w:rsidRPr="00C02725">
        <w:rPr>
          <w:rFonts w:cs="Times New Roman"/>
        </w:rPr>
        <w:t>-</w:t>
      </w:r>
      <w:r w:rsidRPr="00C02725">
        <w:rPr>
          <w:rFonts w:cs="Times New Roman"/>
        </w:rPr>
        <w:tab/>
        <w:t xml:space="preserve">stečajnom upravitelju </w:t>
      </w:r>
    </w:p>
    <w:p w:rsidRDefault="00C02725" w:rsidP="00C02725" w:rsidR="00C02725" w:rsidRPr="00C02725">
      <w:pPr>
        <w:spacing w:after="0"/>
        <w:jc w:val="both"/>
        <w:rPr>
          <w:rFonts w:cs="Times New Roman"/>
        </w:rPr>
      </w:pPr>
      <w:r w:rsidRPr="00C02725">
        <w:rPr>
          <w:rFonts w:cs="Times New Roman"/>
        </w:rPr>
        <w:t>-</w:t>
      </w:r>
      <w:r w:rsidRPr="00C02725">
        <w:rPr>
          <w:rFonts w:cs="Times New Roman"/>
        </w:rPr>
        <w:tab/>
        <w:t xml:space="preserve">zastupniku po zakonu razlučnog vjerovnika REPUBLIKA HRVATSKA - ŽDO Dubrovnik </w:t>
      </w:r>
    </w:p>
    <w:p w:rsidRDefault="00874815" w:rsidP="00C02725" w:rsidR="00874815">
      <w:pPr>
        <w:spacing w:after="0"/>
        <w:jc w:val="both"/>
        <w:rPr>
          <w:rFonts w:cs="Times New Roman"/>
        </w:rPr>
      </w:pPr>
      <w:r>
        <w:rPr>
          <w:rFonts w:cs="Times New Roman"/>
        </w:rPr>
        <w:t>-</w:t>
      </w:r>
      <w:r>
        <w:rPr>
          <w:rFonts w:cs="Times New Roman"/>
        </w:rPr>
        <w:tab/>
        <w:t>razlučnom</w:t>
      </w:r>
      <w:r w:rsidR="00C02725" w:rsidRPr="00C02725">
        <w:rPr>
          <w:rFonts w:cs="Times New Roman"/>
        </w:rPr>
        <w:t xml:space="preserve"> vjerovnik</w:t>
      </w:r>
      <w:r>
        <w:rPr>
          <w:rFonts w:cs="Times New Roman"/>
        </w:rPr>
        <w:t>u</w:t>
      </w:r>
      <w:r w:rsidR="00C02725" w:rsidRPr="00C02725">
        <w:rPr>
          <w:rFonts w:cs="Times New Roman"/>
        </w:rPr>
        <w:t xml:space="preserve"> </w:t>
      </w:r>
      <w:r w:rsidRPr="00874815">
        <w:rPr>
          <w:rFonts w:cs="Times New Roman"/>
        </w:rPr>
        <w:t>H-ABDUCO d.o.o. Zagreb</w:t>
      </w:r>
      <w:r>
        <w:rPr>
          <w:rFonts w:cs="Times New Roman"/>
        </w:rPr>
        <w:t>, Slavonska avenija 6A</w:t>
      </w:r>
      <w:r w:rsidRPr="00874815">
        <w:rPr>
          <w:rFonts w:cs="Times New Roman"/>
        </w:rPr>
        <w:t xml:space="preserve"> </w:t>
      </w:r>
    </w:p>
    <w:p w:rsidRDefault="00874815" w:rsidP="00C02725" w:rsidR="00C02725" w:rsidRPr="00C02725">
      <w:pPr>
        <w:spacing w:after="0"/>
        <w:jc w:val="both"/>
        <w:rPr>
          <w:rFonts w:cs="Times New Roman"/>
        </w:rPr>
      </w:pPr>
      <w:r>
        <w:rPr>
          <w:rFonts w:cs="Times New Roman"/>
        </w:rPr>
        <w:t>-</w:t>
      </w:r>
      <w:r>
        <w:rPr>
          <w:rFonts w:cs="Times New Roman"/>
        </w:rPr>
        <w:tab/>
        <w:t>Zemljišno – knjižni odjel O</w:t>
      </w:r>
      <w:r w:rsidR="00C02725" w:rsidRPr="00C02725">
        <w:rPr>
          <w:rFonts w:cs="Times New Roman"/>
        </w:rPr>
        <w:t xml:space="preserve">S </w:t>
      </w:r>
      <w:r>
        <w:rPr>
          <w:rFonts w:cs="Times New Roman"/>
        </w:rPr>
        <w:t>Dubrovnik</w:t>
      </w:r>
    </w:p>
    <w:p w:rsidRDefault="00C02725" w:rsidP="00C02725" w:rsidR="00C02725" w:rsidRPr="00C02725">
      <w:pPr>
        <w:spacing w:after="0"/>
        <w:jc w:val="both"/>
        <w:rPr>
          <w:rFonts w:cs="Times New Roman"/>
        </w:rPr>
      </w:pPr>
      <w:r w:rsidRPr="00C02725">
        <w:rPr>
          <w:rFonts w:cs="Times New Roman"/>
        </w:rPr>
        <w:t>-</w:t>
      </w:r>
      <w:r w:rsidRPr="00C02725">
        <w:rPr>
          <w:rFonts w:cs="Times New Roman"/>
        </w:rPr>
        <w:tab/>
        <w:t>Mrežna stranica e-oglasna ploča suda</w:t>
      </w:r>
    </w:p>
    <w:p w:rsidRDefault="00C02725" w:rsidP="00C02725" w:rsidR="00C02725" w:rsidRPr="00C02725">
      <w:pPr>
        <w:spacing w:after="0"/>
        <w:jc w:val="both"/>
        <w:rPr>
          <w:rFonts w:cs="Times New Roman"/>
        </w:rPr>
      </w:pPr>
      <w:r w:rsidRPr="00C02725">
        <w:rPr>
          <w:rFonts w:cs="Times New Roman"/>
        </w:rPr>
        <w:tab/>
      </w:r>
    </w:p>
    <w:p w:rsidRDefault="00C02725" w:rsidP="00C02725" w:rsidR="00C02725" w:rsidRPr="00947E88">
      <w:pPr>
        <w:spacing w:after="0"/>
        <w:jc w:val="both"/>
        <w:rPr>
          <w:rFonts w:cs="Times New Roman"/>
        </w:rPr>
      </w:pPr>
    </w:p>
    <w:p w:rsidRDefault="00390E50" w:rsidP="00947E88" w:rsidR="00390E50" w:rsidRPr="00947E88">
      <w:pPr>
        <w:spacing w:after="0"/>
        <w:ind w:left="720"/>
        <w:jc w:val="both"/>
        <w:rPr>
          <w:rFonts w:cs="Times New Roman"/>
          <w:b/>
        </w:rPr>
      </w:pPr>
    </w:p>
    <w:p w:rsidRDefault="00051276" w:rsidP="00947E88" w:rsidR="00051276" w:rsidRPr="00947E88">
      <w:pPr>
        <w:spacing w:after="0"/>
        <w:rPr>
          <w:rFonts w:cs="Times New Roman"/>
        </w:rPr>
      </w:pPr>
    </w:p>
    <w:sectPr w:rsidSect="008A465B" w:rsidR="00051276" w:rsidRPr="00947E88">
      <w:headerReference w:type="default" r:id="rId13"/>
      <w:pgSz w:h="16838" w:w="11906"/>
      <w:pgMar w:gutter="0" w:footer="708" w:header="708" w:left="1417" w:bottom="1417" w:right="1558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6DB8" w:rsidP="00436DB8" w:rsidR="00436DB8">
      <w:pPr>
        <w:spacing w:after="0"/>
      </w:pPr>
      <w:r>
        <w:separator/>
      </w:r>
    </w:p>
  </w:endnote>
  <w:endnote w:id="0" w:type="continuationSeparator">
    <w:p w:rsidRDefault="00436DB8" w:rsidP="00436DB8" w:rsidR="00436DB8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6DB8" w:rsidP="00436DB8" w:rsidR="00436DB8">
      <w:pPr>
        <w:spacing w:after="0"/>
      </w:pPr>
      <w:r>
        <w:separator/>
      </w:r>
    </w:p>
  </w:footnote>
  <w:footnote w:id="0" w:type="continuationSeparator">
    <w:p w:rsidRDefault="00436DB8" w:rsidP="00436DB8" w:rsidR="00436DB8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70348303"/>
      <w:docPartObj>
        <w:docPartGallery w:val="Page Numbers (Top of Page)"/>
        <w:docPartUnique/>
      </w:docPartObj>
    </w:sdtPr>
    <w:sdtEndPr/>
    <w:sdtContent>
      <w:p w:rsidRDefault="00436DB8" w:rsidP="00436DB8" w:rsidR="00436DB8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93902">
          <w:rPr>
            <w:noProof/>
          </w:rPr>
          <w:t>2</w:t>
        </w:r>
        <w:r>
          <w:fldChar w:fldCharType="end"/>
        </w:r>
        <w:r w:rsidR="00A47D59">
          <w:t xml:space="preserve"> </w:t>
        </w:r>
        <w:r w:rsidR="00A47D59">
          <w:tab/>
        </w:r>
        <w:r w:rsidR="00A47D59">
          <w:tab/>
          <w:t>Posl.br.</w:t>
        </w:r>
        <w:r w:rsidR="007A3A8F">
          <w:t xml:space="preserve">18 </w:t>
        </w:r>
        <w:r w:rsidR="00A47D59">
          <w:t>St-</w:t>
        </w:r>
        <w:r w:rsidR="00874815">
          <w:t>178</w:t>
        </w:r>
        <w:r w:rsidR="00493F22">
          <w:t>/</w:t>
        </w:r>
        <w:r w:rsidR="007A3A8F">
          <w:t>2016</w:t>
        </w:r>
        <w:r w:rsidR="00607F1D">
          <w:t>-25</w:t>
        </w:r>
      </w:p>
    </w:sdtContent>
  </w:sdt>
  <w:p w:rsidRDefault="00436DB8" w:rsidR="00436DB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947816"/>
    <w:multiLevelType w:val="hybridMultilevel"/>
    <w:tmpl w:val="BD283EE4"/>
    <w:lvl w:tplc="0A3AD3FC" w:ilvl="0">
      <w:start w:val="1"/>
      <w:numFmt w:val="decimal"/>
      <w:lvlText w:val="%1.)"/>
      <w:lvlJc w:val="left"/>
      <w:pPr>
        <w:ind w:hanging="708" w:left="1068"/>
      </w:pPr>
      <w:rPr>
        <w:rFonts w:hint="default"/>
      </w:rPr>
    </w:lvl>
    <w:lvl w:tplc="03CE4C5A" w:ilvl="1">
      <w:start w:val="1"/>
      <w:numFmt w:val="decimal"/>
      <w:lvlText w:val="%2."/>
      <w:lvlJc w:val="left"/>
      <w:pPr>
        <w:ind w:hanging="708" w:left="1788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6E261DF"/>
    <w:multiLevelType w:val="hybridMultilevel"/>
    <w:tmpl w:val="BA70D550"/>
    <w:lvl w:tplc="041A0001" w:ilvl="0">
      <w:start w:val="1"/>
      <w:numFmt w:val="bullet"/>
      <w:lvlText w:val=""/>
      <w:lvlJc w:val="left"/>
      <w:pPr>
        <w:ind w:hanging="360" w:left="144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2">
    <w:nsid w:val="32D30D18"/>
    <w:multiLevelType w:val="hybridMultilevel"/>
    <w:tmpl w:val="A296C29E"/>
    <w:lvl w:tplc="DE8E907E" w:ilvl="0">
      <w:numFmt w:val="bullet"/>
      <w:lvlText w:val="-"/>
      <w:lvlJc w:val="left"/>
      <w:pPr>
        <w:ind w:hanging="360" w:left="180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3">
    <w:nsid w:val="44E3733A"/>
    <w:multiLevelType w:val="hybridMultilevel"/>
    <w:tmpl w:val="B6E4D702"/>
    <w:lvl w:tplc="61C65E72" w:ilvl="0">
      <w:start w:val="1"/>
      <w:numFmt w:val="upperRoman"/>
      <w:lvlText w:val="%1."/>
      <w:lvlJc w:val="left"/>
      <w:pPr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590A0E5A"/>
    <w:multiLevelType w:val="hybridMultilevel"/>
    <w:tmpl w:val="522CEEA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91B2A3B"/>
    <w:multiLevelType w:val="hybridMultilevel"/>
    <w:tmpl w:val="49584268"/>
    <w:lvl w:tplc="10B65F30" w:ilvl="0">
      <w:start w:val="1"/>
      <w:numFmt w:val="upperRoman"/>
      <w:lvlText w:val="%1."/>
      <w:lvlJc w:val="left"/>
      <w:pPr>
        <w:ind w:hanging="720" w:left="144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719D5BE3"/>
    <w:multiLevelType w:val="hybridMultilevel"/>
    <w:tmpl w:val="17E06A7A"/>
    <w:lvl w:tplc="74D81F9C" w:ilvl="0">
      <w:start w:val="5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6"/>
  </w:num>
  <w:num w:numId="3">
    <w:abstractNumId w:val="4"/>
  </w:num>
  <w:num w:numId="4">
    <w:abstractNumId w:val="5"/>
  </w:num>
  <w:num w:numId="5">
    <w:abstractNumId w:val="0"/>
  </w:num>
  <w:num w:numId="6">
    <w:abstractNumId w:val="2"/>
  </w:num>
  <w:num w:numId="7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0B6B"/>
    <w:rsid w:val="00051276"/>
    <w:rsid w:val="00100092"/>
    <w:rsid w:val="00114516"/>
    <w:rsid w:val="00133B47"/>
    <w:rsid w:val="0016771D"/>
    <w:rsid w:val="001935E7"/>
    <w:rsid w:val="001D45B7"/>
    <w:rsid w:val="001F29F1"/>
    <w:rsid w:val="002503C2"/>
    <w:rsid w:val="00267F18"/>
    <w:rsid w:val="002B4EDE"/>
    <w:rsid w:val="00315B9A"/>
    <w:rsid w:val="00385A04"/>
    <w:rsid w:val="00385F22"/>
    <w:rsid w:val="00390E50"/>
    <w:rsid w:val="003B73A7"/>
    <w:rsid w:val="003C7027"/>
    <w:rsid w:val="00420347"/>
    <w:rsid w:val="00436DB8"/>
    <w:rsid w:val="00493F22"/>
    <w:rsid w:val="0049699A"/>
    <w:rsid w:val="004E28CF"/>
    <w:rsid w:val="00500F0E"/>
    <w:rsid w:val="00574648"/>
    <w:rsid w:val="005B2D6F"/>
    <w:rsid w:val="00607F1D"/>
    <w:rsid w:val="00631CB9"/>
    <w:rsid w:val="00720DCA"/>
    <w:rsid w:val="0075722A"/>
    <w:rsid w:val="00766E59"/>
    <w:rsid w:val="007A3A8F"/>
    <w:rsid w:val="00843EEA"/>
    <w:rsid w:val="0085393B"/>
    <w:rsid w:val="00874815"/>
    <w:rsid w:val="008A101C"/>
    <w:rsid w:val="008A465B"/>
    <w:rsid w:val="009056C4"/>
    <w:rsid w:val="00934C3C"/>
    <w:rsid w:val="00947E88"/>
    <w:rsid w:val="00982A24"/>
    <w:rsid w:val="009D5592"/>
    <w:rsid w:val="009E6745"/>
    <w:rsid w:val="009F3A5E"/>
    <w:rsid w:val="00A3608C"/>
    <w:rsid w:val="00A47D59"/>
    <w:rsid w:val="00A51D0E"/>
    <w:rsid w:val="00AC6D18"/>
    <w:rsid w:val="00B348F3"/>
    <w:rsid w:val="00BA05A1"/>
    <w:rsid w:val="00C02725"/>
    <w:rsid w:val="00C93902"/>
    <w:rsid w:val="00CA3056"/>
    <w:rsid w:val="00CE4CC7"/>
    <w:rsid w:val="00CE7CD0"/>
    <w:rsid w:val="00D12F36"/>
    <w:rsid w:val="00DB7A91"/>
    <w:rsid w:val="00DC116C"/>
    <w:rsid w:val="00DD1F5C"/>
    <w:rsid w:val="00DE4E4A"/>
    <w:rsid w:val="00DF7277"/>
    <w:rsid w:val="00EC7F7B"/>
    <w:rsid w:val="00ED7F10"/>
    <w:rsid w:val="00F43273"/>
    <w:rsid w:val="00F74659"/>
    <w:rsid w:val="00F80B6B"/>
    <w:rsid w:val="00FA0D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80B6B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SudNaziv" w:type="paragraph">
    <w:name w:val="Sud_Naziv"/>
    <w:basedOn w:val="Normal"/>
    <w:rsid w:val="00F80B6B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F80B6B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styleId="Bezproreda" w:type="paragraph">
    <w:name w:val="No Spacing"/>
    <w:uiPriority w:val="1"/>
    <w:qFormat/>
    <w:rsid w:val="00F80B6B"/>
    <w:pPr>
      <w:spacing w:lineRule="auto" w:line="240" w:after="0"/>
    </w:pPr>
    <w:rPr>
      <w:rFonts w:hAnsi="Times New Roman" w:asci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DF7277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47E88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47E8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36DB8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436DB8"/>
    <w:rPr>
      <w:rFonts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436DB8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436DB8"/>
    <w:rPr>
      <w:rFonts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9390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93902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93902"/>
    <w:rPr>
      <w:rFonts w:cs="Times New Roman"/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93902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93902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80B6B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SudNaziv" w:type="paragraph">
    <w:name w:val="Sud_Naziv"/>
    <w:basedOn w:val="Normal"/>
    <w:rsid w:val="00F80B6B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F80B6B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styleId="Bezproreda" w:type="paragraph">
    <w:name w:val="No Spacing"/>
    <w:uiPriority w:val="1"/>
    <w:qFormat/>
    <w:rsid w:val="00F80B6B"/>
    <w:pPr>
      <w:spacing w:after="0" w:line="240" w:lineRule="auto"/>
    </w:pPr>
    <w:rPr>
      <w:rFonts w:ascii="Times New Roman" w:hAns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DF7277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47E88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47E8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36DB8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436DB8"/>
    <w:rPr>
      <w:rFonts w:ascii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436DB8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436DB8"/>
    <w:rPr>
      <w:rFonts w:ascii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9390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93902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93902"/>
    <w:rPr>
      <w:rFonts w:cs="Times New Roman"/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93902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93902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rujna 2016.</izvorni_sadrzaj>
    <derivirana_varijabla naziv="DomainObject.DatumDonosenjaOdluke_1">26.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178</izvorni_sadrzaj>
    <derivirana_varijabla naziv="DomainObject.Predmet.Broj_1">178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siječnja 2016.</izvorni_sadrzaj>
    <derivirana_varijabla naziv="DomainObject.Predmet.DatumOsnivanja_1">15.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nakon obustave
skrać. steč. postupka St-700/15</izvorni_sadrzaj>
    <derivirana_varijabla naziv="DomainObject.Predmet.Opis_1">Nastavak postupka nakon obustave
skrać. steč. postupka St-700/15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St-178/2016</izvorni_sadrzaj>
    <derivirana_varijabla naziv="DomainObject.Predmet.OznakaBroj_1">St-178/2016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TISKARA PAVLEKOVIĆ d.o.o. za grafičku i trgovačku djelatnost</izvorni_sadrzaj>
    <derivirana_varijabla naziv="DomainObject.Predmet.ProtustrankaFormated_1">  TISKARA PAVLEKOVIĆ d.o.o. za grafičku i trgovačku djelatnost</derivirana_varijabla>
  </DomainObject.Predmet.ProtustrankaFormated>
  <DomainObject.Predmet.ProtustrankaFormatedOIB>
    <izvorni_sadrzaj>  TISKARA PAVLEKOVIĆ d.o.o. za grafičku i trgovačku djelatnost, OIB 14632399555</izvorni_sadrzaj>
    <derivirana_varijabla naziv="DomainObject.Predmet.ProtustrankaFormatedOIB_1">  TISKARA PAVLEKOVIĆ d.o.o. za grafičku i trgovačku djelatnost, OIB 14632399555</derivirana_varijabla>
  </DomainObject.Predmet.ProtustrankaFormatedOIB>
  <DomainObject.Predmet.ProtustrankaFormatedWithAdress>
    <izvorni_sadrzaj> TISKARA PAVLEKOVIĆ d.o.o. za grafičku i trgovačku djelatnost, Vinogradarska 32, 20000 Dubrovnik</izvorni_sadrzaj>
    <derivirana_varijabla naziv="DomainObject.Predmet.ProtustrankaFormatedWithAdress_1"> TISKARA PAVLEKOVIĆ d.o.o. za grafičku i trgovačku djelatnost, Vinogradarska 32, 20000 Dubrovnik</derivirana_varijabla>
  </DomainObject.Predmet.ProtustrankaFormatedWithAdress>
  <DomainObject.Predmet.ProtustrankaFormatedWithAdressOIB>
    <izvorni_sadrzaj> TISKARA PAVLEKOVIĆ d.o.o. za grafičku i trgovačku djelatnost, OIB 14632399555, Vinogradarska 32, 20000 Dubrovnik</izvorni_sadrzaj>
    <derivirana_varijabla naziv="DomainObject.Predmet.ProtustrankaFormatedWithAdressOIB_1"> TISKARA PAVLEKOVIĆ d.o.o. za grafičku i trgovačku djelatnost, OIB 14632399555, Vinogradarska 32, 20000 Dubrovnik</derivirana_varijabla>
  </DomainObject.Predmet.ProtustrankaFormatedWithAdressOIB>
  <DomainObject.Predmet.ProtustrankaWithAdress>
    <izvorni_sadrzaj>TISKARA PAVLEKOVIĆ d.o.o. za grafičku i trgovačku djelatnost Vinogradarska 32, 20000 Dubrovnik</izvorni_sadrzaj>
    <derivirana_varijabla naziv="DomainObject.Predmet.ProtustrankaWithAdress_1">TISKARA PAVLEKOVIĆ d.o.o. za grafičku i trgovačku djelatnost Vinogradarska 32, 20000 Dubrovnik</derivirana_varijabla>
  </DomainObject.Predmet.ProtustrankaWithAdress>
  <DomainObject.Predmet.ProtustrankaWithAdressOIB>
    <izvorni_sadrzaj>TISKARA PAVLEKOVIĆ d.o.o. za grafičku i trgovačku djelatnost, OIB 14632399555, Vinogradarska 32, 20000 Dubrovnik</izvorni_sadrzaj>
    <derivirana_varijabla naziv="DomainObject.Predmet.ProtustrankaWithAdressOIB_1">TISKARA PAVLEKOVIĆ d.o.o. za grafičku i trgovačku djelatnost, OIB 14632399555, Vinogradarska 32, 20000 Dubrovnik</derivirana_varijabla>
  </DomainObject.Predmet.ProtustrankaWithAdressOIB>
  <DomainObject.Predmet.ProtustrankaNazivFormated>
    <izvorni_sadrzaj>TISKARA PAVLEKOVIĆ d.o.o. za grafičku i trgovačku djelatnost</izvorni_sadrzaj>
    <derivirana_varijabla naziv="DomainObject.Predmet.ProtustrankaNazivFormated_1">TISKARA PAVLEKOVIĆ d.o.o. za grafičku i trgovačku djelatnost</derivirana_varijabla>
  </DomainObject.Predmet.ProtustrankaNazivFormated>
  <DomainObject.Predmet.ProtustrankaNazivFormatedOIB>
    <izvorni_sadrzaj>TISKARA PAVLEKOVIĆ d.o.o. za grafičku i trgovačku djelatnost, OIB 14632399555</izvorni_sadrzaj>
    <derivirana_varijabla naziv="DomainObject.Predmet.ProtustrankaNazivFormatedOIB_1">TISKARA PAVLEKOVIĆ d.o.o. za grafičku i trgovačku djelatnost, OIB 14632399555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</izvorni_sadrzaj>
    <derivirana_varijabla naziv="DomainObject.Predmet.Referada.Naziv_1">Referada 18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</izvorni_sadrzaj>
    <derivirana_varijabla naziv="DomainObject.Predmet.TrenutnaLokacijaSpisa.Naziv_1">Referada 18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4756067.71</izvorni_sadrzaj>
    <derivirana_varijabla naziv="DomainObject.Predmet.TrenutnaVrijednost_1">4756067.71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Sandra Oblizalo</izvorni_sadrzaj>
    <derivirana_varijabla naziv="DomainObject.Predmet.Zapisnicar_1">Sandra Oblizalo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TISKARA PAVLEKOVIĆ d.o.o. za grafičku i trgovačku djelatnost</item>
    </izvorni_sadrzaj>
    <derivirana_varijabla naziv="DomainObject.Predmet.ProtuStrankaListFormated_1">
      <item>TISKARA PAVLEKOVIĆ d.o.o. za grafičku i trgovačku djelatnost</item>
    </derivirana_varijabla>
  </DomainObject.Predmet.ProtuStrankaListFormated>
  <DomainObject.Predmet.ProtuStrankaListFormatedOIB>
    <izvorni_sadrzaj>
      <item>TISKARA PAVLEKOVIĆ d.o.o. za grafičku i trgovačku djelatnost, OIB 14632399555</item>
    </izvorni_sadrzaj>
    <derivirana_varijabla naziv="DomainObject.Predmet.ProtuStrankaListFormatedOIB_1">
      <item>TISKARA PAVLEKOVIĆ d.o.o. za grafičku i trgovačku djelatnost, OIB 14632399555</item>
    </derivirana_varijabla>
  </DomainObject.Predmet.ProtuStrankaListFormatedOIB>
  <DomainObject.Predmet.ProtuStrankaListFormatedWithAdress>
    <izvorni_sadrzaj>
      <item>TISKARA PAVLEKOVIĆ d.o.o. za grafičku i trgovačku djelatnost, Vinogradarska 32, 20000 Dubrovnik</item>
    </izvorni_sadrzaj>
    <derivirana_varijabla naziv="DomainObject.Predmet.ProtuStrankaListFormatedWithAdress_1">
      <item>TISKARA PAVLEKOVIĆ d.o.o. za grafičku i trgovačku djelatnost, Vinogradarska 32, 20000 Dubrovnik</item>
    </derivirana_varijabla>
  </DomainObject.Predmet.ProtuStrankaListFormatedWithAdress>
  <DomainObject.Predmet.ProtuStrankaListFormatedWithAdressOIB>
    <izvorni_sadrzaj>
      <item>TISKARA PAVLEKOVIĆ d.o.o. za grafičku i trgovačku djelatnost, OIB 14632399555, Vinogradarska 32, 20000 Dubrovnik</item>
    </izvorni_sadrzaj>
    <derivirana_varijabla naziv="DomainObject.Predmet.ProtuStrankaListFormatedWithAdressOIB_1">
      <item>TISKARA PAVLEKOVIĆ d.o.o. za grafičku i trgovačku djelatnost, OIB 14632399555, Vinogradarska 32, 20000 Dubrovnik</item>
    </derivirana_varijabla>
  </DomainObject.Predmet.ProtuStrankaListFormatedWithAdressOIB>
  <DomainObject.Predmet.ProtuStrankaListNazivFormated>
    <izvorni_sadrzaj>
      <item>TISKARA PAVLEKOVIĆ d.o.o. za grafičku i trgovačku djelatnost</item>
    </izvorni_sadrzaj>
    <derivirana_varijabla naziv="DomainObject.Predmet.ProtuStrankaListNazivFormated_1">
      <item>TISKARA PAVLEKOVIĆ d.o.o. za grafičku i trgovačku djelatnost</item>
    </derivirana_varijabla>
  </DomainObject.Predmet.ProtuStrankaListNazivFormated>
  <DomainObject.Predmet.ProtuStrankaListNazivFormatedOIB>
    <izvorni_sadrzaj>
      <item>TISKARA PAVLEKOVIĆ d.o.o. za grafičku i trgovačku djelatnost, OIB 14632399555</item>
    </izvorni_sadrzaj>
    <derivirana_varijabla naziv="DomainObject.Predmet.ProtuStrankaListNazivFormatedOIB_1">
      <item>TISKARA PAVLEKOVIĆ d.o.o. za grafičku i trgovačku djelatnost, OIB 14632399555</item>
    </derivirana_varijabla>
  </DomainObject.Predmet.ProtuStrankaListNazivFormatedOIB>
  <DomainObject.Predmet.OstaliListFormated>
    <izvorni_sadrzaj>
      <item>Perica Mitrović, stečajni upravitelj</item>
      <item>Republika Hrvatska</item>
    </izvorni_sadrzaj>
    <derivirana_varijabla naziv="DomainObject.Predmet.OstaliListFormated_1">
      <item>Perica Mitrović, stečajni upravitelj</item>
      <item>Republika Hrvatska</item>
    </derivirana_varijabla>
  </DomainObject.Predmet.OstaliListFormated>
  <DomainObject.Predmet.OstaliListFormatedOIB>
    <izvorni_sadrzaj>
      <item>Perica Mitrović, stečajni upravitelj</item>
      <item>Republika Hrvatska</item>
    </izvorni_sadrzaj>
    <derivirana_varijabla naziv="DomainObject.Predmet.OstaliListFormatedOIB_1">
      <item>Perica Mitrović, stečajni upravitelj</item>
      <item>Republika Hrvatska</item>
    </derivirana_varijabla>
  </DomainObject.Predmet.OstaliListFormatedOIB>
  <DomainObject.Predmet.OstaliListFormatedWithAdress>
    <izvorni_sadrzaj>
      <item>Perica Mitrović, stečajni upravitelj</item>
      <item>Republika Hrvatska</item>
    </izvorni_sadrzaj>
    <derivirana_varijabla naziv="DomainObject.Predmet.OstaliListFormatedWithAdress_1">
      <item>Perica Mitrović, stečajni upravitelj</item>
      <item>Republika Hrvatska</item>
    </derivirana_varijabla>
  </DomainObject.Predmet.OstaliListFormatedWithAdress>
  <DomainObject.Predmet.OstaliListFormatedWithAdressOIB>
    <izvorni_sadrzaj>
      <item>Perica Mitrović, stečajni upravitelj</item>
      <item>Republika Hrvatska</item>
    </izvorni_sadrzaj>
    <derivirana_varijabla naziv="DomainObject.Predmet.OstaliListFormatedWithAdressOIB_1">
      <item>Perica Mitrović, stečajni upravitelj</item>
      <item>Republika Hrvatska</item>
    </derivirana_varijabla>
  </DomainObject.Predmet.OstaliListFormatedWithAdressOIB>
  <DomainObject.Predmet.OstaliListNazivFormated>
    <izvorni_sadrzaj>
      <item>Perica Mitrović, stečajni upravitelj</item>
      <item>Republika Hrvatska</item>
    </izvorni_sadrzaj>
    <derivirana_varijabla naziv="DomainObject.Predmet.OstaliListNazivFormated_1">
      <item>Perica Mitrović, stečajni upravitelj</item>
      <item>Republika Hrvatska</item>
    </derivirana_varijabla>
  </DomainObject.Predmet.OstaliListNazivFormated>
  <DomainObject.Predmet.OstaliListNazivFormatedOIB>
    <izvorni_sadrzaj>
      <item>Perica Mitrović, stečajni upravitelj</item>
      <item>Republika Hrvatska</item>
    </izvorni_sadrzaj>
    <derivirana_varijabla naziv="DomainObject.Predmet.OstaliListNazivFormatedOIB_1">
      <item>Perica Mitrović, stečajni upravitelj</item>
      <item>Republika Hrvatska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rujna 2016.</izvorni_sadrzaj>
    <derivirana_varijabla naziv="DomainObject.Datum_1">26.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TISKARA PAVLEKOVIĆ d.o.o. za grafičku i trgovačku djelatnost</izvorni_sadrzaj>
    <derivirana_varijabla naziv="DomainObject.Predmet.ProtustrankaIDrugi_1">TISKARA PAVLEKOVIĆ d.o.o. za grafičku i trgovačku djelatnost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TISKARA PAVLEKOVIĆ d.o.o. za grafičku i trgovačku djelatnost, OIB 14632399555, Vinogradarska 32, 20000 Dubrovnik</izvorni_sadrzaj>
    <derivirana_varijabla naziv="DomainObject.Predmet.ProtustrankaIDrugiAdressOIB_1">TISKARA PAVLEKOVIĆ d.o.o. za grafičku i trgovačku djelatnost, OIB 14632399555, Vinogradarska 32,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TISKARA PAVLEKOVIĆ d.o.o. za grafičku i trgovačku djelatnost</item>
      <item>Perica Mitrović, stečajni upravitelj</item>
      <item>Republika Hrvatska</item>
    </izvorni_sadrzaj>
    <derivirana_varijabla naziv="DomainObject.Predmet.SudioniciListNaziv_1">
      <item>FINA, RC Split, Podružnica Dubrovnik</item>
      <item>TISKARA PAVLEKOVIĆ d.o.o. za grafičku i trgovačku djelatnost</item>
      <item>Perica Mitrović, stečajni upravitelj</item>
      <item>Republika Hrvatska</item>
    </derivirana_varijabla>
  </DomainObject.Predmet.SudioniciListNaziv>
  <DomainObject.Predmet.SudioniciListAdressOIB>
    <izvorni_sadrzaj>
      <item>FINA, RC Split, Podružnica Dubrovnik, OIB 85821130368, Vukovarska 2,20000 Dubrovnik</item>
      <item>TISKARA PAVLEKOVIĆ d.o.o. za grafičku i trgovačku djelatnost, OIB 14632399555, Vinogradarska 32,20000 Dubrovnik</item>
      <item>Perica Mitrović, stečajni upravitelj</item>
      <item>Republika Hrvatska</item>
    </izvorni_sadrzaj>
    <derivirana_varijabla naziv="DomainObject.Predmet.SudioniciListAdressOIB_1">
      <item>FINA, RC Split, Podružnica Dubrovnik, OIB 85821130368, Vukovarska 2,20000 Dubrovnik</item>
      <item>TISKARA PAVLEKOVIĆ d.o.o. za grafičku i trgovačku djelatnost, OIB 14632399555, Vinogradarska 32,20000 Dubrovnik</item>
      <item>Perica Mitrović, stečajni upravitelj</item>
      <item>Republika Hrvatska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14632399555</item>
      <item>, OIB null</item>
      <item>, OIB null</item>
    </izvorni_sadrzaj>
    <derivirana_varijabla naziv="DomainObject.Predmet.SudioniciListNazivOIB_1">
      <item>, OIB 85821130368</item>
      <item>, OIB 14632399555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Perica Mitrović, OIB 29538074286, Kardinala A. Stepinca 35 Osijek</item>
    </izvorni_sadrzaj>
    <derivirana_varijabla naziv="DomainObject.Predmet.StecajniUpraviteljiListAddressOIB_1">
      <item>Perica Mitrović, OIB 29538074286, Kardinala A.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D323A89-36C8-4668-A582-B50DAD305B4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437</properties:Words>
  <properties:Characters>2475</properties:Characters>
  <properties:Lines>80</properties:Lines>
  <properties:Paragraphs>26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2016-09-26T12:10:00Z</dcterms:created>
  <dc:creator>Diana Butigan Granić</dc:creator>
  <cp:lastModifiedBy>Katarina Franković</cp:lastModifiedBy>
  <cp:lastPrinted>2016-09-26T12:13:00Z</cp:lastPrinted>
  <dcterms:modified xmlns:xsi="http://www.w3.org/2001/XMLSchema-instance" xsi:type="dcterms:W3CDTF">2016-09-26T12:14:00Z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