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867E4" w:rsidRDefault="00834CDE" w14:paraId="9e39bb3" w14:textId="9e39bb3">
      <w:pPr>
        <w15:collapsed w:val="false"/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T="0" distB="0" distL="0" distR="0">
            <wp:extent cx="5760720" cy="4320540"/>
            <wp:effectExtent l="0" t="3810" r="7620" b="7620"/>
            <wp:docPr id="1" name="Slika 1" descr="cid:5fb9d952-c281-47a6-8817-20e768af117f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5fb9d952-c281-47a6-8817-20e768af117f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CDE"/>
    <w:rsid w:val="000E174F"/>
    <w:rsid w:val="00834CDE"/>
    <w:rsid w:val="00844A74"/>
    <w:rsid w:val="008B2D79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34CD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34CD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E17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17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174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174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174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4C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4C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5fb9d952-c281-47a6-8817-20e768af117f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2020-09-23T11:22:00Z</dcterms:created>
  <dc:creator>Nikolina Krunić</dc:creator>
  <cp:lastModifiedBy>Nikolina Krunić</cp:lastModifiedBy>
  <dcterms:modified xmlns:xsi="http://www.w3.org/2001/XMLSchema-instance" xsi:type="dcterms:W3CDTF">2020-09-23T11:25:00Z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St-5398/2016-66 / Podnesak - Podnesak (111.docx)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