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15ae" w14:paraId="65c15ae" w:rsidRDefault="00A47204" w:rsidP="00822ED0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C86A72" w:rsidR="00C24B9D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6E2FCB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Splitu, po sutkinji Ani Golub Gruić,</w:t>
      </w:r>
      <w:r w:rsidR="000434DC">
        <w:rPr>
          <w:rFonts w:cs="Times New Roman" w:hAnsi="Times New Roman" w:ascii="Times New Roman"/>
          <w:sz w:val="24"/>
          <w:szCs w:val="24"/>
        </w:rPr>
        <w:t xml:space="preserve"> u stečajnom postupku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0434DC" w:rsidRPr="000434DC">
        <w:rPr>
          <w:rFonts w:cs="Times New Roman" w:hAnsi="Times New Roman" w:ascii="Times New Roman"/>
          <w:sz w:val="24"/>
          <w:szCs w:val="24"/>
        </w:rPr>
        <w:t>povodom prijedloga za otvaranje stečajnog postupka nad dužnikom POLIKLINIKA POPULI – ustanova za specijalističko-konzilijavnu zdravstvenu zaštitu, dijagnostiku i rehabilitaciju osim bolničkog liječenja, OIB: 28372501704, Omiš, Put Mostine 3</w:t>
      </w:r>
      <w:r w:rsidRPr="006E2FCB">
        <w:rPr>
          <w:rFonts w:cs="Times New Roman" w:hAnsi="Times New Roman" w:ascii="Times New Roman"/>
          <w:sz w:val="24"/>
          <w:szCs w:val="24"/>
        </w:rPr>
        <w:t xml:space="preserve">, </w:t>
      </w:r>
      <w:r w:rsidRPr="002A266C">
        <w:rPr>
          <w:rFonts w:cs="Times New Roman" w:hAnsi="Times New Roman" w:ascii="Times New Roman"/>
          <w:sz w:val="24"/>
          <w:szCs w:val="24"/>
        </w:rPr>
        <w:t xml:space="preserve">dana </w:t>
      </w:r>
      <w:r w:rsidR="002A266C" w:rsidRPr="002A266C">
        <w:rPr>
          <w:rFonts w:cs="Times New Roman" w:hAnsi="Times New Roman" w:ascii="Times New Roman"/>
          <w:sz w:val="24"/>
          <w:szCs w:val="24"/>
        </w:rPr>
        <w:t>2</w:t>
      </w:r>
      <w:r w:rsidR="006F1269">
        <w:rPr>
          <w:rFonts w:cs="Times New Roman" w:hAnsi="Times New Roman" w:ascii="Times New Roman"/>
          <w:sz w:val="24"/>
          <w:szCs w:val="24"/>
        </w:rPr>
        <w:t>8</w:t>
      </w:r>
      <w:r w:rsidR="00822ED0" w:rsidRPr="002A266C">
        <w:rPr>
          <w:rFonts w:cs="Times New Roman" w:hAnsi="Times New Roman" w:ascii="Times New Roman"/>
          <w:sz w:val="24"/>
          <w:szCs w:val="24"/>
        </w:rPr>
        <w:t>. travnja</w:t>
      </w:r>
      <w:r w:rsidR="00C86D4A" w:rsidRPr="002A266C">
        <w:rPr>
          <w:rFonts w:cs="Times New Roman" w:hAnsi="Times New Roman" w:ascii="Times New Roman"/>
          <w:sz w:val="24"/>
          <w:szCs w:val="24"/>
        </w:rPr>
        <w:t xml:space="preserve"> 2017</w:t>
      </w:r>
      <w:r w:rsidRPr="002A266C">
        <w:rPr>
          <w:rFonts w:cs="Times New Roman" w:hAnsi="Times New Roman" w:ascii="Times New Roman"/>
          <w:sz w:val="24"/>
          <w:szCs w:val="24"/>
        </w:rPr>
        <w:t>.</w:t>
      </w:r>
      <w:r w:rsidRPr="006E2FCB">
        <w:rPr>
          <w:rFonts w:cs="Times New Roman" w:hAnsi="Times New Roman" w:ascii="Times New Roman"/>
          <w:sz w:val="24"/>
          <w:szCs w:val="24"/>
        </w:rPr>
        <w:t xml:space="preserve"> godine </w:t>
      </w:r>
    </w:p>
    <w:p w:rsidRDefault="00650D18" w:rsidP="00552F06" w:rsidR="00650D18" w:rsidRPr="006E2FCB">
      <w:pPr>
        <w:pStyle w:val="Bezproreda"/>
        <w:spacing w:after="260" w:before="26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ED5725" w:rsidP="00ED5725" w:rsidR="00ED5725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Odbija se </w:t>
      </w:r>
      <w:r w:rsidRPr="00193FBC">
        <w:rPr>
          <w:rFonts w:cs="Times New Roman" w:hAnsi="Times New Roman" w:ascii="Times New Roman"/>
          <w:sz w:val="24"/>
          <w:szCs w:val="24"/>
        </w:rPr>
        <w:t>zahtjev</w:t>
      </w:r>
      <w:r w:rsidR="006F6D0B">
        <w:rPr>
          <w:rFonts w:cs="Times New Roman" w:hAnsi="Times New Roman" w:ascii="Times New Roman"/>
          <w:sz w:val="24"/>
          <w:szCs w:val="24"/>
        </w:rPr>
        <w:t xml:space="preserve"> </w:t>
      </w:r>
      <w:r w:rsidRPr="00193FBC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193FBC" w:rsidRPr="00193FBC">
        <w:rPr>
          <w:rFonts w:cs="Times New Roman" w:hAnsi="Times New Roman" w:ascii="Times New Roman"/>
          <w:sz w:val="24"/>
          <w:szCs w:val="24"/>
        </w:rPr>
        <w:t xml:space="preserve">Vlaha Monkovića </w:t>
      </w:r>
      <w:r w:rsidR="00552F06" w:rsidRPr="00552F06">
        <w:rPr>
          <w:rFonts w:cs="Times New Roman" w:hAnsi="Times New Roman" w:ascii="Times New Roman"/>
          <w:sz w:val="24"/>
          <w:szCs w:val="24"/>
        </w:rPr>
        <w:t>iz Cavtata, Ul. Vlah</w:t>
      </w:r>
      <w:r w:rsidR="00552F06">
        <w:rPr>
          <w:rFonts w:cs="Times New Roman" w:hAnsi="Times New Roman" w:ascii="Times New Roman"/>
          <w:sz w:val="24"/>
          <w:szCs w:val="24"/>
        </w:rPr>
        <w:t xml:space="preserve">a Paljetka 12, OIB: 72627093549 </w:t>
      </w:r>
      <w:r w:rsidRPr="00193FBC">
        <w:rPr>
          <w:rFonts w:cs="Times New Roman" w:hAnsi="Times New Roman" w:ascii="Times New Roman"/>
          <w:sz w:val="24"/>
          <w:szCs w:val="24"/>
        </w:rPr>
        <w:t>za razrješenjem dužnosti stečajnog upravitelja.</w:t>
      </w:r>
    </w:p>
    <w:p w:rsidRDefault="00650D18" w:rsidP="00552F06" w:rsidR="00762D83" w:rsidRPr="006F6D0B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F6D0B">
        <w:rPr>
          <w:rFonts w:cs="Times New Roman" w:hAnsi="Times New Roman" w:ascii="Times New Roman"/>
          <w:sz w:val="24"/>
          <w:szCs w:val="24"/>
        </w:rPr>
        <w:t>Obrazloženje</w:t>
      </w:r>
    </w:p>
    <w:p w:rsidRDefault="00A13EA5" w:rsidP="00762D83" w:rsidR="00193F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prijedlog Financijske agencije od 27. svibnja 2016. godine, r</w:t>
      </w:r>
      <w:r w:rsidR="006F6D0B" w:rsidRPr="006F6D0B">
        <w:rPr>
          <w:rFonts w:cs="Times New Roman" w:hAnsi="Times New Roman" w:ascii="Times New Roman"/>
          <w:sz w:val="24"/>
          <w:szCs w:val="24"/>
        </w:rPr>
        <w:t>ješenjem ovo</w:t>
      </w:r>
      <w:r w:rsidR="000434DC">
        <w:rPr>
          <w:rFonts w:cs="Times New Roman" w:hAnsi="Times New Roman" w:ascii="Times New Roman"/>
          <w:sz w:val="24"/>
          <w:szCs w:val="24"/>
        </w:rPr>
        <w:t>ga suda poslovni broj 11. St-1230/2016 od 7</w:t>
      </w:r>
      <w:r w:rsidR="006F6D0B" w:rsidRPr="006F6D0B">
        <w:rPr>
          <w:rFonts w:cs="Times New Roman" w:hAnsi="Times New Roman" w:ascii="Times New Roman"/>
          <w:sz w:val="24"/>
          <w:szCs w:val="24"/>
        </w:rPr>
        <w:t xml:space="preserve">. travnja 2017. godine </w:t>
      </w:r>
      <w:r w:rsidR="000434DC">
        <w:rPr>
          <w:rFonts w:cs="Times New Roman" w:hAnsi="Times New Roman" w:ascii="Times New Roman"/>
          <w:sz w:val="24"/>
          <w:szCs w:val="24"/>
        </w:rPr>
        <w:t>pokrenut je prethodni postupak</w:t>
      </w:r>
      <w:r w:rsidR="000434DC" w:rsidRPr="000434DC">
        <w:t xml:space="preserve"> </w:t>
      </w:r>
      <w:r w:rsidR="000434DC" w:rsidRPr="000434DC">
        <w:rPr>
          <w:rFonts w:cs="Times New Roman" w:hAnsi="Times New Roman" w:ascii="Times New Roman"/>
          <w:sz w:val="24"/>
          <w:szCs w:val="24"/>
        </w:rPr>
        <w:t>radi utvrđivanja uvjeta za otvaranje stečajnog postupka nad dužnikom POLIKLINIKA POPULI – ustanova za specijalističko-konzilijavnu zdravstvenu zaštitu, dijagnostiku i rehabilitaciju osim bolničkog liječenja, OIB: 2</w:t>
      </w:r>
      <w:r w:rsidR="000434DC">
        <w:rPr>
          <w:rFonts w:cs="Times New Roman" w:hAnsi="Times New Roman" w:ascii="Times New Roman"/>
          <w:sz w:val="24"/>
          <w:szCs w:val="24"/>
        </w:rPr>
        <w:t xml:space="preserve">8372501704, Omiš, Put Mostine 3 (točka I. izreke rješenja). Točkom II. izreke rješenja dužniku je postavljen privremeni stečajni upravitelj </w:t>
      </w:r>
      <w:r w:rsidR="006F6D0B" w:rsidRPr="006F6D0B">
        <w:rPr>
          <w:rFonts w:cs="Times New Roman" w:hAnsi="Times New Roman" w:ascii="Times New Roman"/>
          <w:sz w:val="24"/>
          <w:szCs w:val="24"/>
        </w:rPr>
        <w:t xml:space="preserve">Vlaho Monković </w:t>
      </w:r>
      <w:r w:rsidR="00552F06" w:rsidRPr="00552F06">
        <w:rPr>
          <w:rFonts w:cs="Times New Roman" w:hAnsi="Times New Roman" w:ascii="Times New Roman"/>
          <w:sz w:val="24"/>
          <w:szCs w:val="24"/>
        </w:rPr>
        <w:t>iz Cavtata, Ul. Vlah</w:t>
      </w:r>
      <w:r w:rsidR="00552F06">
        <w:rPr>
          <w:rFonts w:cs="Times New Roman" w:hAnsi="Times New Roman" w:ascii="Times New Roman"/>
          <w:sz w:val="24"/>
          <w:szCs w:val="24"/>
        </w:rPr>
        <w:t xml:space="preserve">a Paljetka 12, OIB: 72627093549, </w:t>
      </w:r>
      <w:r w:rsidR="006F6D0B" w:rsidRPr="006F6D0B">
        <w:rPr>
          <w:rFonts w:cs="Times New Roman" w:hAnsi="Times New Roman" w:ascii="Times New Roman"/>
          <w:sz w:val="24"/>
          <w:szCs w:val="24"/>
        </w:rPr>
        <w:t xml:space="preserve">metodom slučajnog </w:t>
      </w:r>
      <w:r w:rsidR="006F6D0B" w:rsidRPr="006F1269">
        <w:rPr>
          <w:rFonts w:cs="Times New Roman" w:hAnsi="Times New Roman" w:ascii="Times New Roman"/>
          <w:sz w:val="24"/>
          <w:szCs w:val="24"/>
        </w:rPr>
        <w:t>odabira s liste „A“ stečajnih upravitelja za područje nadležnosti ovog suda, a temeljem odredbe čl. 84. st. 1. Stečajnog zakona</w:t>
      </w:r>
      <w:r w:rsidR="006F6D0B" w:rsidRPr="006F6D0B">
        <w:rPr>
          <w:rFonts w:cs="Times New Roman" w:hAnsi="Times New Roman" w:ascii="Times New Roman"/>
          <w:sz w:val="24"/>
          <w:szCs w:val="24"/>
        </w:rPr>
        <w:t xml:space="preserve"> („Narodne novine“ broj 71/15</w:t>
      </w:r>
      <w:r w:rsidR="006F6D0B">
        <w:rPr>
          <w:rFonts w:cs="Times New Roman" w:hAnsi="Times New Roman" w:ascii="Times New Roman"/>
          <w:sz w:val="24"/>
          <w:szCs w:val="24"/>
        </w:rPr>
        <w:t>; dalje SZ</w:t>
      </w:r>
      <w:r w:rsidR="006F6D0B" w:rsidRPr="006F6D0B">
        <w:rPr>
          <w:rFonts w:cs="Times New Roman" w:hAnsi="Times New Roman" w:ascii="Times New Roman"/>
          <w:sz w:val="24"/>
          <w:szCs w:val="24"/>
        </w:rPr>
        <w:t>)</w:t>
      </w:r>
      <w:r w:rsidR="006F6D0B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Točkom III. citiranog rješenja određene su dužnosti i ovlasti privremenog stečajnog upravitelja.</w:t>
      </w:r>
    </w:p>
    <w:p w:rsidRDefault="000434DC" w:rsidP="00552F06" w:rsidR="006F6D0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24</w:t>
      </w:r>
      <w:r w:rsidR="006F6D0B">
        <w:rPr>
          <w:rFonts w:cs="Times New Roman" w:hAnsi="Times New Roman" w:ascii="Times New Roman"/>
          <w:sz w:val="24"/>
          <w:szCs w:val="24"/>
        </w:rPr>
        <w:t>. travnja 2017. godine kod ovoga suda zaprimljen je zahtjev Vlaha Monkovića za razrješenjem dužnosti</w:t>
      </w:r>
      <w:r>
        <w:rPr>
          <w:rFonts w:cs="Times New Roman" w:hAnsi="Times New Roman" w:ascii="Times New Roman"/>
          <w:sz w:val="24"/>
          <w:szCs w:val="24"/>
        </w:rPr>
        <w:t xml:space="preserve"> privremenog</w:t>
      </w:r>
      <w:r w:rsidR="006F6D0B">
        <w:rPr>
          <w:rFonts w:cs="Times New Roman" w:hAnsi="Times New Roman" w:ascii="Times New Roman"/>
          <w:sz w:val="24"/>
          <w:szCs w:val="24"/>
        </w:rPr>
        <w:t xml:space="preserve"> stečajnog upravitelja</w:t>
      </w:r>
      <w:r w:rsidR="00BC4FF5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6F6D0B">
        <w:rPr>
          <w:rFonts w:cs="Times New Roman" w:hAnsi="Times New Roman" w:ascii="Times New Roman"/>
          <w:sz w:val="24"/>
          <w:szCs w:val="24"/>
        </w:rPr>
        <w:t>. U tom zahtjevu,</w:t>
      </w:r>
      <w:r>
        <w:rPr>
          <w:rFonts w:cs="Times New Roman" w:hAnsi="Times New Roman" w:ascii="Times New Roman"/>
          <w:sz w:val="24"/>
          <w:szCs w:val="24"/>
        </w:rPr>
        <w:t xml:space="preserve"> privremeni</w:t>
      </w:r>
      <w:r w:rsidR="006F6D0B">
        <w:rPr>
          <w:rFonts w:cs="Times New Roman" w:hAnsi="Times New Roman" w:ascii="Times New Roman"/>
          <w:sz w:val="24"/>
          <w:szCs w:val="24"/>
        </w:rPr>
        <w:t xml:space="preserve"> stečajni upravitelj navodi 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F6D0B">
        <w:rPr>
          <w:rFonts w:cs="Times New Roman" w:hAnsi="Times New Roman" w:ascii="Times New Roman"/>
          <w:sz w:val="24"/>
          <w:szCs w:val="24"/>
        </w:rPr>
        <w:t>je, pored zahtjevnih stečajeva na području Stalne službe Dubrovnik (6 stečajeva), imenovan i za dva na području Splita te da stoga fizički ne može obavljati zadate poslove niti stići nazočiti zakazanim ročištima.</w:t>
      </w:r>
    </w:p>
    <w:p w:rsidRDefault="006F6D0B" w:rsidP="00552F06" w:rsidR="006F6D0B" w:rsidRPr="006F6D0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ocjeni ovoga suda, zahtjev za razrješenjem stečajnog upravitelja Vlaha Monkovića na osobni zahtjev nije osnovan.</w:t>
      </w:r>
    </w:p>
    <w:p w:rsidRDefault="00274709" w:rsidP="00552F06" w:rsidR="0027470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4709">
        <w:rPr>
          <w:rFonts w:cs="Times New Roman" w:hAnsi="Times New Roman" w:ascii="Times New Roman"/>
          <w:sz w:val="24"/>
          <w:szCs w:val="24"/>
        </w:rPr>
        <w:t>Sukla</w:t>
      </w:r>
      <w:r w:rsidR="006F6D0B">
        <w:rPr>
          <w:rFonts w:cs="Times New Roman" w:hAnsi="Times New Roman" w:ascii="Times New Roman"/>
          <w:sz w:val="24"/>
          <w:szCs w:val="24"/>
        </w:rPr>
        <w:t>dno odredbi čl. 84. st. 1. SZ-a</w:t>
      </w:r>
      <w:r w:rsidRPr="00274709">
        <w:rPr>
          <w:rFonts w:cs="Times New Roman" w:hAnsi="Times New Roman" w:ascii="Times New Roman"/>
          <w:sz w:val="24"/>
          <w:szCs w:val="24"/>
        </w:rPr>
        <w:t xml:space="preserve"> izbor </w:t>
      </w:r>
      <w:r w:rsidR="000434DC">
        <w:rPr>
          <w:rFonts w:cs="Times New Roman" w:hAnsi="Times New Roman" w:ascii="Times New Roman"/>
          <w:sz w:val="24"/>
          <w:szCs w:val="24"/>
        </w:rPr>
        <w:t xml:space="preserve">privremenog </w:t>
      </w:r>
      <w:r w:rsidRPr="00274709">
        <w:rPr>
          <w:rFonts w:cs="Times New Roman" w:hAnsi="Times New Roman" w:ascii="Times New Roman"/>
          <w:sz w:val="24"/>
          <w:szCs w:val="24"/>
        </w:rPr>
        <w:t>stečajnog upravitelja obavlja se metodom slučajnog odabira s liste A stečajnih upravitelja za područje nadležnog suda, a pretpostavke i način izbora propisan</w:t>
      </w:r>
      <w:r w:rsidR="00493BB4">
        <w:rPr>
          <w:rFonts w:cs="Times New Roman" w:hAnsi="Times New Roman" w:ascii="Times New Roman"/>
          <w:sz w:val="24"/>
          <w:szCs w:val="24"/>
        </w:rPr>
        <w:t>e su</w:t>
      </w:r>
      <w:r w:rsidR="009B1E23">
        <w:rPr>
          <w:rFonts w:cs="Times New Roman" w:hAnsi="Times New Roman" w:ascii="Times New Roman"/>
          <w:sz w:val="24"/>
          <w:szCs w:val="24"/>
        </w:rPr>
        <w:t xml:space="preserve"> </w:t>
      </w:r>
      <w:r w:rsidRPr="00274709">
        <w:rPr>
          <w:rFonts w:cs="Times New Roman" w:hAnsi="Times New Roman" w:ascii="Times New Roman"/>
          <w:sz w:val="24"/>
          <w:szCs w:val="24"/>
        </w:rPr>
        <w:t>Pravilnikom o pretpostavkama i načinu izbora stečajnoga upravitelja metodom slučajnog odabira ("Narodne novine" broj 106/15, dalje: Pravilnik).</w:t>
      </w:r>
    </w:p>
    <w:p w:rsidRDefault="00F72386" w:rsidP="00552F06" w:rsidR="0027470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B1E23">
        <w:rPr>
          <w:rFonts w:cs="Times New Roman" w:hAnsi="Times New Roman" w:ascii="Times New Roman"/>
          <w:sz w:val="24"/>
          <w:szCs w:val="24"/>
        </w:rPr>
        <w:lastRenderedPageBreak/>
        <w:t xml:space="preserve">Metoda slučajnog odabira je način izbora </w:t>
      </w:r>
      <w:r w:rsidR="005C0F78" w:rsidRPr="009B1E23">
        <w:rPr>
          <w:rFonts w:cs="Times New Roman" w:hAnsi="Times New Roman" w:ascii="Times New Roman"/>
          <w:sz w:val="24"/>
          <w:szCs w:val="24"/>
        </w:rPr>
        <w:t>stečajnih upravitelja (</w:t>
      </w:r>
      <w:r w:rsidRPr="009B1E23">
        <w:rPr>
          <w:rFonts w:cs="Times New Roman" w:hAnsi="Times New Roman" w:ascii="Times New Roman"/>
          <w:sz w:val="24"/>
          <w:szCs w:val="24"/>
        </w:rPr>
        <w:t>obnašatelja dužnosti</w:t>
      </w:r>
      <w:r w:rsidR="005C0F78" w:rsidRPr="009B1E23">
        <w:rPr>
          <w:rFonts w:cs="Times New Roman" w:hAnsi="Times New Roman" w:ascii="Times New Roman"/>
          <w:sz w:val="24"/>
          <w:szCs w:val="24"/>
        </w:rPr>
        <w:t>)</w:t>
      </w:r>
      <w:r w:rsidRPr="009B1E23">
        <w:rPr>
          <w:rFonts w:cs="Times New Roman" w:hAnsi="Times New Roman" w:ascii="Times New Roman"/>
          <w:sz w:val="24"/>
          <w:szCs w:val="24"/>
        </w:rPr>
        <w:t xml:space="preserve"> korištenjem posebne funkcionalnosti sustava eSpis. Sustav eSpis prati radnu opterećenost osobe upisane na popis stečajnih upravitelja (kao zbroj težina postupaka na području svih trgovačkih sudova u kojima je osoba upisana na popis izabrana za obnašatelja dužnosti ima aktivnu ulogu). </w:t>
      </w:r>
    </w:p>
    <w:p w:rsidRDefault="00274709" w:rsidP="00552F06" w:rsidR="006F6D0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9B1E23">
        <w:rPr>
          <w:rFonts w:cs="Times New Roman" w:hAnsi="Times New Roman" w:ascii="Times New Roman"/>
          <w:sz w:val="24"/>
          <w:szCs w:val="24"/>
        </w:rPr>
        <w:tab/>
      </w:r>
      <w:r w:rsidR="005C0F78" w:rsidRPr="009B1E23">
        <w:rPr>
          <w:rFonts w:cs="Times New Roman" w:hAnsi="Times New Roman" w:ascii="Times New Roman"/>
          <w:sz w:val="24"/>
          <w:szCs w:val="24"/>
        </w:rPr>
        <w:t>S druge strane, s</w:t>
      </w:r>
      <w:r w:rsidRPr="009B1E23">
        <w:rPr>
          <w:rFonts w:cs="Times New Roman" w:hAnsi="Times New Roman" w:ascii="Times New Roman"/>
          <w:sz w:val="24"/>
          <w:szCs w:val="24"/>
        </w:rPr>
        <w:t xml:space="preserve">ud može razriješiti </w:t>
      </w:r>
      <w:r w:rsidR="006F1269">
        <w:rPr>
          <w:rFonts w:cs="Times New Roman" w:hAnsi="Times New Roman" w:ascii="Times New Roman"/>
          <w:sz w:val="24"/>
          <w:szCs w:val="24"/>
        </w:rPr>
        <w:t xml:space="preserve">privremenog </w:t>
      </w:r>
      <w:r w:rsidRPr="009B1E23">
        <w:rPr>
          <w:rFonts w:cs="Times New Roman" w:hAnsi="Times New Roman" w:ascii="Times New Roman"/>
          <w:sz w:val="24"/>
          <w:szCs w:val="24"/>
        </w:rPr>
        <w:t>stečajnog upravitelja na osobni zahtj</w:t>
      </w:r>
      <w:r w:rsidR="006F1269">
        <w:rPr>
          <w:rFonts w:cs="Times New Roman" w:hAnsi="Times New Roman" w:ascii="Times New Roman"/>
          <w:sz w:val="24"/>
          <w:szCs w:val="24"/>
        </w:rPr>
        <w:t>ev (odredba čl. 91. st. 5. SZ-a u vezi sa čl. 119. st. 6. SZ-a</w:t>
      </w:r>
      <w:r w:rsidRPr="009B1E23">
        <w:rPr>
          <w:rFonts w:cs="Times New Roman" w:hAnsi="Times New Roman" w:ascii="Times New Roman"/>
          <w:sz w:val="24"/>
          <w:szCs w:val="24"/>
        </w:rPr>
        <w:t>). Pri tome sud nije dužan ra</w:t>
      </w:r>
      <w:r w:rsidRPr="00274709">
        <w:rPr>
          <w:rFonts w:cs="Times New Roman" w:hAnsi="Times New Roman" w:ascii="Times New Roman"/>
          <w:sz w:val="24"/>
          <w:szCs w:val="24"/>
        </w:rPr>
        <w:t>zriješiti stečajnog upravitelja dužnosti samo zbog toga što je stečajni upravitelj podnio takav zahtjev, već je ovlašten ocjenjivati opravdanost razloga njegovog zahtjeva za razrješenje.</w:t>
      </w:r>
    </w:p>
    <w:p w:rsidRDefault="006F6D0B" w:rsidP="00552F06" w:rsidR="006F6D0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konkretnom slučaju,</w:t>
      </w:r>
      <w:r w:rsidR="000434DC">
        <w:rPr>
          <w:rFonts w:cs="Times New Roman" w:hAnsi="Times New Roman" w:ascii="Times New Roman"/>
          <w:sz w:val="24"/>
          <w:szCs w:val="24"/>
        </w:rPr>
        <w:t xml:space="preserve"> privremeni</w:t>
      </w:r>
      <w:r>
        <w:rPr>
          <w:rFonts w:cs="Times New Roman" w:hAnsi="Times New Roman" w:ascii="Times New Roman"/>
          <w:sz w:val="24"/>
          <w:szCs w:val="24"/>
        </w:rPr>
        <w:t xml:space="preserve"> stečajni upravitelj Vlaho Monković kao razlog za razrješenje tek paušalno navodi da je „pored 6 zahtjevnih stečajeva“ imenovan „i za dva na području Splita pa da stoga </w:t>
      </w:r>
      <w:r w:rsidR="00186EE4">
        <w:rPr>
          <w:rFonts w:cs="Times New Roman" w:hAnsi="Times New Roman" w:ascii="Times New Roman"/>
          <w:sz w:val="24"/>
          <w:szCs w:val="24"/>
        </w:rPr>
        <w:t>fizički ne može obavljati zadate poslove niti stići nazočiti zakazanim ročištima“, a da pri tom svoj zahtjev ničim ne argumentira, tj. ne navodi o kojim postupcima je riječ niti obrazlaže zašto smatra da je riječ o „zahtjevnim“ stečajevima (npr. uslijed nastavka poslovanja, većeg broja radnika, velike stečajne mase zbog kojih ne bi bio u mogućnosti uredno voditi ovaj stečajni postupak. značajnim parničnim i drugim postupcima u kojima kao stranka sudjeluje dužnik i sl.)</w:t>
      </w:r>
      <w:r w:rsidR="00AE7F2E">
        <w:rPr>
          <w:rFonts w:cs="Times New Roman" w:hAnsi="Times New Roman" w:ascii="Times New Roman"/>
          <w:sz w:val="24"/>
          <w:szCs w:val="24"/>
        </w:rPr>
        <w:t xml:space="preserve"> </w:t>
      </w:r>
      <w:r w:rsidR="00186EE4">
        <w:rPr>
          <w:rFonts w:cs="Times New Roman" w:hAnsi="Times New Roman" w:ascii="Times New Roman"/>
          <w:sz w:val="24"/>
          <w:szCs w:val="24"/>
        </w:rPr>
        <w:t>zbog kojih ne bi bio u mogućnosti uredno voditi ovaj stečajni postupak.</w:t>
      </w:r>
    </w:p>
    <w:p w:rsidRDefault="009B1E23" w:rsidP="00552F06" w:rsidR="00F72386" w:rsidRPr="009B1E23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B6268" w:rsidRPr="009B1E23">
        <w:rPr>
          <w:rFonts w:cs="Times New Roman" w:hAnsi="Times New Roman" w:ascii="Times New Roman"/>
          <w:sz w:val="24"/>
          <w:szCs w:val="24"/>
        </w:rPr>
        <w:t>O</w:t>
      </w:r>
      <w:r w:rsidR="00F72386" w:rsidRPr="009B1E23">
        <w:rPr>
          <w:rFonts w:cs="Times New Roman" w:hAnsi="Times New Roman" w:ascii="Times New Roman"/>
          <w:sz w:val="24"/>
          <w:szCs w:val="24"/>
        </w:rPr>
        <w:t>vaj sud u konkretnom slučaju ut</w:t>
      </w:r>
      <w:r w:rsidRPr="009B1E23">
        <w:rPr>
          <w:rFonts w:cs="Times New Roman" w:hAnsi="Times New Roman" w:ascii="Times New Roman"/>
          <w:sz w:val="24"/>
          <w:szCs w:val="24"/>
        </w:rPr>
        <w:t>vrđuje da su</w:t>
      </w:r>
      <w:r w:rsidR="00F72386" w:rsidRPr="009B1E23">
        <w:rPr>
          <w:rFonts w:cs="Times New Roman" w:hAnsi="Times New Roman" w:ascii="Times New Roman"/>
          <w:sz w:val="24"/>
          <w:szCs w:val="24"/>
        </w:rPr>
        <w:t xml:space="preserve"> navedeni razlozi o preopterećenju u</w:t>
      </w:r>
      <w:r w:rsidR="00D145C0" w:rsidRPr="009B1E23">
        <w:rPr>
          <w:rFonts w:cs="Times New Roman" w:hAnsi="Times New Roman" w:ascii="Times New Roman"/>
          <w:sz w:val="24"/>
          <w:szCs w:val="24"/>
        </w:rPr>
        <w:t xml:space="preserve">pravo u </w:t>
      </w:r>
      <w:r w:rsidR="00F72386" w:rsidRPr="009B1E23">
        <w:rPr>
          <w:rFonts w:cs="Times New Roman" w:hAnsi="Times New Roman" w:ascii="Times New Roman"/>
          <w:sz w:val="24"/>
          <w:szCs w:val="24"/>
        </w:rPr>
        <w:t>opreci su sa provedenim načinom imenovanja metodom slučajnog odabira</w:t>
      </w:r>
      <w:r w:rsidR="00CC10DB" w:rsidRPr="009B1E23">
        <w:rPr>
          <w:rFonts w:cs="Times New Roman" w:hAnsi="Times New Roman" w:ascii="Times New Roman"/>
          <w:sz w:val="24"/>
          <w:szCs w:val="24"/>
        </w:rPr>
        <w:t xml:space="preserve"> (koja metoda upravo </w:t>
      </w:r>
      <w:r w:rsidR="00D145C0" w:rsidRPr="009B1E23">
        <w:rPr>
          <w:rFonts w:cs="Times New Roman" w:hAnsi="Times New Roman" w:ascii="Times New Roman"/>
          <w:sz w:val="24"/>
          <w:szCs w:val="24"/>
        </w:rPr>
        <w:t>uravnotežava ukupne težine svih postupaka u kojima su imenovani stečajni upravitelji kod nadležnog suda)</w:t>
      </w:r>
      <w:r w:rsidR="00F72386" w:rsidRPr="009B1E23">
        <w:rPr>
          <w:rFonts w:cs="Times New Roman" w:hAnsi="Times New Roman" w:ascii="Times New Roman"/>
          <w:sz w:val="24"/>
          <w:szCs w:val="24"/>
        </w:rPr>
        <w:t xml:space="preserve">, a </w:t>
      </w:r>
      <w:r w:rsidR="001F2DB9" w:rsidRPr="009B1E23">
        <w:rPr>
          <w:rFonts w:cs="Times New Roman" w:hAnsi="Times New Roman" w:ascii="Times New Roman"/>
          <w:sz w:val="24"/>
          <w:szCs w:val="24"/>
        </w:rPr>
        <w:t xml:space="preserve">eventualni </w:t>
      </w:r>
      <w:r w:rsidR="00CC10DB" w:rsidRPr="009B1E23">
        <w:rPr>
          <w:rFonts w:cs="Times New Roman" w:hAnsi="Times New Roman" w:ascii="Times New Roman"/>
          <w:sz w:val="24"/>
          <w:szCs w:val="24"/>
        </w:rPr>
        <w:t>nastanak novih relevantnih okolnosti (narušeno zdravstveno stanj</w:t>
      </w:r>
      <w:r w:rsidR="00D145C0" w:rsidRPr="009B1E23">
        <w:rPr>
          <w:rFonts w:cs="Times New Roman" w:hAnsi="Times New Roman" w:ascii="Times New Roman"/>
          <w:sz w:val="24"/>
          <w:szCs w:val="24"/>
        </w:rPr>
        <w:t>e</w:t>
      </w:r>
      <w:r w:rsidR="00AF163A">
        <w:rPr>
          <w:rFonts w:cs="Times New Roman" w:hAnsi="Times New Roman" w:ascii="Times New Roman"/>
          <w:sz w:val="24"/>
          <w:szCs w:val="24"/>
        </w:rPr>
        <w:t xml:space="preserve">, prisilno </w:t>
      </w:r>
      <w:r w:rsidR="00CC10DB" w:rsidRPr="009B1E23">
        <w:rPr>
          <w:rFonts w:cs="Times New Roman" w:hAnsi="Times New Roman" w:ascii="Times New Roman"/>
          <w:sz w:val="24"/>
          <w:szCs w:val="24"/>
        </w:rPr>
        <w:t>ograničen</w:t>
      </w:r>
      <w:r w:rsidR="00D145C0" w:rsidRPr="009B1E23">
        <w:rPr>
          <w:rFonts w:cs="Times New Roman" w:hAnsi="Times New Roman" w:ascii="Times New Roman"/>
          <w:sz w:val="24"/>
          <w:szCs w:val="24"/>
        </w:rPr>
        <w:t>e</w:t>
      </w:r>
      <w:r w:rsidR="005C52AC">
        <w:rPr>
          <w:rFonts w:cs="Times New Roman" w:hAnsi="Times New Roman" w:ascii="Times New Roman"/>
          <w:sz w:val="24"/>
          <w:szCs w:val="24"/>
        </w:rPr>
        <w:t xml:space="preserve">  slobode i druge</w:t>
      </w:r>
      <w:r w:rsidR="00CC10DB" w:rsidRPr="009B1E23">
        <w:rPr>
          <w:rFonts w:cs="Times New Roman" w:hAnsi="Times New Roman" w:ascii="Times New Roman"/>
          <w:sz w:val="24"/>
          <w:szCs w:val="24"/>
        </w:rPr>
        <w:t xml:space="preserve"> izvanredn</w:t>
      </w:r>
      <w:r w:rsidR="00D145C0" w:rsidRPr="009B1E23">
        <w:rPr>
          <w:rFonts w:cs="Times New Roman" w:hAnsi="Times New Roman" w:ascii="Times New Roman"/>
          <w:sz w:val="24"/>
          <w:szCs w:val="24"/>
        </w:rPr>
        <w:t>e</w:t>
      </w:r>
      <w:r w:rsidR="00CC10DB" w:rsidRPr="009B1E23">
        <w:rPr>
          <w:rFonts w:cs="Times New Roman" w:hAnsi="Times New Roman" w:ascii="Times New Roman"/>
          <w:sz w:val="24"/>
          <w:szCs w:val="24"/>
        </w:rPr>
        <w:t xml:space="preserve"> okolnosti</w:t>
      </w:r>
      <w:r w:rsidR="00D145C0" w:rsidRPr="009B1E23">
        <w:rPr>
          <w:rFonts w:cs="Times New Roman" w:hAnsi="Times New Roman" w:ascii="Times New Roman"/>
          <w:sz w:val="24"/>
          <w:szCs w:val="24"/>
        </w:rPr>
        <w:t>,</w:t>
      </w:r>
      <w:r w:rsidR="00CC10DB" w:rsidRPr="009B1E23">
        <w:rPr>
          <w:rFonts w:cs="Times New Roman" w:hAnsi="Times New Roman" w:ascii="Times New Roman"/>
          <w:sz w:val="24"/>
          <w:szCs w:val="24"/>
        </w:rPr>
        <w:t xml:space="preserve"> a koje </w:t>
      </w:r>
      <w:r w:rsidR="005C52AC">
        <w:rPr>
          <w:rFonts w:cs="Times New Roman" w:hAnsi="Times New Roman" w:ascii="Times New Roman"/>
          <w:sz w:val="24"/>
          <w:szCs w:val="24"/>
        </w:rPr>
        <w:t xml:space="preserve">okolnosti </w:t>
      </w:r>
      <w:r w:rsidR="00CC10DB" w:rsidRPr="009B1E23">
        <w:rPr>
          <w:rFonts w:cs="Times New Roman" w:hAnsi="Times New Roman" w:ascii="Times New Roman"/>
          <w:sz w:val="24"/>
          <w:szCs w:val="24"/>
        </w:rPr>
        <w:t>bi valjalo dokumentirati relevantnom dokumentacijom odgovarajućih institucija) podno</w:t>
      </w:r>
      <w:r w:rsidR="005C52AC">
        <w:rPr>
          <w:rFonts w:cs="Times New Roman" w:hAnsi="Times New Roman" w:ascii="Times New Roman"/>
          <w:sz w:val="24"/>
          <w:szCs w:val="24"/>
        </w:rPr>
        <w:t>s</w:t>
      </w:r>
      <w:r w:rsidR="00CC10DB" w:rsidRPr="009B1E23">
        <w:rPr>
          <w:rFonts w:cs="Times New Roman" w:hAnsi="Times New Roman" w:ascii="Times New Roman"/>
          <w:sz w:val="24"/>
          <w:szCs w:val="24"/>
        </w:rPr>
        <w:t>itelj zahtjeva za razrješenje</w:t>
      </w:r>
      <w:r w:rsidR="00D145C0" w:rsidRPr="009B1E23">
        <w:rPr>
          <w:rFonts w:cs="Times New Roman" w:hAnsi="Times New Roman" w:ascii="Times New Roman"/>
          <w:sz w:val="24"/>
          <w:szCs w:val="24"/>
        </w:rPr>
        <w:t xml:space="preserve"> niti </w:t>
      </w:r>
      <w:r w:rsidR="00CC10DB" w:rsidRPr="009B1E23">
        <w:rPr>
          <w:rFonts w:cs="Times New Roman" w:hAnsi="Times New Roman" w:ascii="Times New Roman"/>
          <w:sz w:val="24"/>
          <w:szCs w:val="24"/>
        </w:rPr>
        <w:t>ne navodi</w:t>
      </w:r>
      <w:r w:rsidR="00D145C0" w:rsidRPr="009B1E23">
        <w:rPr>
          <w:rFonts w:cs="Times New Roman" w:hAnsi="Times New Roman" w:ascii="Times New Roman"/>
          <w:sz w:val="24"/>
          <w:szCs w:val="24"/>
        </w:rPr>
        <w:t>, a da bi ga se moglo opravdano razriješiti na osobni z</w:t>
      </w:r>
      <w:r w:rsidR="00B76950">
        <w:rPr>
          <w:rFonts w:cs="Times New Roman" w:hAnsi="Times New Roman" w:ascii="Times New Roman"/>
          <w:sz w:val="24"/>
          <w:szCs w:val="24"/>
        </w:rPr>
        <w:t>ahtjev sukladno odredbi  članka</w:t>
      </w:r>
      <w:r w:rsidR="00D145C0" w:rsidRPr="009B1E23">
        <w:rPr>
          <w:rFonts w:cs="Times New Roman" w:hAnsi="Times New Roman" w:ascii="Times New Roman"/>
          <w:sz w:val="24"/>
          <w:szCs w:val="24"/>
        </w:rPr>
        <w:t xml:space="preserve"> 91. st. 5. SZ-a</w:t>
      </w:r>
      <w:r w:rsidR="00684F8C" w:rsidRPr="009B1E23">
        <w:rPr>
          <w:rFonts w:cs="Times New Roman" w:hAnsi="Times New Roman" w:ascii="Times New Roman"/>
          <w:sz w:val="24"/>
          <w:szCs w:val="24"/>
        </w:rPr>
        <w:t>.</w:t>
      </w:r>
    </w:p>
    <w:p w:rsidRDefault="00186EE4" w:rsidP="00552F06" w:rsidR="006F6D0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navedenog, ovaj sud utvrđuje da iz </w:t>
      </w:r>
      <w:r w:rsidRPr="000D6C00">
        <w:rPr>
          <w:rFonts w:cs="Times New Roman" w:hAnsi="Times New Roman" w:ascii="Times New Roman"/>
          <w:sz w:val="24"/>
          <w:szCs w:val="24"/>
        </w:rPr>
        <w:t>neobrazloženog zahtjeva za razrješenje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D6C00">
        <w:rPr>
          <w:rFonts w:cs="Times New Roman" w:hAnsi="Times New Roman" w:ascii="Times New Roman"/>
          <w:sz w:val="24"/>
          <w:szCs w:val="24"/>
        </w:rPr>
        <w:t>ne proizlazi osnovanost razloga za razrješenje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434DC">
        <w:rPr>
          <w:rFonts w:cs="Times New Roman" w:hAnsi="Times New Roman" w:ascii="Times New Roman"/>
          <w:sz w:val="24"/>
          <w:szCs w:val="24"/>
        </w:rPr>
        <w:t xml:space="preserve">privremenog </w:t>
      </w:r>
      <w:r>
        <w:rPr>
          <w:rFonts w:cs="Times New Roman" w:hAnsi="Times New Roman" w:ascii="Times New Roman"/>
          <w:sz w:val="24"/>
          <w:szCs w:val="24"/>
        </w:rPr>
        <w:t xml:space="preserve">stečajnog upravitelja Vlaha Monkovića u ovom postupku radi čega je, temeljem odredbe čl. </w:t>
      </w:r>
      <w:r w:rsidRPr="006F6D0B">
        <w:rPr>
          <w:rFonts w:cs="Times New Roman" w:hAnsi="Times New Roman" w:ascii="Times New Roman"/>
          <w:sz w:val="24"/>
          <w:szCs w:val="24"/>
        </w:rPr>
        <w:t>84. st. 1.</w:t>
      </w:r>
      <w:r w:rsidR="006F1269">
        <w:rPr>
          <w:rFonts w:cs="Times New Roman" w:hAnsi="Times New Roman" w:ascii="Times New Roman"/>
          <w:sz w:val="24"/>
          <w:szCs w:val="24"/>
        </w:rPr>
        <w:t xml:space="preserve">, </w:t>
      </w:r>
      <w:r w:rsidR="00684F8C" w:rsidRPr="005D4A12">
        <w:rPr>
          <w:rFonts w:cs="Times New Roman" w:hAnsi="Times New Roman" w:ascii="Times New Roman"/>
          <w:sz w:val="24"/>
          <w:szCs w:val="24"/>
        </w:rPr>
        <w:t xml:space="preserve"> čl.  91. st. 5.</w:t>
      </w:r>
      <w:r w:rsidR="00E76105" w:rsidRPr="005D4A12">
        <w:rPr>
          <w:rFonts w:cs="Times New Roman" w:hAnsi="Times New Roman" w:ascii="Times New Roman"/>
          <w:sz w:val="24"/>
          <w:szCs w:val="24"/>
        </w:rPr>
        <w:t xml:space="preserve"> </w:t>
      </w:r>
      <w:r w:rsidR="006F1269">
        <w:rPr>
          <w:rFonts w:cs="Times New Roman" w:hAnsi="Times New Roman" w:ascii="Times New Roman"/>
          <w:sz w:val="24"/>
          <w:szCs w:val="24"/>
        </w:rPr>
        <w:t xml:space="preserve"> i </w:t>
      </w:r>
      <w:r w:rsidR="006F1269" w:rsidRPr="006F1269">
        <w:rPr>
          <w:rFonts w:cs="Times New Roman" w:hAnsi="Times New Roman" w:ascii="Times New Roman"/>
          <w:sz w:val="24"/>
          <w:szCs w:val="24"/>
        </w:rPr>
        <w:t xml:space="preserve">119. st. 6. </w:t>
      </w:r>
      <w:r w:rsidR="006F1269">
        <w:rPr>
          <w:rFonts w:cs="Times New Roman" w:hAnsi="Times New Roman" w:ascii="Times New Roman"/>
          <w:sz w:val="24"/>
          <w:szCs w:val="24"/>
        </w:rPr>
        <w:t xml:space="preserve"> </w:t>
      </w:r>
      <w:r w:rsidRPr="005D4A12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-a odlučeno kao u izreci ovog rješenja.</w:t>
      </w:r>
    </w:p>
    <w:p w:rsidRDefault="00EC35DE" w:rsidP="00552F06" w:rsid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546B0A">
        <w:rPr>
          <w:rFonts w:cs="Times New Roman" w:hAnsi="Times New Roman" w:ascii="Times New Roman"/>
          <w:sz w:val="24"/>
          <w:szCs w:val="24"/>
        </w:rPr>
        <w:t>2</w:t>
      </w:r>
      <w:r w:rsidR="006F1269">
        <w:rPr>
          <w:rFonts w:cs="Times New Roman" w:hAnsi="Times New Roman" w:ascii="Times New Roman"/>
          <w:sz w:val="24"/>
          <w:szCs w:val="24"/>
        </w:rPr>
        <w:t>8</w:t>
      </w:r>
      <w:r w:rsidR="002F10A0">
        <w:rPr>
          <w:rFonts w:cs="Times New Roman" w:hAnsi="Times New Roman" w:ascii="Times New Roman"/>
          <w:sz w:val="24"/>
          <w:szCs w:val="24"/>
        </w:rPr>
        <w:t>. travnja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6800A2" w:rsidR="00C24B9D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23B7C" w:rsid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552F06" w:rsidP="00623B7C" w:rsidR="00552F0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7D52" w:rsidP="00B76950" w:rsidR="00656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POUKA O PRAVNOM LIJEKU: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0B634D" w:rsidP="00B76950" w:rsidR="000B634D" w:rsidRPr="00B769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700309" w:rsidP="000D6C00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</w:t>
      </w:r>
      <w:r w:rsidR="000434DC">
        <w:rPr>
          <w:rFonts w:cs="Times New Roman" w:eastAsia="Times New Roman" w:hAnsi="Times New Roman" w:ascii="Times New Roman"/>
          <w:sz w:val="24"/>
          <w:szCs w:val="24"/>
        </w:rPr>
        <w:t xml:space="preserve"> privremenom</w:t>
      </w: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D9475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F10A0">
        <w:rPr>
          <w:rFonts w:cs="Times New Roman" w:eastAsia="Times New Roman" w:hAnsi="Times New Roman" w:ascii="Times New Roman"/>
          <w:sz w:val="24"/>
          <w:szCs w:val="24"/>
        </w:rPr>
        <w:t>Vlahi</w:t>
      </w:r>
      <w:r w:rsidR="00D9475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F10A0">
        <w:rPr>
          <w:rFonts w:cs="Times New Roman" w:eastAsia="Times New Roman" w:hAnsi="Times New Roman" w:ascii="Times New Roman"/>
          <w:sz w:val="24"/>
          <w:szCs w:val="24"/>
        </w:rPr>
        <w:t>Monkoviću</w:t>
      </w:r>
    </w:p>
    <w:p w:rsidRDefault="00436013" w:rsidP="000D6C00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0D6C00" w:rsidR="000D6C00" w:rsidRPr="00B76950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436013" w:rsidR="000D6C00" w:rsidRPr="00B76950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419" w:rsidP="000A46F4" w:rsidR="00D56419">
      <w:pPr>
        <w:spacing w:lineRule="auto" w:line="240" w:after="0"/>
      </w:pPr>
      <w:r>
        <w:separator/>
      </w:r>
    </w:p>
  </w:endnote>
  <w:endnote w:id="0" w:type="continuationSeparator">
    <w:p w:rsidRDefault="00D56419" w:rsidP="000A46F4" w:rsidR="00D564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419" w:rsidP="000A46F4" w:rsidR="00D56419">
      <w:pPr>
        <w:spacing w:lineRule="auto" w:line="240" w:after="0"/>
      </w:pPr>
      <w:r>
        <w:separator/>
      </w:r>
    </w:p>
  </w:footnote>
  <w:footnote w:id="0" w:type="continuationSeparator">
    <w:p w:rsidRDefault="00D56419" w:rsidP="000A46F4" w:rsidR="00D564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7F438D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55D7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86D4A">
      <w:rPr>
        <w:rFonts w:cs="Times New Roman" w:hAnsi="Times New Roman" w:ascii="Times New Roman"/>
        <w:sz w:val="24"/>
        <w:szCs w:val="24"/>
      </w:rPr>
      <w:t>1</w:t>
    </w:r>
    <w:r w:rsidR="000434DC">
      <w:rPr>
        <w:rFonts w:cs="Times New Roman" w:hAnsi="Times New Roman" w:ascii="Times New Roman"/>
        <w:sz w:val="24"/>
        <w:szCs w:val="24"/>
      </w:rPr>
      <w:t>230</w:t>
    </w:r>
    <w:r w:rsidR="00C86D4A">
      <w:rPr>
        <w:rFonts w:cs="Times New Roman" w:hAnsi="Times New Roman" w:ascii="Times New Roman"/>
        <w:sz w:val="24"/>
        <w:szCs w:val="24"/>
      </w:rPr>
      <w:t>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0434DC">
      <w:rPr>
        <w:rFonts w:cs="Times New Roman" w:hAnsi="Times New Roman" w:ascii="Times New Roman"/>
        <w:sz w:val="24"/>
        <w:szCs w:val="24"/>
      </w:rPr>
      <w:t>1230</w:t>
    </w:r>
    <w:r w:rsidR="00C86D4A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6FF5"/>
    <w:rsid w:val="000434DC"/>
    <w:rsid w:val="00047BD8"/>
    <w:rsid w:val="00091DB0"/>
    <w:rsid w:val="000A46F4"/>
    <w:rsid w:val="000B634D"/>
    <w:rsid w:val="000D5DD8"/>
    <w:rsid w:val="000D6C00"/>
    <w:rsid w:val="000E5F05"/>
    <w:rsid w:val="00105960"/>
    <w:rsid w:val="00160613"/>
    <w:rsid w:val="0017184E"/>
    <w:rsid w:val="00186EE4"/>
    <w:rsid w:val="001905C1"/>
    <w:rsid w:val="00191EE2"/>
    <w:rsid w:val="00193FBC"/>
    <w:rsid w:val="001A0958"/>
    <w:rsid w:val="001A1B17"/>
    <w:rsid w:val="001E1E73"/>
    <w:rsid w:val="001F2DB9"/>
    <w:rsid w:val="0020137F"/>
    <w:rsid w:val="002464A4"/>
    <w:rsid w:val="00246991"/>
    <w:rsid w:val="00274709"/>
    <w:rsid w:val="00291EAB"/>
    <w:rsid w:val="0029584B"/>
    <w:rsid w:val="002A266C"/>
    <w:rsid w:val="002C5C15"/>
    <w:rsid w:val="002F10A0"/>
    <w:rsid w:val="0032578D"/>
    <w:rsid w:val="00355D71"/>
    <w:rsid w:val="003600DA"/>
    <w:rsid w:val="003E25B9"/>
    <w:rsid w:val="003E6B62"/>
    <w:rsid w:val="00424BAC"/>
    <w:rsid w:val="00436013"/>
    <w:rsid w:val="0044366D"/>
    <w:rsid w:val="00446777"/>
    <w:rsid w:val="00472CAB"/>
    <w:rsid w:val="00493BB4"/>
    <w:rsid w:val="004B73EB"/>
    <w:rsid w:val="004C6166"/>
    <w:rsid w:val="004F7DF1"/>
    <w:rsid w:val="00501CED"/>
    <w:rsid w:val="0053079C"/>
    <w:rsid w:val="00545B33"/>
    <w:rsid w:val="00546B0A"/>
    <w:rsid w:val="005507D6"/>
    <w:rsid w:val="00552F06"/>
    <w:rsid w:val="00593E1F"/>
    <w:rsid w:val="005B6EF7"/>
    <w:rsid w:val="005C0F78"/>
    <w:rsid w:val="005C52AC"/>
    <w:rsid w:val="005D4A12"/>
    <w:rsid w:val="00623713"/>
    <w:rsid w:val="00623B7C"/>
    <w:rsid w:val="00650D18"/>
    <w:rsid w:val="006536DA"/>
    <w:rsid w:val="00656981"/>
    <w:rsid w:val="00670034"/>
    <w:rsid w:val="006758A9"/>
    <w:rsid w:val="006800A2"/>
    <w:rsid w:val="0068379C"/>
    <w:rsid w:val="00684F8C"/>
    <w:rsid w:val="006B677A"/>
    <w:rsid w:val="006E2FCB"/>
    <w:rsid w:val="006F1269"/>
    <w:rsid w:val="006F6D0B"/>
    <w:rsid w:val="00700309"/>
    <w:rsid w:val="00731760"/>
    <w:rsid w:val="00755D15"/>
    <w:rsid w:val="00762D83"/>
    <w:rsid w:val="00796FDC"/>
    <w:rsid w:val="007C4BA0"/>
    <w:rsid w:val="007D4AFD"/>
    <w:rsid w:val="007F438D"/>
    <w:rsid w:val="00806D49"/>
    <w:rsid w:val="00815CBC"/>
    <w:rsid w:val="00816341"/>
    <w:rsid w:val="00822ED0"/>
    <w:rsid w:val="008348BF"/>
    <w:rsid w:val="00866FD8"/>
    <w:rsid w:val="00897D24"/>
    <w:rsid w:val="008A2FE6"/>
    <w:rsid w:val="008B06D0"/>
    <w:rsid w:val="008B6268"/>
    <w:rsid w:val="008C2B68"/>
    <w:rsid w:val="0090574B"/>
    <w:rsid w:val="00917E9B"/>
    <w:rsid w:val="00927DC4"/>
    <w:rsid w:val="00945F1E"/>
    <w:rsid w:val="0095099C"/>
    <w:rsid w:val="0098714E"/>
    <w:rsid w:val="009B1E23"/>
    <w:rsid w:val="009B4815"/>
    <w:rsid w:val="009D4CBE"/>
    <w:rsid w:val="009F76CC"/>
    <w:rsid w:val="00A13EA5"/>
    <w:rsid w:val="00A21A14"/>
    <w:rsid w:val="00A220EC"/>
    <w:rsid w:val="00A47204"/>
    <w:rsid w:val="00A60D49"/>
    <w:rsid w:val="00A64657"/>
    <w:rsid w:val="00A67B64"/>
    <w:rsid w:val="00A83350"/>
    <w:rsid w:val="00A9537F"/>
    <w:rsid w:val="00AB156C"/>
    <w:rsid w:val="00AB2E73"/>
    <w:rsid w:val="00AB4DDD"/>
    <w:rsid w:val="00AD6141"/>
    <w:rsid w:val="00AE3DB5"/>
    <w:rsid w:val="00AE7F2E"/>
    <w:rsid w:val="00AF163A"/>
    <w:rsid w:val="00AF4ACF"/>
    <w:rsid w:val="00AF7CE4"/>
    <w:rsid w:val="00B02FE7"/>
    <w:rsid w:val="00B11B2E"/>
    <w:rsid w:val="00B322CE"/>
    <w:rsid w:val="00B76950"/>
    <w:rsid w:val="00BC4FF5"/>
    <w:rsid w:val="00BC6931"/>
    <w:rsid w:val="00BD66B2"/>
    <w:rsid w:val="00C01177"/>
    <w:rsid w:val="00C10082"/>
    <w:rsid w:val="00C24B9D"/>
    <w:rsid w:val="00C36931"/>
    <w:rsid w:val="00C559C2"/>
    <w:rsid w:val="00C86A72"/>
    <w:rsid w:val="00C86D4A"/>
    <w:rsid w:val="00C915B9"/>
    <w:rsid w:val="00CB34CE"/>
    <w:rsid w:val="00CC10DB"/>
    <w:rsid w:val="00CC4AC0"/>
    <w:rsid w:val="00CE0ADE"/>
    <w:rsid w:val="00CE5CC2"/>
    <w:rsid w:val="00CE6B12"/>
    <w:rsid w:val="00CE7D52"/>
    <w:rsid w:val="00D145C0"/>
    <w:rsid w:val="00D56419"/>
    <w:rsid w:val="00D94750"/>
    <w:rsid w:val="00DB4158"/>
    <w:rsid w:val="00DE68CC"/>
    <w:rsid w:val="00DF1715"/>
    <w:rsid w:val="00DF2F30"/>
    <w:rsid w:val="00E014D4"/>
    <w:rsid w:val="00E04FAC"/>
    <w:rsid w:val="00E12120"/>
    <w:rsid w:val="00E12B2F"/>
    <w:rsid w:val="00E76105"/>
    <w:rsid w:val="00EC248C"/>
    <w:rsid w:val="00EC35DE"/>
    <w:rsid w:val="00EC4148"/>
    <w:rsid w:val="00EC6290"/>
    <w:rsid w:val="00ED5725"/>
    <w:rsid w:val="00ED6421"/>
    <w:rsid w:val="00ED72D1"/>
    <w:rsid w:val="00ED7940"/>
    <w:rsid w:val="00EE5226"/>
    <w:rsid w:val="00EF3ED5"/>
    <w:rsid w:val="00EF76C9"/>
    <w:rsid w:val="00F128F2"/>
    <w:rsid w:val="00F35446"/>
    <w:rsid w:val="00F52A50"/>
    <w:rsid w:val="00F637AB"/>
    <w:rsid w:val="00F72386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customStyle="true" w:styleId="kurziv" w:type="character">
    <w:name w:val="kurziv"/>
    <w:basedOn w:val="Zadanifontodlomka"/>
    <w:rsid w:val="005C0F78"/>
  </w:style>
  <w:style w:styleId="Tekstrezerviranogmjesta" w:type="character">
    <w:name w:val="Placeholder Text"/>
    <w:basedOn w:val="Zadanifontodlomka"/>
    <w:uiPriority w:val="99"/>
    <w:semiHidden/>
    <w:rsid w:val="00355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D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5D7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5D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5D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customStyle="1" w:styleId="kurziv" w:type="character">
    <w:name w:val="kurziv"/>
    <w:basedOn w:val="Zadanifontodlomka"/>
    <w:rsid w:val="005C0F78"/>
  </w:style>
  <w:style w:styleId="Tekstrezerviranogmjesta" w:type="character">
    <w:name w:val="Placeholder Text"/>
    <w:basedOn w:val="Zadanifontodlomka"/>
    <w:uiPriority w:val="99"/>
    <w:semiHidden/>
    <w:rsid w:val="00355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D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5D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5D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5D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POLIKLINIKA POPULI - ustanova za specijalističko-konzilijavnu zdravstvenu zaštitu, dijagnostiku i rehabilitaciju osim bolničk</izvorni_sadrzaj>
    <derivirana_varijabla naziv="DomainObject.Predmet.ProtustrankaFormated_1">  POLIKLINIKA POPULI - ustanova za specijalističko-konzilijavnu zdravstvenu zaštitu, dijagnostiku i rehabilitaciju osim bolničk</derivirana_varijabla>
  </DomainObject.Predmet.ProtustrankaFormated>
  <DomainObject.Predmet.ProtustrankaFormatedOIB>
    <izvorni_sadrzaj>  POLIKLINIKA POPULI - ustanova za specijalističko-konzilijavnu zdravstvenu zaštitu, dijagnostiku i rehabilitaciju osim bolničk, OIB 28372501704</izvorni_sadrzaj>
    <derivirana_varijabla naziv="DomainObject.Predmet.ProtustrankaFormatedOIB_1">  POLIKLINIKA POPULI - ustanova za specijalističko-konzilijavnu zdravstvenu zaštitu, dijagnostiku i rehabilitaciju osim bolničk, OIB 28372501704</derivirana_varijabla>
  </DomainObject.Predmet.ProtustrankaFormatedOIB>
  <DomainObject.Predmet.ProtustrankaFormatedWithAdress>
    <izvorni_sadrzaj> POLIKLINIKA POPULI - ustanova za specijalističko-konzilijavnu zdravstvenu zaštitu, dijagnostiku i rehabilitaciju osim bolničk, Put Mostine 3, 21310 Omiš</izvorni_sadrzaj>
    <derivirana_varijabla naziv="DomainObject.Predmet.ProtustrankaFormatedWithAdress_1"> POLIKLINIKA POPULI - ustanova za specijalističko-konzilijavnu zdravstvenu zaštitu, dijagnostiku i rehabilitaciju osim bolničk, Put Mostine 3, 21310 Omiš</derivirana_varijabla>
  </DomainObject.Predmet.ProtustrankaFormatedWithAdress>
  <DomainObject.Predmet.ProtustrankaFormatedWithAdressOIB>
    <izvorni_sadrzaj> POLIKLINIKA POPULI - ustanova za specijalističko-konzilijavnu zdravstvenu zaštitu, dijagnostiku i rehabilitaciju osim bolničk, OIB 28372501704, Put Mostine 3, 21310 Omiš</izvorni_sadrzaj>
    <derivirana_varijabla naziv="DomainObject.Predmet.ProtustrankaFormatedWithAdressOIB_1"> POLIKLINIKA POPULI - ustanova za specijalističko-konzilijavnu zdravstvenu zaštitu, dijagnostiku i rehabilitaciju osim bolničk, OIB 28372501704, Put Mostine 3, 21310 Omiš</derivirana_varijabla>
  </DomainObject.Predmet.ProtustrankaFormatedWithAdressOIB>
  <DomainObject.Predmet.ProtustrankaWithAdress>
    <izvorni_sadrzaj>POLIKLINIKA POPULI - ustanova za specijalističko-konzilijavnu zdravstvenu zaštitu, dijagnostiku i rehabilitaciju osim bolničk Put Mostine 3, 21310 Omiš</izvorni_sadrzaj>
    <derivirana_varijabla naziv="DomainObject.Predmet.ProtustrankaWithAdress_1">POLIKLINIKA POPULI - ustanova za specijalističko-konzilijavnu zdravstvenu zaštitu, dijagnostiku i rehabilitaciju osim bolničk Put Mostine 3, 21310 Omiš</derivirana_varijabla>
  </DomainObject.Predmet.ProtustrankaWithAdress>
  <DomainObject.Predmet.ProtustrankaWith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WithAdressOIB_1">POLIKLINIKA POPULI - ustanova za specijalističko-konzilijavnu zdravstvenu zaštitu, dijagnostiku i rehabilitaciju osim bolničk, OIB 28372501704, Put Mostine 3, 21310 Omiš</derivirana_varijabla>
  </DomainObject.Predmet.ProtustrankaWithAdressOIB>
  <DomainObject.Predmet.ProtustrankaNazivFormated>
    <izvorni_sadrzaj>POLIKLINIKA POPULI - ustanova za specijalističko-konzilijavnu zdravstvenu zaštitu, dijagnostiku i rehabilitaciju osim bolničk</izvorni_sadrzaj>
    <derivirana_varijabla naziv="DomainObject.Predmet.ProtustrankaNazivFormated_1">POLIKLINIKA POPULI - ustanova za specijalističko-konzilijavnu zdravstvenu zaštitu, dijagnostiku i rehabilitaciju osim bolničk</derivirana_varijabla>
  </DomainObject.Predmet.ProtustrankaNazivFormated>
  <DomainObject.Predmet.ProtustrankaNazivFormatedOIB>
    <izvorni_sadrzaj>POLIKLINIKA POPULI - ustanova za specijalističko-konzilijavnu zdravstvenu zaštitu, dijagnostiku i rehabilitaciju osim bolničk, OIB 28372501704</izvorni_sadrzaj>
    <derivirana_varijabla naziv="DomainObject.Predmet.ProtustrankaNazivFormatedOIB_1">POLIKLINIKA POPULI - ustanova za specijalističko-konzilijavnu zdravstvenu zaštitu, dijagnostiku i rehabilitaciju osim bolničk, OIB 28372501704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4937148.90</izvorni_sadrzaj>
    <derivirana_varijabla naziv="DomainObject.Predmet.TrenutnaVrijednost_1">4937148.90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POPULI - ustanova za specijalističko-konzilijavnu zdravstvenu zaštitu, dijagnostiku i rehabilitaciju osim bolničk</item>
    </izvorni_sadrzaj>
    <derivirana_varijabla naziv="DomainObject.Predmet.ProtuStrankaListFormated_1">
      <item>POLIKLINIKA POPULI - ustanova za specijalističko-konzilijavnu zdravstvenu zaštitu, dijagnostiku i rehabilitaciju osim bolničk</item>
    </derivirana_varijabla>
  </DomainObject.Predmet.ProtuStrankaListFormated>
  <DomainObject.Predmet.ProtuStrankaList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FormatedOIB_1">
      <item>POLIKLINIKA POPULI - ustanova za specijalističko-konzilijavnu zdravstvenu zaštitu, dijagnostiku i rehabilitaciju osim bolničk, OIB 28372501704</item>
    </derivirana_varijabla>
  </DomainObject.Predmet.ProtuStrankaListFormatedOIB>
  <DomainObject.Predmet.ProtuStrankaListFormatedWithAdress>
    <izvorni_sadrzaj>
      <item>POLIKLINIKA POPULI - ustanova za specijalističko-konzilijavnu zdravstvenu zaštitu, dijagnostiku i rehabilitaciju osim bolničk, Put Mostine 3, 21310 Omiš</item>
    </izvorni_sadrzaj>
    <derivirana_varijabla naziv="DomainObject.Predmet.ProtuStrankaListFormatedWithAdress_1">
      <item>POLIKLINIKA POPULI - ustanova za specijalističko-konzilijavnu zdravstvenu zaštitu, dijagnostiku i rehabilitaciju osim bolničk, Put Mostine 3, 21310 Omiš</item>
    </derivirana_varijabla>
  </DomainObject.Predmet.ProtuStrankaListFormatedWithAdress>
  <DomainObject.Predmet.ProtuStrankaListFormatedWithAdressOIB>
    <izvorni_sadrzaj>
      <item>POLIKLINIKA POPULI - ustanova za specijalističko-konzilijavnu zdravstvenu zaštitu, dijagnostiku i rehabilitaciju osim bolničk, OIB 28372501704, Put Mostine 3, 21310 Omiš</item>
    </izvorni_sadrzaj>
    <derivirana_varijabla naziv="DomainObject.Predmet.ProtuStrankaListFormatedWithAdressOIB_1">
      <item>POLIKLINIKA POPULI - ustanova za specijalističko-konzilijavnu zdravstvenu zaštitu, dijagnostiku i rehabilitaciju osim bolničk, OIB 28372501704, Put Mostine 3, 21310 Omiš</item>
    </derivirana_varijabla>
  </DomainObject.Predmet.ProtuStrankaListFormatedWithAdressOIB>
  <DomainObject.Predmet.ProtuStrankaListNazivFormated>
    <izvorni_sadrzaj>
      <item>POLIKLINIKA POPULI - ustanova za specijalističko-konzilijavnu zdravstvenu zaštitu, dijagnostiku i rehabilitaciju osim bolničk</item>
    </izvorni_sadrzaj>
    <derivirana_varijabla naziv="DomainObject.Predmet.ProtuStrankaListNazivFormated_1">
      <item>POLIKLINIKA POPULI - ustanova za specijalističko-konzilijavnu zdravstvenu zaštitu, dijagnostiku i rehabilitaciju osim bolničk</item>
    </derivirana_varijabla>
  </DomainObject.Predmet.ProtuStrankaListNazivFormated>
  <DomainObject.Predmet.ProtuStrankaListNaziv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NazivFormatedOIB_1">
      <item>POLIKLINIKA POPULI - ustanova za specijalističko-konzilijavnu zdravstvenu zaštitu, dijagnostiku i rehabilitaciju osim bolničk, OIB 28372501704</item>
    </derivirana_varijabla>
  </DomainObject.Predmet.ProtuStrankaListNazivFormatedOIB>
  <DomainObject.Predmet.OstaliListFormated>
    <izvorni_sadrzaj>
      <item>Sami Stamenov</item>
    </izvorni_sadrzaj>
    <derivirana_varijabla naziv="DomainObject.Predmet.OstaliListFormated_1">
      <item>Sami Stamenov</item>
    </derivirana_varijabla>
  </DomainObject.Predmet.OstaliListFormated>
  <DomainObject.Predmet.OstaliListFormatedOIB>
    <izvorni_sadrzaj>
      <item>Sami Stamenov, OIB 87925492014</item>
    </izvorni_sadrzaj>
    <derivirana_varijabla naziv="DomainObject.Predmet.OstaliListFormatedOIB_1">
      <item>Sami Stamenov, OIB 87925492014</item>
    </derivirana_varijabla>
  </DomainObject.Predmet.OstaliListFormatedOIB>
  <DomainObject.Predmet.OstaliListFormatedWithAdress>
    <izvorni_sadrzaj>
      <item>Sami Stamenov, Trg Ivana Raosa 3, 21310 Omiš</item>
    </izvorni_sadrzaj>
    <derivirana_varijabla naziv="DomainObject.Predmet.OstaliListFormatedWithAdress_1">
      <item>Sami Stamenov, Trg Ivana Raosa 3, 21310 Omiš</item>
    </derivirana_varijabla>
  </DomainObject.Predmet.OstaliListFormatedWithAdress>
  <DomainObject.Predmet.OstaliListFormatedWithAdressOIB>
    <izvorni_sadrzaj>
      <item>Sami Stamenov, OIB 87925492014, Trg Ivana Raosa 3, 21310 Omiš</item>
    </izvorni_sadrzaj>
    <derivirana_varijabla naziv="DomainObject.Predmet.OstaliListFormatedWithAdressOIB_1">
      <item>Sami Stamenov, OIB 87925492014, Trg Ivana Raosa 3, 21310 Omiš</item>
    </derivirana_varijabla>
  </DomainObject.Predmet.OstaliListFormatedWithAdressOIB>
  <DomainObject.Predmet.OstaliListNazivFormated>
    <izvorni_sadrzaj>
      <item>Sami Stamenov</item>
    </izvorni_sadrzaj>
    <derivirana_varijabla naziv="DomainObject.Predmet.OstaliListNazivFormated_1">
      <item>Sami Stamenov</item>
    </derivirana_varijabla>
  </DomainObject.Predmet.OstaliListNazivFormated>
  <DomainObject.Predmet.OstaliListNazivFormatedOIB>
    <izvorni_sadrzaj>
      <item>Sami Stamenov, OIB 87925492014</item>
    </izvorni_sadrzaj>
    <derivirana_varijabla naziv="DomainObject.Predmet.OstaliListNazivFormatedOIB_1">
      <item>Sami Stamenov, OIB 87925492014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POPULI - ustanova za specijalističko-konzilijavnu zdravstvenu zaštitu, dijagnostiku i rehabilitaciju osim bolničk</izvorni_sadrzaj>
    <derivirana_varijabla naziv="DomainObject.Predmet.ProtustrankaIDrugi_1">POLIKLINIKA POPULI - ustanova za specijalističko-konzilijavnu zdravstvenu zaštitu, dijagnostiku i rehabilitaciju osim bolničk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IDrugiAdressOIB_1">POLIKLINIKA POPULI - ustanova za specijalističko-konzilijavnu zdravstvenu zaštitu, dijagnostiku i rehabilitaciju osim bolničk, OIB 28372501704, Put Mostine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POPULI - ustanova za specijalističko-konzilijavnu zdravstvenu zaštitu, dijagnostiku i rehabilitaciju osim bolničk</item>
      <item>FINANCIJSKA AGENCIJA, RC SPLIT</item>
      <item>Sami Stamenov</item>
    </izvorni_sadrzaj>
    <derivirana_varijabla naziv="DomainObject.Predmet.SudioniciListNaziv_1">
      <item>POLIKLINIKA POPULI - ustanova za specijalističko-konzilijavnu zdravstvenu zaštitu, dijagnostiku i rehabilitaciju osim bolničk</item>
      <item>FINANCIJSKA AGENCIJA, RC SPLIT</item>
      <item>Sami Stamenov</item>
    </derivirana_varijabla>
  </DomainObject.Predmet.SudioniciListNaziv>
  <DomainObject.Predmet.SudioniciListAdressOIB>
    <izvorni_sadrzaj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izvorni_sadrzaj>
    <derivirana_varijabla naziv="DomainObject.Predmet.SudioniciListAdressOIB_1"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28372501704</item>
      <item>, OIB 85821130368</item>
      <item>, OIB 87925492014</item>
    </izvorni_sadrzaj>
    <derivirana_varijabla naziv="DomainObject.Predmet.SudioniciListNazivOIB_1">
      <item>, OIB 28372501704</item>
      <item>, OIB 85821130368</item>
      <item>, OIB 87925492014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D9AD4-50D2-4A26-80E4-BD0BCF088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814</properties:Words>
  <properties:Characters>4774</properties:Characters>
  <properties:Lines>82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2017-04-28T11:24:00Z</dcterms:created>
  <dc:creator>Vesna Perišić</dc:creator>
  <cp:lastModifiedBy>Ana Golub Gruić</cp:lastModifiedBy>
  <cp:lastPrinted>2017-04-28T11:31:00Z</cp:lastPrinted>
  <dcterms:modified xmlns:xsi="http://www.w3.org/2001/XMLSchema-instance" xsi:type="dcterms:W3CDTF">2017-04-28T11:44:00Z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