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80765" w14:paraId="5680765" w:rsidRDefault="00356950" w:rsidR="00356950" w:rsidRPr="00C05784">
      <w:pPr>
        <w:jc w:val="both"/>
        <w:outlineLvl w:val="0"/>
        <w15:collapsed w:val="false"/>
        <w:rPr>
          <w:rFonts w:hAnsi="Times New Roman" w:ascii="Times New Roman"/>
          <w:szCs w:val="24"/>
          <w:lang w:val="hr-HR"/>
        </w:rPr>
      </w:pPr>
      <w:bookmarkStart w:name="_GoBack" w:id="0"/>
      <w:bookmarkEnd w:id="0"/>
    </w:p>
    <w:p w:rsidRDefault="00356950" w:rsidP="005A255B" w:rsidR="00356950" w:rsidRPr="00C05784">
      <w:pPr>
        <w:jc w:val="center"/>
        <w:rPr>
          <w:rFonts w:hAnsi="Times New Roman" w:ascii="Times New Roman"/>
          <w:szCs w:val="24"/>
          <w:lang w:val="hr-HR"/>
        </w:rPr>
      </w:pPr>
      <w:r w:rsidRPr="00C05784">
        <w:rPr>
          <w:rFonts w:hAnsi="Times New Roman" w:ascii="Times New Roman"/>
          <w:szCs w:val="24"/>
          <w:lang w:val="hr-HR"/>
        </w:rPr>
        <w:t>R E P U B L I K A    H R V A T S K A</w:t>
      </w:r>
    </w:p>
    <w:p w:rsidRDefault="00983C34" w:rsidP="004C3F18" w:rsidR="00FD7D31" w:rsidRPr="00C05784">
      <w:pPr>
        <w:jc w:val="center"/>
        <w:rPr>
          <w:rFonts w:hAnsi="Times New Roman" w:ascii="Times New Roman"/>
          <w:szCs w:val="24"/>
          <w:lang w:val="hr-HR"/>
        </w:rPr>
      </w:pPr>
      <w:r>
        <w:rPr>
          <w:rFonts w:hAnsi="Times New Roman" w:ascii="Times New Roman"/>
          <w:szCs w:val="24"/>
          <w:lang w:val="hr-HR"/>
        </w:rPr>
        <w:t xml:space="preserve">R J E Š E </w:t>
      </w:r>
      <w:r w:rsidR="00C91617" w:rsidRPr="00C05784">
        <w:rPr>
          <w:rFonts w:hAnsi="Times New Roman" w:ascii="Times New Roman"/>
          <w:szCs w:val="24"/>
          <w:lang w:val="hr-HR"/>
        </w:rPr>
        <w:t>N J E</w:t>
      </w:r>
      <w:r w:rsidR="00FD7D31" w:rsidRPr="00C05784">
        <w:rPr>
          <w:rFonts w:hAnsi="Times New Roman" w:ascii="Times New Roman"/>
          <w:szCs w:val="24"/>
          <w:lang w:val="hr-HR"/>
        </w:rPr>
        <w:t xml:space="preserve">  </w:t>
      </w:r>
    </w:p>
    <w:p w:rsidRDefault="00FD7D31" w:rsidP="000111E2" w:rsidR="004C3F18" w:rsidRPr="00C05784">
      <w:pPr>
        <w:jc w:val="center"/>
        <w:rPr>
          <w:rFonts w:hAnsi="Times New Roman" w:ascii="Times New Roman"/>
          <w:b/>
          <w:szCs w:val="24"/>
          <w:lang w:val="hr-HR"/>
        </w:rPr>
      </w:pPr>
      <w:r w:rsidRPr="00C05784">
        <w:rPr>
          <w:rFonts w:hAnsi="Times New Roman" w:ascii="Times New Roman"/>
          <w:szCs w:val="24"/>
          <w:lang w:val="hr-HR"/>
        </w:rPr>
        <w:t xml:space="preserve"> </w:t>
      </w:r>
    </w:p>
    <w:p w:rsidRDefault="0097626E" w:rsidP="00356950" w:rsidR="00CA7275">
      <w:pPr>
        <w:jc w:val="both"/>
        <w:rPr>
          <w:rFonts w:hAnsi="Times New Roman" w:ascii="Times New Roman"/>
          <w:szCs w:val="24"/>
          <w:lang w:val="hr-HR"/>
        </w:rPr>
      </w:pPr>
      <w:r w:rsidRPr="00C05784">
        <w:rPr>
          <w:rFonts w:hAnsi="Times New Roman" w:ascii="Times New Roman"/>
          <w:szCs w:val="24"/>
          <w:lang w:val="hr-HR"/>
        </w:rPr>
        <w:tab/>
      </w:r>
      <w:r w:rsidR="004C3F18" w:rsidRPr="00C05784">
        <w:rPr>
          <w:rFonts w:hAnsi="Times New Roman" w:ascii="Times New Roman"/>
          <w:szCs w:val="24"/>
          <w:lang w:val="hr-HR"/>
        </w:rPr>
        <w:t xml:space="preserve">Trgovački sud u Zagrebu </w:t>
      </w:r>
      <w:r w:rsidRPr="00C05784">
        <w:rPr>
          <w:rFonts w:hAnsi="Times New Roman" w:ascii="Times New Roman"/>
          <w:szCs w:val="24"/>
          <w:lang w:val="hr-HR"/>
        </w:rPr>
        <w:t xml:space="preserve">po </w:t>
      </w:r>
      <w:r w:rsidR="003C4159" w:rsidRPr="00C05784">
        <w:rPr>
          <w:rFonts w:hAnsi="Times New Roman" w:ascii="Times New Roman"/>
          <w:szCs w:val="24"/>
          <w:lang w:val="hr-HR"/>
        </w:rPr>
        <w:t>sucu pojedincu</w:t>
      </w:r>
      <w:r w:rsidR="00356950" w:rsidRPr="00C05784">
        <w:rPr>
          <w:rFonts w:hAnsi="Times New Roman" w:ascii="Times New Roman"/>
          <w:b/>
          <w:szCs w:val="24"/>
          <w:lang w:val="hr-HR"/>
        </w:rPr>
        <w:t xml:space="preserve"> </w:t>
      </w:r>
      <w:r w:rsidRPr="00C05784">
        <w:rPr>
          <w:rFonts w:hAnsi="Times New Roman" w:ascii="Times New Roman"/>
          <w:szCs w:val="24"/>
          <w:lang w:val="hr-HR"/>
        </w:rPr>
        <w:t xml:space="preserve">Nevenki Siladi Rstić u </w:t>
      </w:r>
      <w:r w:rsidR="003B6D92" w:rsidRPr="00C05784">
        <w:rPr>
          <w:rFonts w:hAnsi="Times New Roman" w:ascii="Times New Roman"/>
          <w:szCs w:val="24"/>
          <w:lang w:val="hr-HR"/>
        </w:rPr>
        <w:t>postupku izvanredne uprave</w:t>
      </w:r>
      <w:r w:rsidRPr="00C05784">
        <w:rPr>
          <w:rFonts w:hAnsi="Times New Roman" w:ascii="Times New Roman"/>
          <w:szCs w:val="24"/>
          <w:lang w:val="hr-HR"/>
        </w:rPr>
        <w:t xml:space="preserve"> nad dužnikom </w:t>
      </w:r>
      <w:r w:rsidR="003B6D92" w:rsidRPr="00C05784">
        <w:rPr>
          <w:rFonts w:hAnsi="Times New Roman" w:ascii="Times New Roman"/>
          <w:szCs w:val="24"/>
          <w:lang w:val="hr-HR"/>
        </w:rPr>
        <w:t>AGROKOR koncern za upravljanje društvima, proizvodnju i trgovinu poljoprivrednim proizvodima, dioničko društvo Zagreb (Grad Zagreb)</w:t>
      </w:r>
      <w:r w:rsidR="00672191">
        <w:rPr>
          <w:rFonts w:hAnsi="Times New Roman" w:ascii="Times New Roman"/>
          <w:szCs w:val="24"/>
          <w:lang w:val="hr-HR"/>
        </w:rPr>
        <w:t>Marijana Čavića 1</w:t>
      </w:r>
      <w:r w:rsidR="003B6D92" w:rsidRPr="00C05784">
        <w:rPr>
          <w:rFonts w:hAnsi="Times New Roman" w:ascii="Times New Roman"/>
          <w:szCs w:val="24"/>
          <w:lang w:val="hr-HR"/>
        </w:rPr>
        <w:t>, OIB:05937759187 i njegovim ovisnim i povezanim društvima</w:t>
      </w:r>
      <w:r w:rsidR="003C4159" w:rsidRPr="00C05784">
        <w:rPr>
          <w:rFonts w:hAnsi="Times New Roman" w:ascii="Times New Roman"/>
          <w:szCs w:val="24"/>
          <w:lang w:val="hr-HR"/>
        </w:rPr>
        <w:t>,</w:t>
      </w:r>
      <w:r w:rsidR="00FD7D31" w:rsidRPr="00C05784">
        <w:rPr>
          <w:rFonts w:hAnsi="Times New Roman" w:ascii="Times New Roman"/>
          <w:szCs w:val="24"/>
          <w:lang w:val="hr-HR"/>
        </w:rPr>
        <w:t xml:space="preserve"> </w:t>
      </w:r>
      <w:r w:rsidR="002A5824">
        <w:rPr>
          <w:rFonts w:hAnsi="Times New Roman" w:ascii="Times New Roman"/>
          <w:szCs w:val="24"/>
          <w:lang w:val="hr-HR"/>
        </w:rPr>
        <w:t xml:space="preserve">odlučujući o prijavi novčane tražbine vjerovnika </w:t>
      </w:r>
      <w:r w:rsidR="00341690">
        <w:rPr>
          <w:rFonts w:hAnsi="Times New Roman" w:ascii="Times New Roman"/>
          <w:color w:val="000000"/>
          <w:szCs w:val="24"/>
          <w:lang w:val="hr-HR"/>
        </w:rPr>
        <w:t xml:space="preserve">HEDER SCHNEID UND </w:t>
      </w:r>
      <w:r w:rsidR="00736917">
        <w:rPr>
          <w:rFonts w:hAnsi="Times New Roman" w:ascii="Times New Roman"/>
          <w:color w:val="000000"/>
          <w:szCs w:val="24"/>
          <w:lang w:val="hr-HR"/>
        </w:rPr>
        <w:t xml:space="preserve">STANZTECHNIK, Friedrich-Ebert-Strasse 2, </w:t>
      </w:r>
      <w:r w:rsidR="00CE135B">
        <w:rPr>
          <w:rFonts w:hAnsi="Times New Roman" w:ascii="Times New Roman"/>
          <w:color w:val="000000"/>
          <w:szCs w:val="24"/>
          <w:lang w:val="hr-HR"/>
        </w:rPr>
        <w:t xml:space="preserve">79618 </w:t>
      </w:r>
      <w:r w:rsidR="00736917">
        <w:rPr>
          <w:rFonts w:hAnsi="Times New Roman" w:ascii="Times New Roman"/>
          <w:color w:val="000000"/>
          <w:szCs w:val="24"/>
          <w:lang w:val="hr-HR"/>
        </w:rPr>
        <w:t>Rheinfelden, Deutschland</w:t>
      </w:r>
      <w:r w:rsidR="002A5824">
        <w:rPr>
          <w:rFonts w:hAnsi="Times New Roman" w:ascii="Times New Roman"/>
          <w:color w:val="000000"/>
          <w:szCs w:val="24"/>
          <w:lang w:val="hr-HR"/>
        </w:rPr>
        <w:t xml:space="preserve">, </w:t>
      </w:r>
      <w:r w:rsidR="003C4159" w:rsidRPr="00C05784">
        <w:rPr>
          <w:rFonts w:hAnsi="Times New Roman" w:ascii="Times New Roman"/>
          <w:szCs w:val="24"/>
          <w:lang w:val="hr-HR"/>
        </w:rPr>
        <w:t xml:space="preserve">dana </w:t>
      </w:r>
      <w:r w:rsidR="00736917">
        <w:rPr>
          <w:rFonts w:hAnsi="Times New Roman" w:ascii="Times New Roman"/>
          <w:szCs w:val="24"/>
          <w:lang w:val="hr-HR"/>
        </w:rPr>
        <w:t>27</w:t>
      </w:r>
      <w:r w:rsidR="00672191">
        <w:rPr>
          <w:rFonts w:hAnsi="Times New Roman" w:ascii="Times New Roman"/>
          <w:szCs w:val="24"/>
          <w:lang w:val="hr-HR"/>
        </w:rPr>
        <w:t>. travnja 2018</w:t>
      </w:r>
      <w:r w:rsidR="00994C21">
        <w:rPr>
          <w:rFonts w:hAnsi="Times New Roman" w:ascii="Times New Roman"/>
          <w:szCs w:val="24"/>
          <w:lang w:val="hr-HR"/>
        </w:rPr>
        <w:t xml:space="preserve">. </w:t>
      </w:r>
      <w:r w:rsidR="003C4159" w:rsidRPr="00C05784">
        <w:rPr>
          <w:rFonts w:hAnsi="Times New Roman" w:ascii="Times New Roman"/>
          <w:szCs w:val="24"/>
          <w:lang w:val="hr-HR"/>
        </w:rPr>
        <w:t>godine</w:t>
      </w:r>
    </w:p>
    <w:p w:rsidRDefault="00983C34" w:rsidP="00356950" w:rsidR="00983C34" w:rsidRPr="00C05784">
      <w:pPr>
        <w:jc w:val="both"/>
        <w:rPr>
          <w:rFonts w:hAnsi="Times New Roman" w:ascii="Times New Roman"/>
          <w:szCs w:val="24"/>
          <w:lang w:val="hr-HR"/>
        </w:rPr>
      </w:pPr>
    </w:p>
    <w:p w:rsidRDefault="00C91617" w:rsidP="00C53E8C" w:rsidR="00FF1F3F" w:rsidRPr="00C05784">
      <w:pPr>
        <w:jc w:val="center"/>
        <w:rPr>
          <w:rFonts w:hAnsi="Times New Roman" w:ascii="Times New Roman"/>
          <w:szCs w:val="24"/>
          <w:lang w:val="hr-HR"/>
        </w:rPr>
      </w:pPr>
      <w:r w:rsidRPr="00C05784">
        <w:rPr>
          <w:rFonts w:hAnsi="Times New Roman" w:ascii="Times New Roman"/>
          <w:szCs w:val="24"/>
          <w:lang w:val="hr-HR"/>
        </w:rPr>
        <w:t xml:space="preserve">r i j e š i o </w:t>
      </w:r>
      <w:r w:rsidR="004C3F18" w:rsidRPr="00C05784">
        <w:rPr>
          <w:rFonts w:hAnsi="Times New Roman" w:ascii="Times New Roman"/>
          <w:szCs w:val="24"/>
          <w:lang w:val="hr-HR"/>
        </w:rPr>
        <w:t xml:space="preserve">  </w:t>
      </w:r>
      <w:r w:rsidR="00FF1F3F" w:rsidRPr="00C05784">
        <w:rPr>
          <w:rFonts w:hAnsi="Times New Roman" w:ascii="Times New Roman"/>
          <w:szCs w:val="24"/>
          <w:lang w:val="hr-HR"/>
        </w:rPr>
        <w:t>j e</w:t>
      </w:r>
    </w:p>
    <w:p w:rsidRDefault="00FF1F3F" w:rsidP="00356950" w:rsidR="00FF1F3F" w:rsidRPr="00C05784">
      <w:pPr>
        <w:jc w:val="both"/>
        <w:rPr>
          <w:rFonts w:hAnsi="Times New Roman" w:ascii="Times New Roman"/>
          <w:szCs w:val="24"/>
          <w:lang w:val="hr-HR"/>
        </w:rPr>
      </w:pPr>
    </w:p>
    <w:p w:rsidRDefault="008178EC" w:rsidP="00FB5569" w:rsidR="006D34CF" w:rsidRPr="00C05784">
      <w:pPr>
        <w:ind w:firstLine="720"/>
        <w:jc w:val="both"/>
        <w:rPr>
          <w:rFonts w:hAnsi="Times New Roman" w:ascii="Times New Roman"/>
          <w:color w:val="000000"/>
          <w:szCs w:val="24"/>
          <w:lang w:val="hr-HR"/>
        </w:rPr>
      </w:pPr>
      <w:r w:rsidRPr="00C05784">
        <w:rPr>
          <w:rFonts w:hAnsi="Times New Roman" w:ascii="Times New Roman"/>
          <w:szCs w:val="24"/>
          <w:lang w:val="hr-HR"/>
        </w:rPr>
        <w:t xml:space="preserve">U postupku izvanredne uprave nad dužnikom AGROKOR </w:t>
      </w:r>
      <w:r w:rsidR="00892885" w:rsidRPr="00C05784">
        <w:rPr>
          <w:rFonts w:hAnsi="Times New Roman" w:ascii="Times New Roman"/>
          <w:szCs w:val="24"/>
          <w:lang w:val="hr-HR"/>
        </w:rPr>
        <w:t>d.d.</w:t>
      </w:r>
      <w:r w:rsidRPr="00C05784">
        <w:rPr>
          <w:rFonts w:hAnsi="Times New Roman" w:ascii="Times New Roman"/>
          <w:szCs w:val="24"/>
          <w:lang w:val="hr-HR"/>
        </w:rPr>
        <w:t xml:space="preserve"> Zagreb (Grad Zagreb) </w:t>
      </w:r>
      <w:r w:rsidR="002A5824">
        <w:rPr>
          <w:rFonts w:hAnsi="Times New Roman" w:ascii="Times New Roman"/>
          <w:szCs w:val="24"/>
          <w:lang w:val="hr-HR"/>
        </w:rPr>
        <w:t>Marijana Čavića 1</w:t>
      </w:r>
      <w:r w:rsidRPr="00C05784">
        <w:rPr>
          <w:rFonts w:hAnsi="Times New Roman" w:ascii="Times New Roman"/>
          <w:szCs w:val="24"/>
          <w:lang w:val="hr-HR"/>
        </w:rPr>
        <w:t>, OIB:05937759187 i njegovim ovisnim</w:t>
      </w:r>
      <w:r w:rsidR="007465D6" w:rsidRPr="00C05784">
        <w:rPr>
          <w:rFonts w:hAnsi="Times New Roman" w:ascii="Times New Roman"/>
          <w:szCs w:val="24"/>
          <w:lang w:val="hr-HR"/>
        </w:rPr>
        <w:t xml:space="preserve"> i povezanim društvima, odbacuje</w:t>
      </w:r>
      <w:r w:rsidRPr="00C05784">
        <w:rPr>
          <w:rFonts w:hAnsi="Times New Roman" w:ascii="Times New Roman"/>
          <w:szCs w:val="24"/>
          <w:lang w:val="hr-HR"/>
        </w:rPr>
        <w:t xml:space="preserve"> se kao nepravodobna prijava novčane tražbine vjerovnika</w:t>
      </w:r>
      <w:r w:rsidR="00A427C1" w:rsidRPr="00C05784">
        <w:rPr>
          <w:rFonts w:hAnsi="Times New Roman" w:ascii="Times New Roman"/>
          <w:color w:val="000000"/>
          <w:szCs w:val="24"/>
        </w:rPr>
        <w:t xml:space="preserve"> </w:t>
      </w:r>
      <w:r w:rsidR="00736917">
        <w:rPr>
          <w:rFonts w:hAnsi="Times New Roman" w:ascii="Times New Roman"/>
          <w:color w:val="000000"/>
          <w:szCs w:val="24"/>
          <w:lang w:val="hr-HR"/>
        </w:rPr>
        <w:t xml:space="preserve">HEDER SCHNEID UND STANZTECHNIK, Friedrich-Ebert-Strasse 2, </w:t>
      </w:r>
      <w:r w:rsidR="00CE135B">
        <w:rPr>
          <w:rFonts w:hAnsi="Times New Roman" w:ascii="Times New Roman"/>
          <w:color w:val="000000"/>
          <w:szCs w:val="24"/>
          <w:lang w:val="hr-HR"/>
        </w:rPr>
        <w:t xml:space="preserve">79618 </w:t>
      </w:r>
      <w:r w:rsidR="00736917">
        <w:rPr>
          <w:rFonts w:hAnsi="Times New Roman" w:ascii="Times New Roman"/>
          <w:color w:val="000000"/>
          <w:szCs w:val="24"/>
          <w:lang w:val="hr-HR"/>
        </w:rPr>
        <w:t>Rheinfelden, Deutschland</w:t>
      </w:r>
      <w:r w:rsidR="00341690">
        <w:rPr>
          <w:rFonts w:hAnsi="Times New Roman" w:ascii="Times New Roman"/>
          <w:color w:val="000000"/>
          <w:szCs w:val="24"/>
          <w:lang w:val="hr-HR"/>
        </w:rPr>
        <w:t xml:space="preserve">, </w:t>
      </w:r>
      <w:r w:rsidR="00FB36DF">
        <w:rPr>
          <w:rFonts w:hAnsi="Times New Roman" w:ascii="Times New Roman"/>
          <w:color w:val="000000"/>
          <w:szCs w:val="24"/>
          <w:lang w:val="hr-HR"/>
        </w:rPr>
        <w:t xml:space="preserve">prema društvu </w:t>
      </w:r>
      <w:r w:rsidR="002539F3">
        <w:rPr>
          <w:rFonts w:hAnsi="Times New Roman" w:ascii="Times New Roman"/>
          <w:color w:val="000000"/>
          <w:szCs w:val="24"/>
          <w:lang w:val="hr-HR"/>
        </w:rPr>
        <w:t>PIK VRBOVEC d. d., Vrbovec, Zagrebačka 148, OIB 78909170415</w:t>
      </w:r>
      <w:r w:rsidR="00FB36DF">
        <w:rPr>
          <w:rFonts w:hAnsi="Times New Roman" w:ascii="Times New Roman"/>
          <w:color w:val="000000"/>
          <w:szCs w:val="24"/>
          <w:lang w:val="hr-HR"/>
        </w:rPr>
        <w:t xml:space="preserve">, </w:t>
      </w:r>
      <w:r w:rsidRPr="00C05784">
        <w:rPr>
          <w:rFonts w:hAnsi="Times New Roman" w:ascii="Times New Roman"/>
          <w:szCs w:val="24"/>
          <w:lang w:val="hr-HR"/>
        </w:rPr>
        <w:t xml:space="preserve">podnesena izvanrednom povjereniku dana </w:t>
      </w:r>
      <w:r w:rsidR="00736917">
        <w:rPr>
          <w:rFonts w:hAnsi="Times New Roman" w:ascii="Times New Roman"/>
          <w:szCs w:val="24"/>
          <w:lang w:val="hr-HR"/>
        </w:rPr>
        <w:t>8. studenog 2017.</w:t>
      </w:r>
      <w:r w:rsidR="00892885" w:rsidRPr="00C05784">
        <w:rPr>
          <w:rFonts w:hAnsi="Times New Roman" w:ascii="Times New Roman"/>
          <w:szCs w:val="24"/>
          <w:lang w:val="hr-HR"/>
        </w:rPr>
        <w:t xml:space="preserve"> godine.</w:t>
      </w:r>
    </w:p>
    <w:p w:rsidRDefault="00200C41" w:rsidP="00940882" w:rsidR="00200C41" w:rsidRPr="00C05784">
      <w:pPr>
        <w:ind w:firstLine="720"/>
        <w:jc w:val="both"/>
        <w:rPr>
          <w:rFonts w:hAnsi="Times New Roman" w:ascii="Times New Roman"/>
          <w:color w:val="000000"/>
          <w:szCs w:val="24"/>
          <w:lang w:val="hr-HR"/>
        </w:rPr>
      </w:pPr>
    </w:p>
    <w:p w:rsidRDefault="008178EC" w:rsidP="008178EC" w:rsidR="006D34CF" w:rsidRPr="00C05784">
      <w:pPr>
        <w:ind w:left="360"/>
        <w:jc w:val="center"/>
        <w:rPr>
          <w:rFonts w:hAnsi="Times New Roman" w:ascii="Times New Roman"/>
          <w:szCs w:val="24"/>
          <w:lang w:val="hr-HR"/>
        </w:rPr>
      </w:pPr>
      <w:r w:rsidRPr="00C05784">
        <w:rPr>
          <w:rFonts w:hAnsi="Times New Roman" w:ascii="Times New Roman"/>
          <w:szCs w:val="24"/>
          <w:lang w:val="hr-HR"/>
        </w:rPr>
        <w:t xml:space="preserve">Obrazloženje </w:t>
      </w:r>
    </w:p>
    <w:p w:rsidRDefault="008178EC" w:rsidP="008178EC" w:rsidR="008178EC" w:rsidRPr="00C05784">
      <w:pPr>
        <w:ind w:left="360"/>
        <w:jc w:val="center"/>
        <w:rPr>
          <w:rFonts w:hAnsi="Times New Roman" w:ascii="Times New Roman"/>
          <w:szCs w:val="24"/>
          <w:lang w:val="hr-HR"/>
        </w:rPr>
      </w:pPr>
    </w:p>
    <w:p w:rsidRDefault="008178EC" w:rsidP="00736917" w:rsidR="00736917" w:rsidRPr="00D70810">
      <w:pPr>
        <w:jc w:val="both"/>
        <w:rPr>
          <w:rFonts w:hAnsi="Times New Roman" w:ascii="Times New Roman"/>
          <w:szCs w:val="24"/>
          <w:lang w:val="hr-HR"/>
        </w:rPr>
      </w:pPr>
      <w:r w:rsidRPr="00C05784">
        <w:rPr>
          <w:rFonts w:hAnsi="Times New Roman" w:ascii="Times New Roman"/>
          <w:szCs w:val="24"/>
          <w:lang w:val="hr-HR"/>
        </w:rPr>
        <w:tab/>
      </w:r>
      <w:r w:rsidR="00736917" w:rsidRPr="00D70810">
        <w:rPr>
          <w:rFonts w:hAnsi="Times New Roman" w:ascii="Times New Roman"/>
          <w:szCs w:val="24"/>
          <w:lang w:val="hr-HR"/>
        </w:rPr>
        <w:t>Povodom zahtjeva dužnika ovaj je sud temeljem odredbe članka 25</w:t>
      </w:r>
      <w:r w:rsidR="00736917" w:rsidRPr="00D70810">
        <w:rPr>
          <w:rFonts w:hAnsi="Times New Roman" w:ascii="Times New Roman"/>
          <w:szCs w:val="24"/>
        </w:rPr>
        <w:t xml:space="preserve"> </w:t>
      </w:r>
      <w:r w:rsidR="00736917" w:rsidRPr="00D70810">
        <w:rPr>
          <w:rFonts w:hAnsi="Times New Roman" w:ascii="Times New Roman"/>
          <w:szCs w:val="24"/>
          <w:lang w:val="hr-HR"/>
        </w:rPr>
        <w:t xml:space="preserve">Zakona o postupku izvanredne uprave u trgovačkim društvima od sistemskog značaja za Republiku Hrvatsku (NN 32/17, dalje ZPIU), rješenjem St-1138/17 – 3 od 10. travnja 2017. godine otvorio postupak izvanredne uprave nad dužnikom AGROKOR koncern za upravljanje društvima, proizvodnju i trgovinu poljoprivrednim proizvodima, dioničko društvo Zagreb (Grad Zagreb) Trg Dražena Petrovića br.3, OIB:05937759187 i njegovim ovisnim i povezanim društvima, istim rješenjem imenovao izvanrednog povjerenika i između ostalog pozvao vjerovnike da izvanrednom povjereniku prijave svoje novčane tražbine u roku od 60 dana od dana objave toga rješenja na mrežnim stranicama e-oglasne ploče ovog suda, u skladu s pravilima Stečajnog zakona ( NN 71/15) o prijavi tražbina. </w:t>
      </w:r>
    </w:p>
    <w:p w:rsidRDefault="00736917" w:rsidP="00736917" w:rsidR="00736917" w:rsidRPr="00D70810">
      <w:pPr>
        <w:ind w:left="360"/>
        <w:jc w:val="both"/>
        <w:rPr>
          <w:rFonts w:hAnsi="Times New Roman" w:ascii="Times New Roman"/>
          <w:szCs w:val="24"/>
          <w:lang w:val="hr-HR"/>
        </w:rPr>
      </w:pPr>
      <w:r w:rsidRPr="00D70810">
        <w:rPr>
          <w:rFonts w:hAnsi="Times New Roman" w:ascii="Times New Roman"/>
          <w:szCs w:val="24"/>
          <w:lang w:val="hr-HR"/>
        </w:rPr>
        <w:tab/>
        <w:t xml:space="preserve">Potonji Zakon prijavu tražbina određuje odredbama čl. 129 i 257 SZ-a. </w:t>
      </w:r>
    </w:p>
    <w:p w:rsidRDefault="00736917" w:rsidP="00736917" w:rsidR="00736917" w:rsidRPr="00D70810">
      <w:pPr>
        <w:ind w:firstLine="720"/>
        <w:jc w:val="both"/>
        <w:rPr>
          <w:rFonts w:hAnsi="Times New Roman" w:ascii="Times New Roman"/>
          <w:szCs w:val="24"/>
          <w:lang w:val="hr-HR"/>
        </w:rPr>
      </w:pPr>
      <w:r w:rsidRPr="00D70810">
        <w:rPr>
          <w:rFonts w:hAnsi="Times New Roman" w:ascii="Times New Roman"/>
          <w:szCs w:val="24"/>
          <w:lang w:val="hr-HR"/>
        </w:rPr>
        <w:t xml:space="preserve">Prijave tražbina podnesene nakon isteka roka za prijavljivanje, sud će odbaciti rješenjem sukladno odredbi čl. 257 st. 6 SZ-a. </w:t>
      </w:r>
    </w:p>
    <w:p w:rsidRDefault="00736917" w:rsidP="00736917" w:rsidR="00736917" w:rsidRPr="00D70810">
      <w:pPr>
        <w:ind w:firstLine="720"/>
        <w:jc w:val="both"/>
        <w:rPr>
          <w:rFonts w:hAnsi="Times New Roman" w:ascii="Times New Roman"/>
          <w:szCs w:val="24"/>
          <w:lang w:val="hr-HR"/>
        </w:rPr>
      </w:pPr>
      <w:r w:rsidRPr="00D70810">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736917" w:rsidP="00736917" w:rsidR="00736917" w:rsidRPr="00D70810">
      <w:pPr>
        <w:ind w:firstLine="720"/>
        <w:jc w:val="both"/>
        <w:rPr>
          <w:rFonts w:hAnsi="Times New Roman" w:ascii="Times New Roman"/>
          <w:szCs w:val="24"/>
          <w:lang w:val="hr-HR"/>
        </w:rPr>
      </w:pPr>
      <w:r w:rsidRPr="00D70810">
        <w:rPr>
          <w:rFonts w:hAnsi="Times New Roman" w:ascii="Times New Roman"/>
          <w:szCs w:val="24"/>
          <w:lang w:val="hr-HR"/>
        </w:rPr>
        <w:lastRenderedPageBreak/>
        <w:t xml:space="preserve">U svakom dopunskom rješenju je navedeno pod točkom II izreke rješenja da rokovi iz čl. 25 st. 1 ZPIU za vjerovnike novonavedenih društava teku od objave svakog od pojedinih rješenja na mrežnoj stranici e-oglasne ploče ovog suda. Sva gore navedena rješenja ovog suda objavljena su na mrežnoj stranici e-oglasne ploče ovog suda istog dana kada su i donesena. </w:t>
      </w:r>
    </w:p>
    <w:p w:rsidRDefault="00736917" w:rsidP="00736917" w:rsidR="00736917" w:rsidRPr="00D70810">
      <w:pPr>
        <w:jc w:val="both"/>
        <w:rPr>
          <w:rFonts w:hAnsi="Times New Roman" w:ascii="Times New Roman"/>
          <w:szCs w:val="24"/>
          <w:lang w:val="hr-HR"/>
        </w:rPr>
      </w:pPr>
      <w:r w:rsidRPr="00D70810">
        <w:rPr>
          <w:rFonts w:hAnsi="Times New Roman" w:ascii="Times New Roman"/>
          <w:color w:val="FF0000"/>
          <w:szCs w:val="24"/>
          <w:lang w:val="hr-HR"/>
        </w:rPr>
        <w:tab/>
      </w:r>
      <w:r w:rsidRPr="00D70810">
        <w:rPr>
          <w:rFonts w:hAnsi="Times New Roman" w:ascii="Times New Roman"/>
          <w:szCs w:val="24"/>
          <w:lang w:val="hr-HR"/>
        </w:rPr>
        <w:t xml:space="preserve">Na pravne posljedice otvaranja postupka izvanredne uprave na odgovarajući se način primjenjuju pravila o pravnim posljedicama o otvaranju stečajnog postupka propisana posebnim zakonom koji uređuje stečaj. </w:t>
      </w:r>
    </w:p>
    <w:p w:rsidRDefault="00736917" w:rsidP="00736917" w:rsidR="00736917" w:rsidRPr="00D70810">
      <w:pPr>
        <w:jc w:val="both"/>
        <w:rPr>
          <w:rFonts w:hAnsi="Times New Roman" w:ascii="Times New Roman"/>
          <w:szCs w:val="24"/>
          <w:lang w:val="hr-HR"/>
        </w:rPr>
      </w:pPr>
      <w:r w:rsidRPr="00D70810">
        <w:rPr>
          <w:rFonts w:hAnsi="Times New Roman" w:ascii="Times New Roman"/>
          <w:szCs w:val="24"/>
          <w:lang w:val="hr-HR"/>
        </w:rPr>
        <w:tab/>
        <w:t xml:space="preserve">U postupku izvanredne uprave na odgovarajući se način primjenjuju i postupovna pravila iz posebnog zakona koji uređuje stečaj (čl. 8 ZPIU). Osnovne postupovne odredbe sadržane su u člancima 8-20 SZ. </w:t>
      </w:r>
    </w:p>
    <w:p w:rsidRDefault="00736917" w:rsidP="00736917" w:rsidR="00736917" w:rsidRPr="00D70810">
      <w:pPr>
        <w:jc w:val="both"/>
        <w:rPr>
          <w:rFonts w:hAnsi="Times New Roman" w:ascii="Times New Roman"/>
          <w:szCs w:val="24"/>
          <w:lang w:val="hr-HR"/>
        </w:rPr>
      </w:pPr>
      <w:r w:rsidRPr="00D70810">
        <w:rPr>
          <w:rFonts w:hAnsi="Times New Roman" w:ascii="Times New Roman"/>
          <w:szCs w:val="24"/>
          <w:lang w:val="hr-HR"/>
        </w:rPr>
        <w:tab/>
        <w:t xml:space="preserve">Za odlučivanje o pravodobnosti prijave tražbine vjerovnika navedenog u izreci ovog rješenja relevantna je odredba čl. 12 SZ kojom je propisano da se sudska pismena dostavljaju objavom na mrežnoj stranici e-oglasna ploča suda i da se dostava smatra obavljenom istekom osmog dana od dana objave pismena na mrežnoj stranici e-oglasne ploče suda.  Takova dostava navedenom objavom smatra se dokazom da je dostava obavljena svim sudionicima, pa i onima za koje je zakon propisao posebnu dostavu. </w:t>
      </w:r>
    </w:p>
    <w:p w:rsidRDefault="00736917" w:rsidP="00736917" w:rsidR="00736917" w:rsidRPr="00D70810">
      <w:pPr>
        <w:jc w:val="both"/>
        <w:rPr>
          <w:rFonts w:hAnsi="Times New Roman" w:ascii="Times New Roman"/>
          <w:szCs w:val="24"/>
          <w:lang w:val="hr-HR"/>
        </w:rPr>
      </w:pPr>
      <w:r w:rsidRPr="00D70810">
        <w:rPr>
          <w:rFonts w:hAnsi="Times New Roman" w:ascii="Times New Roman"/>
          <w:szCs w:val="24"/>
          <w:lang w:val="hr-HR"/>
        </w:rPr>
        <w:tab/>
        <w:t xml:space="preserve">Temeljem navedenog proizlazi da su sva gore navedena četiri rješenja dostavljena svim vjerovnicima i sudionicima istekom osmog dana od dana objave na mrežnoj stranici e-oglasna ploča ovog suda. Istekom osmog dana (dan dostave) dakle, teče rok od 60 dana u kojem su vjerovnici mogli izvanrednom povjereniku prijaviti svoje tražbine. </w:t>
      </w:r>
    </w:p>
    <w:p w:rsidRDefault="00736917" w:rsidP="00736917" w:rsidR="00736917" w:rsidRPr="00D70810">
      <w:pPr>
        <w:jc w:val="both"/>
        <w:rPr>
          <w:rFonts w:hAnsi="Times New Roman" w:ascii="Times New Roman"/>
          <w:szCs w:val="24"/>
          <w:lang w:val="hr-HR"/>
        </w:rPr>
      </w:pPr>
      <w:r w:rsidRPr="00D70810">
        <w:rPr>
          <w:rFonts w:hAnsi="Times New Roman" w:ascii="Times New Roman"/>
          <w:szCs w:val="24"/>
          <w:lang w:val="hr-HR"/>
        </w:rPr>
        <w:tab/>
        <w:t xml:space="preserve">Takav stav o navedenom roku ( 8+60 dana) zauzeo je i Visoki trgovački sud Republike Hrvatske  na 29. sjednici Odjela trgovačkih i ostalih sporova dana 12. srpnja 2017. godine zauzevši slijedeće pravno shvaćanje: </w:t>
      </w:r>
      <w:r w:rsidRPr="00D70810">
        <w:rPr>
          <w:rFonts w:hAnsi="Times New Roman" w:ascii="Times New Roman"/>
          <w:i/>
          <w:szCs w:val="24"/>
          <w:lang w:val="hr-HR"/>
        </w:rPr>
        <w:t>''Kad je Stečajnim zakonom propisano da se određeni rokovi računaju od dana objave na mrežnoj stranici e-Oglasna ploča sudova i tada se u računanju rokova primjenjuje odredba čl. 12. st. 1 SZ o dostavi sudskih pismena. Rokovi se računaju od isteka osmog dana od dana objave''</w:t>
      </w:r>
      <w:r w:rsidRPr="00D70810">
        <w:rPr>
          <w:rFonts w:hAnsi="Times New Roman" w:ascii="Times New Roman"/>
          <w:szCs w:val="24"/>
          <w:lang w:val="hr-HR"/>
        </w:rPr>
        <w:t>.</w:t>
      </w:r>
    </w:p>
    <w:p w:rsidRDefault="00736917" w:rsidP="00736917" w:rsidR="00FB36DF" w:rsidRPr="00D70810">
      <w:pPr>
        <w:jc w:val="both"/>
        <w:rPr>
          <w:rFonts w:hAnsi="Times New Roman" w:ascii="Times New Roman"/>
          <w:szCs w:val="24"/>
          <w:lang w:val="hr-HR"/>
        </w:rPr>
      </w:pPr>
      <w:r w:rsidRPr="00D70810">
        <w:rPr>
          <w:rFonts w:hAnsi="Times New Roman" w:ascii="Times New Roman"/>
          <w:szCs w:val="24"/>
          <w:lang w:val="hr-HR"/>
        </w:rPr>
        <w:tab/>
        <w:t>Sukladno navedenom zadnji dan roka za prijavu tražbina vjerovnika onih društava navedenih u rješenju broj St-1138/17-3 od 10. travnja 2017. godine je 19. lipnja 2017. godine; vjerovnika društava dopunjenih rješenjem St-1138/17-52 od 21. travnja 2017. godine je 28. lipnja 2017.; vjerovnika društava dopunjenih rješenjem St-1138/17-502 od 5. srpnja 2017. godine je 11. rujna 2017.; vjerovnika društava dopunjenih rješenjem St-1138/17-607 od 13. srpnja  2017. godine istekao je 19. rujna 2017.</w:t>
      </w:r>
    </w:p>
    <w:p w:rsidRDefault="00736917" w:rsidP="00736917" w:rsidR="00736917" w:rsidRPr="00D70810">
      <w:pPr>
        <w:jc w:val="both"/>
        <w:rPr>
          <w:rFonts w:hAnsi="Times New Roman" w:ascii="Times New Roman"/>
          <w:szCs w:val="24"/>
          <w:lang w:val="hr-HR"/>
        </w:rPr>
      </w:pPr>
      <w:r w:rsidRPr="00D70810">
        <w:rPr>
          <w:rFonts w:hAnsi="Times New Roman" w:ascii="Times New Roman"/>
          <w:szCs w:val="24"/>
          <w:lang w:val="hr-HR"/>
        </w:rPr>
        <w:tab/>
        <w:t xml:space="preserve">Prijave vjerovnika pojedinih društava podnesene nakon tih rokova su nepravodobne sukladno čl. 257 st. 6 SZ u svezi s gore navedenim odredbama ZPIU. </w:t>
      </w:r>
    </w:p>
    <w:p w:rsidRDefault="00736917" w:rsidP="00187C7E" w:rsidR="00187C7E">
      <w:pPr>
        <w:jc w:val="both"/>
        <w:rPr>
          <w:rFonts w:hAnsi="Times New Roman" w:ascii="Times New Roman"/>
          <w:szCs w:val="24"/>
          <w:lang w:val="hr-HR"/>
        </w:rPr>
      </w:pPr>
      <w:r w:rsidRPr="00D70810">
        <w:rPr>
          <w:rFonts w:hAnsi="Times New Roman" w:ascii="Times New Roman"/>
          <w:szCs w:val="24"/>
          <w:lang w:val="hr-HR"/>
        </w:rPr>
        <w:tab/>
      </w:r>
      <w:r w:rsidR="00FB36DF">
        <w:rPr>
          <w:rFonts w:hAnsi="Times New Roman" w:ascii="Times New Roman"/>
          <w:szCs w:val="24"/>
          <w:lang w:val="hr-HR"/>
        </w:rPr>
        <w:t>Za gore navedenog vjerovnika relevantno je naglasiti da se na istog primjenjuje Uredba</w:t>
      </w:r>
      <w:r w:rsidR="00F05F7B">
        <w:rPr>
          <w:rFonts w:hAnsi="Times New Roman" w:ascii="Times New Roman"/>
          <w:szCs w:val="24"/>
          <w:lang w:val="hr-HR"/>
        </w:rPr>
        <w:t xml:space="preserve"> Vijeća (EZ) br. 1346/2000 od 29. svibnja 2000. o stečajnom postupku ("Službeni list Europske unije" 19/Sv. 3; dalje: Uredba) koja se primjenjuje od 31. svibnja 2002. u državama članica</w:t>
      </w:r>
      <w:r w:rsidR="00DB0149">
        <w:rPr>
          <w:rFonts w:hAnsi="Times New Roman" w:ascii="Times New Roman"/>
          <w:szCs w:val="24"/>
          <w:lang w:val="hr-HR"/>
        </w:rPr>
        <w:t>ma Europske unije (osim Danske)</w:t>
      </w:r>
      <w:r w:rsidR="00FB36DF">
        <w:rPr>
          <w:rFonts w:hAnsi="Times New Roman" w:ascii="Times New Roman"/>
          <w:szCs w:val="24"/>
          <w:lang w:val="hr-HR"/>
        </w:rPr>
        <w:t>.</w:t>
      </w:r>
      <w:r w:rsidR="00187C7E" w:rsidRPr="00187C7E">
        <w:rPr>
          <w:rFonts w:hAnsi="Times New Roman" w:ascii="Times New Roman"/>
          <w:szCs w:val="24"/>
          <w:lang w:val="hr-HR"/>
        </w:rPr>
        <w:t xml:space="preserve"> </w:t>
      </w:r>
      <w:r w:rsidR="00187C7E">
        <w:rPr>
          <w:rFonts w:hAnsi="Times New Roman" w:ascii="Times New Roman"/>
          <w:szCs w:val="24"/>
          <w:lang w:val="hr-HR"/>
        </w:rPr>
        <w:t>Reformirana Uredba EU  2015. – 848 Europskog parlamenta i Vijeća od 25. svibnja 2015. ovdje nije relevantan jer se primjenjuje od 26. lipnja 2017.</w:t>
      </w:r>
    </w:p>
    <w:p w:rsidRDefault="00187C7E" w:rsidP="00187C7E" w:rsidR="00187C7E">
      <w:pPr>
        <w:jc w:val="both"/>
        <w:rPr>
          <w:rFonts w:hAnsi="Times New Roman" w:ascii="Times New Roman"/>
          <w:szCs w:val="24"/>
          <w:lang w:val="hr-HR"/>
        </w:rPr>
      </w:pPr>
      <w:r>
        <w:rPr>
          <w:rFonts w:hAnsi="Times New Roman" w:ascii="Times New Roman"/>
          <w:szCs w:val="24"/>
          <w:lang w:val="hr-HR"/>
        </w:rPr>
        <w:tab/>
        <w:t>Odredbom čl. 40 Uredbe Vijeća (EZ br. 1346/2000) od 29. svibnja 2000. propisano je da, čim se u državi članici pokrene stečajni postupak, nadležni sud te države ili stečajni upravitelj kojeg je sud imenovao, odmah obavještavaju poznate vjerovnike koji imaju stalno boravište, domicil ili sjedište u drugim državama članicama.</w:t>
      </w:r>
    </w:p>
    <w:p w:rsidRDefault="00187C7E" w:rsidP="002A5824" w:rsidR="00FB36DF">
      <w:pPr>
        <w:jc w:val="both"/>
        <w:rPr>
          <w:rFonts w:hAnsi="Times New Roman" w:ascii="Times New Roman"/>
          <w:szCs w:val="24"/>
          <w:lang w:val="hr-HR"/>
        </w:rPr>
      </w:pPr>
      <w:r>
        <w:rPr>
          <w:rFonts w:hAnsi="Times New Roman" w:ascii="Times New Roman"/>
          <w:szCs w:val="24"/>
          <w:lang w:val="hr-HR"/>
        </w:rPr>
        <w:tab/>
        <w:t>Izvanredni je povjerenik sam i preko osoba ovlaštenih za zastupanje ovisnih i povezanih društava sukladno odredbi čl. 40 Uredbe Vijeća (EZ br. 1346/2000) od 29. svibnja 2000. i 42. navedene Uredbe, obavijestio sve poznate strane vjerovnike o činjenici otvaranja postupka izvanredne uprave te ih pozvao da u zakonskom roku prijave svoja potraživanja.</w:t>
      </w:r>
    </w:p>
    <w:p w:rsidRDefault="00A83BF4" w:rsidP="002A5824" w:rsidR="002539F3">
      <w:pPr>
        <w:jc w:val="both"/>
        <w:rPr>
          <w:rFonts w:hAnsi="Times New Roman" w:ascii="Times New Roman"/>
          <w:color w:val="000000"/>
          <w:szCs w:val="24"/>
          <w:lang w:val="hr-HR"/>
        </w:rPr>
      </w:pPr>
      <w:r>
        <w:rPr>
          <w:rFonts w:hAnsi="Times New Roman" w:ascii="Times New Roman"/>
          <w:szCs w:val="24"/>
          <w:lang w:val="hr-HR"/>
        </w:rPr>
        <w:tab/>
        <w:t xml:space="preserve">Uvidom u korespondenciju između </w:t>
      </w:r>
      <w:r w:rsidR="002539F3">
        <w:rPr>
          <w:rFonts w:hAnsi="Times New Roman" w:ascii="Times New Roman"/>
          <w:szCs w:val="24"/>
          <w:lang w:val="hr-HR"/>
        </w:rPr>
        <w:t xml:space="preserve">navedenog </w:t>
      </w:r>
      <w:r>
        <w:rPr>
          <w:rFonts w:hAnsi="Times New Roman" w:ascii="Times New Roman"/>
          <w:szCs w:val="24"/>
          <w:lang w:val="hr-HR"/>
        </w:rPr>
        <w:t xml:space="preserve">vjerovnika </w:t>
      </w:r>
      <w:r w:rsidR="002539F3">
        <w:rPr>
          <w:rFonts w:hAnsi="Times New Roman" w:ascii="Times New Roman"/>
          <w:color w:val="000000"/>
          <w:szCs w:val="24"/>
          <w:lang w:val="hr-HR"/>
        </w:rPr>
        <w:t>i društva</w:t>
      </w:r>
      <w:r w:rsidR="00165444">
        <w:rPr>
          <w:rFonts w:hAnsi="Times New Roman" w:ascii="Times New Roman"/>
          <w:color w:val="000000"/>
          <w:szCs w:val="24"/>
          <w:lang w:val="hr-HR"/>
        </w:rPr>
        <w:t xml:space="preserve"> PIK VRBOVEC d. d., Vrbovec, Zagrebačka 148, OIB 78909170415, utvrđeno je da je PIK VRBOVEC dana </w:t>
      </w:r>
      <w:r w:rsidR="00165444">
        <w:rPr>
          <w:rFonts w:hAnsi="Times New Roman" w:ascii="Times New Roman"/>
          <w:color w:val="000000"/>
          <w:szCs w:val="24"/>
          <w:lang w:val="hr-HR"/>
        </w:rPr>
        <w:lastRenderedPageBreak/>
        <w:t>11. svibnja 2017. obavijestio navedenog vjerovnika da je nad tim društvom otvoren postupak izvanredne uprave, pozvao vjerovnika da prijavi svoja potraživanja s detaljnim uputama o</w:t>
      </w:r>
      <w:r w:rsidR="00AC0FBA">
        <w:rPr>
          <w:rFonts w:hAnsi="Times New Roman" w:ascii="Times New Roman"/>
          <w:color w:val="000000"/>
          <w:szCs w:val="24"/>
          <w:lang w:val="hr-HR"/>
        </w:rPr>
        <w:t xml:space="preserve"> tome. U priloženoj obavijesti b</w:t>
      </w:r>
      <w:r w:rsidR="00165444">
        <w:rPr>
          <w:rFonts w:hAnsi="Times New Roman" w:ascii="Times New Roman"/>
          <w:color w:val="000000"/>
          <w:szCs w:val="24"/>
          <w:lang w:val="hr-HR"/>
        </w:rPr>
        <w:t>ile su dostupne sve potrebne informacije kao i kontakt podaci radi eventualnih pitanja vjerovnika, a vjerovnik je primitak navedenih obavijesti i potvrdio.</w:t>
      </w:r>
    </w:p>
    <w:p w:rsidRDefault="0086652F" w:rsidP="002A5824" w:rsidR="004307C6" w:rsidRPr="00165444">
      <w:pPr>
        <w:jc w:val="both"/>
        <w:rPr>
          <w:rFonts w:hAnsi="Times New Roman" w:ascii="Times New Roman"/>
          <w:color w:val="000000"/>
          <w:szCs w:val="24"/>
          <w:lang w:val="hr-HR"/>
        </w:rPr>
      </w:pPr>
      <w:r>
        <w:rPr>
          <w:rFonts w:hAnsi="Times New Roman" w:ascii="Times New Roman"/>
          <w:color w:val="000000"/>
          <w:szCs w:val="24"/>
          <w:lang w:val="hr-HR"/>
        </w:rPr>
        <w:tab/>
        <w:t xml:space="preserve">Temeljem gore navedenog proizlazi da je vjerovnik </w:t>
      </w:r>
      <w:r w:rsidR="00165444">
        <w:rPr>
          <w:rFonts w:hAnsi="Times New Roman" w:ascii="Times New Roman"/>
          <w:color w:val="000000"/>
          <w:szCs w:val="24"/>
          <w:lang w:val="hr-HR"/>
        </w:rPr>
        <w:t xml:space="preserve">HEDER SCHNEID UND STANZTECHNIK, Friedrich-Ebert-Strasse 2, </w:t>
      </w:r>
      <w:r w:rsidR="00CE135B">
        <w:rPr>
          <w:rFonts w:hAnsi="Times New Roman" w:ascii="Times New Roman"/>
          <w:color w:val="000000"/>
          <w:szCs w:val="24"/>
          <w:lang w:val="hr-HR"/>
        </w:rPr>
        <w:t xml:space="preserve">79618 </w:t>
      </w:r>
      <w:r w:rsidR="00165444">
        <w:rPr>
          <w:rFonts w:hAnsi="Times New Roman" w:ascii="Times New Roman"/>
          <w:color w:val="000000"/>
          <w:szCs w:val="24"/>
          <w:lang w:val="hr-HR"/>
        </w:rPr>
        <w:t xml:space="preserve">Rheinfelden, Deutschland </w:t>
      </w:r>
      <w:r>
        <w:rPr>
          <w:rFonts w:hAnsi="Times New Roman" w:ascii="Times New Roman"/>
          <w:color w:val="000000"/>
          <w:szCs w:val="24"/>
          <w:lang w:val="hr-HR"/>
        </w:rPr>
        <w:t xml:space="preserve">bio pravovremeno obaviješten o obvezi prijave svojih tražbina u postupku izvanredne uprave nad </w:t>
      </w:r>
      <w:r w:rsidRPr="00C05784">
        <w:rPr>
          <w:rFonts w:hAnsi="Times New Roman" w:ascii="Times New Roman"/>
          <w:szCs w:val="24"/>
          <w:lang w:val="hr-HR"/>
        </w:rPr>
        <w:t>dužnikom AGROKOR koncern za upravljanje društvima, proizvodnju i trgovinu poljoprivrednim proizvodima, dioničko društvo Zagreb (Grad Zagreb)</w:t>
      </w:r>
      <w:r>
        <w:rPr>
          <w:rFonts w:hAnsi="Times New Roman" w:ascii="Times New Roman"/>
          <w:szCs w:val="24"/>
          <w:lang w:val="hr-HR"/>
        </w:rPr>
        <w:t xml:space="preserve"> Marijana Čavića 1</w:t>
      </w:r>
      <w:r w:rsidRPr="00C05784">
        <w:rPr>
          <w:rFonts w:hAnsi="Times New Roman" w:ascii="Times New Roman"/>
          <w:szCs w:val="24"/>
          <w:lang w:val="hr-HR"/>
        </w:rPr>
        <w:t>, OIB:05937759187 i njegovim ovisnim i povezanim društvima</w:t>
      </w:r>
      <w:r>
        <w:rPr>
          <w:rFonts w:hAnsi="Times New Roman" w:ascii="Times New Roman"/>
          <w:szCs w:val="24"/>
          <w:lang w:val="hr-HR"/>
        </w:rPr>
        <w:t>.</w:t>
      </w:r>
    </w:p>
    <w:p w:rsidRDefault="00BB5314" w:rsidP="00EC1205" w:rsidR="00F20785">
      <w:pPr>
        <w:jc w:val="both"/>
        <w:rPr>
          <w:rFonts w:hAnsi="Times New Roman" w:ascii="Times New Roman"/>
          <w:szCs w:val="24"/>
          <w:lang w:val="hr-HR"/>
        </w:rPr>
      </w:pPr>
      <w:r w:rsidRPr="00C05784">
        <w:rPr>
          <w:rFonts w:hAnsi="Times New Roman" w:ascii="Times New Roman"/>
          <w:szCs w:val="24"/>
          <w:lang w:val="hr-HR"/>
        </w:rPr>
        <w:tab/>
        <w:t xml:space="preserve">Kako je gore navedeni vjerovnik podnio prijavu tražbine koju ima prema društvu </w:t>
      </w:r>
      <w:r w:rsidR="00165444">
        <w:rPr>
          <w:rFonts w:hAnsi="Times New Roman" w:ascii="Times New Roman"/>
          <w:color w:val="000000"/>
          <w:szCs w:val="24"/>
          <w:lang w:val="hr-HR"/>
        </w:rPr>
        <w:t xml:space="preserve">PIK VRBOVEC d. d., Vrbovec, Zagrebačka 148, OIB 78909170415 </w:t>
      </w:r>
      <w:r w:rsidRPr="00C05784">
        <w:rPr>
          <w:rFonts w:hAnsi="Times New Roman" w:ascii="Times New Roman"/>
          <w:szCs w:val="24"/>
          <w:lang w:val="hr-HR"/>
        </w:rPr>
        <w:t xml:space="preserve">izvanrednom povjereniku dana </w:t>
      </w:r>
      <w:r w:rsidR="00165444">
        <w:rPr>
          <w:rFonts w:hAnsi="Times New Roman" w:ascii="Times New Roman"/>
          <w:szCs w:val="24"/>
          <w:lang w:val="hr-HR"/>
        </w:rPr>
        <w:t>8. studenog</w:t>
      </w:r>
      <w:r w:rsidR="00FF5897" w:rsidRPr="00C05784">
        <w:rPr>
          <w:rFonts w:hAnsi="Times New Roman" w:ascii="Times New Roman"/>
          <w:szCs w:val="24"/>
          <w:lang w:val="hr-HR"/>
        </w:rPr>
        <w:t xml:space="preserve"> </w:t>
      </w:r>
      <w:r w:rsidR="00345F8D" w:rsidRPr="00C05784">
        <w:rPr>
          <w:rFonts w:hAnsi="Times New Roman" w:ascii="Times New Roman"/>
          <w:szCs w:val="24"/>
          <w:lang w:val="hr-HR"/>
        </w:rPr>
        <w:t>2017.</w:t>
      </w:r>
      <w:r w:rsidR="00892885" w:rsidRPr="00C05784">
        <w:rPr>
          <w:rFonts w:hAnsi="Times New Roman" w:ascii="Times New Roman"/>
          <w:szCs w:val="24"/>
          <w:lang w:val="hr-HR"/>
        </w:rPr>
        <w:t xml:space="preserve">, </w:t>
      </w:r>
      <w:r w:rsidRPr="00C05784">
        <w:rPr>
          <w:rFonts w:hAnsi="Times New Roman" w:ascii="Times New Roman"/>
          <w:szCs w:val="24"/>
          <w:lang w:val="hr-HR"/>
        </w:rPr>
        <w:t xml:space="preserve">a na istu je bio pozvan rješenjem od </w:t>
      </w:r>
      <w:r w:rsidR="004C12F8" w:rsidRPr="00C05784">
        <w:rPr>
          <w:rFonts w:hAnsi="Times New Roman" w:ascii="Times New Roman"/>
          <w:szCs w:val="24"/>
          <w:lang w:val="hr-HR"/>
        </w:rPr>
        <w:t>10</w:t>
      </w:r>
      <w:r w:rsidR="00A77330" w:rsidRPr="00C05784">
        <w:rPr>
          <w:rFonts w:hAnsi="Times New Roman" w:ascii="Times New Roman"/>
          <w:szCs w:val="24"/>
          <w:lang w:val="hr-HR"/>
        </w:rPr>
        <w:t>. travnja</w:t>
      </w:r>
      <w:r w:rsidR="00892885" w:rsidRPr="00C05784">
        <w:rPr>
          <w:rFonts w:hAnsi="Times New Roman" w:ascii="Times New Roman"/>
          <w:szCs w:val="24"/>
          <w:lang w:val="hr-HR"/>
        </w:rPr>
        <w:t xml:space="preserve"> 2017. godine</w:t>
      </w:r>
      <w:r w:rsidRPr="00C05784">
        <w:rPr>
          <w:rFonts w:hAnsi="Times New Roman" w:ascii="Times New Roman"/>
          <w:szCs w:val="24"/>
          <w:lang w:val="hr-HR"/>
        </w:rPr>
        <w:t xml:space="preserve">, temeljem kojeg je rok za prijavu istekao </w:t>
      </w:r>
      <w:r w:rsidR="004C12F8" w:rsidRPr="00C05784">
        <w:rPr>
          <w:rFonts w:hAnsi="Times New Roman" w:ascii="Times New Roman"/>
          <w:szCs w:val="24"/>
          <w:lang w:val="hr-HR"/>
        </w:rPr>
        <w:t>19</w:t>
      </w:r>
      <w:r w:rsidR="00892885" w:rsidRPr="00C05784">
        <w:rPr>
          <w:rFonts w:hAnsi="Times New Roman" w:ascii="Times New Roman"/>
          <w:szCs w:val="24"/>
          <w:lang w:val="hr-HR"/>
        </w:rPr>
        <w:t xml:space="preserve">. lipnja 2017. godine, </w:t>
      </w:r>
      <w:r w:rsidRPr="00C05784">
        <w:rPr>
          <w:rFonts w:hAnsi="Times New Roman" w:ascii="Times New Roman"/>
          <w:szCs w:val="24"/>
          <w:lang w:val="hr-HR"/>
        </w:rPr>
        <w:t xml:space="preserve"> to je ista nepravodobna te je stoga odlučeno kao u izreci ovog rješenja pozivom na gore navedene odredbe </w:t>
      </w:r>
      <w:r w:rsidR="00B806AE">
        <w:rPr>
          <w:rFonts w:hAnsi="Times New Roman" w:ascii="Times New Roman"/>
          <w:szCs w:val="24"/>
          <w:lang w:val="hr-HR"/>
        </w:rPr>
        <w:t>Uredbe Vijeća (EZ) br. 1346/2000 od 29. svibnja 2000., odredbe čl. 257 st. 6 Stečajnog zakona (NN71/15 i 104/17) te odredbe čl. 8 i 10 Zakona o postupku izvanredne uprave nad trgovačkim društvima od sistemskog značaja za Republiku Hrvatsku (NN32/17).</w:t>
      </w:r>
    </w:p>
    <w:p w:rsidRDefault="00B806AE" w:rsidP="00EC1205" w:rsidR="00B806AE" w:rsidRPr="00C05784">
      <w:pPr>
        <w:jc w:val="both"/>
        <w:rPr>
          <w:rFonts w:hAnsi="Times New Roman" w:ascii="Times New Roman"/>
          <w:szCs w:val="24"/>
          <w:lang w:val="hr-HR"/>
        </w:rPr>
      </w:pPr>
      <w:r>
        <w:rPr>
          <w:rFonts w:hAnsi="Times New Roman" w:ascii="Times New Roman"/>
          <w:szCs w:val="24"/>
          <w:lang w:val="hr-HR"/>
        </w:rPr>
        <w:tab/>
        <w:t>Ovo rješenje će se objaviti na mrežnoj stranici ovog suda, a dostava se smatra objavljenom istekom osmog dana od dana objave rješenja i ista je dokaz dostave obavljene svim strankama i sudionicima pa i onim za koje je propisana posebna dostava, sukladno odredbi čl. 12 SZ-a</w:t>
      </w:r>
    </w:p>
    <w:p w:rsidRDefault="0097626E" w:rsidP="00E24932" w:rsidR="00E24932" w:rsidRPr="00C05784">
      <w:pPr>
        <w:jc w:val="center"/>
        <w:rPr>
          <w:rFonts w:hAnsi="Times New Roman" w:ascii="Times New Roman"/>
          <w:color w:val="FF0000"/>
          <w:szCs w:val="24"/>
          <w:lang w:val="hr-HR"/>
        </w:rPr>
      </w:pPr>
      <w:r w:rsidRPr="00C05784">
        <w:rPr>
          <w:rFonts w:hAnsi="Times New Roman" w:ascii="Times New Roman"/>
          <w:szCs w:val="24"/>
          <w:lang w:val="hr-HR"/>
        </w:rPr>
        <w:t xml:space="preserve">U </w:t>
      </w:r>
      <w:r w:rsidR="00FF1F3F" w:rsidRPr="00C05784">
        <w:rPr>
          <w:rFonts w:hAnsi="Times New Roman" w:ascii="Times New Roman"/>
          <w:szCs w:val="24"/>
          <w:lang w:val="hr-HR"/>
        </w:rPr>
        <w:t>Zagreb</w:t>
      </w:r>
      <w:r w:rsidR="003C4159" w:rsidRPr="00C05784">
        <w:rPr>
          <w:rFonts w:hAnsi="Times New Roman" w:ascii="Times New Roman"/>
          <w:szCs w:val="24"/>
          <w:lang w:val="hr-HR"/>
        </w:rPr>
        <w:t xml:space="preserve">u, </w:t>
      </w:r>
      <w:r w:rsidR="00736917">
        <w:rPr>
          <w:rFonts w:hAnsi="Times New Roman" w:ascii="Times New Roman"/>
          <w:szCs w:val="24"/>
          <w:lang w:val="hr-HR"/>
        </w:rPr>
        <w:t>27</w:t>
      </w:r>
      <w:r w:rsidR="00B806AE">
        <w:rPr>
          <w:rFonts w:hAnsi="Times New Roman" w:ascii="Times New Roman"/>
          <w:szCs w:val="24"/>
          <w:lang w:val="hr-HR"/>
        </w:rPr>
        <w:t>. travanj 2018.</w:t>
      </w:r>
    </w:p>
    <w:p w:rsidRDefault="00356950" w:rsidP="00AC5FBD" w:rsidR="000E58EE" w:rsidRPr="00C05784">
      <w:pPr>
        <w:jc w:val="right"/>
        <w:rPr>
          <w:rFonts w:hAnsi="Times New Roman" w:ascii="Times New Roman"/>
          <w:szCs w:val="24"/>
          <w:lang w:val="hr-HR"/>
        </w:rPr>
      </w:pPr>
      <w:r w:rsidRPr="00C05784">
        <w:rPr>
          <w:rFonts w:hAnsi="Times New Roman" w:ascii="Times New Roman"/>
          <w:szCs w:val="24"/>
          <w:lang w:val="hr-HR"/>
        </w:rPr>
        <w:t xml:space="preserve"> </w:t>
      </w:r>
      <w:r w:rsidR="003C4159" w:rsidRPr="00C05784">
        <w:rPr>
          <w:rFonts w:hAnsi="Times New Roman" w:ascii="Times New Roman"/>
          <w:szCs w:val="24"/>
          <w:lang w:val="hr-HR"/>
        </w:rPr>
        <w:tab/>
      </w:r>
      <w:r w:rsidR="003C4159" w:rsidRPr="00C05784">
        <w:rPr>
          <w:rFonts w:hAnsi="Times New Roman" w:ascii="Times New Roman"/>
          <w:szCs w:val="24"/>
          <w:lang w:val="hr-HR"/>
        </w:rPr>
        <w:tab/>
      </w:r>
      <w:r w:rsidR="003C4159" w:rsidRPr="00C05784">
        <w:rPr>
          <w:rFonts w:hAnsi="Times New Roman" w:ascii="Times New Roman"/>
          <w:szCs w:val="24"/>
          <w:lang w:val="hr-HR"/>
        </w:rPr>
        <w:tab/>
      </w:r>
      <w:r w:rsidR="003C4159" w:rsidRPr="00C05784">
        <w:rPr>
          <w:rFonts w:hAnsi="Times New Roman" w:ascii="Times New Roman"/>
          <w:szCs w:val="24"/>
          <w:lang w:val="hr-HR"/>
        </w:rPr>
        <w:tab/>
      </w:r>
      <w:r w:rsidR="003C4159" w:rsidRPr="00C05784">
        <w:rPr>
          <w:rFonts w:hAnsi="Times New Roman" w:ascii="Times New Roman"/>
          <w:szCs w:val="24"/>
          <w:lang w:val="hr-HR"/>
        </w:rPr>
        <w:tab/>
      </w:r>
      <w:r w:rsidR="003C4159" w:rsidRPr="00C05784">
        <w:rPr>
          <w:rFonts w:hAnsi="Times New Roman" w:ascii="Times New Roman"/>
          <w:szCs w:val="24"/>
          <w:lang w:val="hr-HR"/>
        </w:rPr>
        <w:tab/>
      </w:r>
      <w:r w:rsidR="003C4159" w:rsidRPr="00C05784">
        <w:rPr>
          <w:rFonts w:hAnsi="Times New Roman" w:ascii="Times New Roman"/>
          <w:szCs w:val="24"/>
          <w:lang w:val="hr-HR"/>
        </w:rPr>
        <w:tab/>
      </w:r>
      <w:r w:rsidR="003C4159" w:rsidRPr="00C05784">
        <w:rPr>
          <w:rFonts w:hAnsi="Times New Roman" w:ascii="Times New Roman"/>
          <w:szCs w:val="24"/>
          <w:lang w:val="hr-HR"/>
        </w:rPr>
        <w:tab/>
      </w:r>
      <w:r w:rsidR="003C4159" w:rsidRPr="00C05784">
        <w:rPr>
          <w:rFonts w:hAnsi="Times New Roman" w:ascii="Times New Roman"/>
          <w:szCs w:val="24"/>
          <w:lang w:val="hr-HR"/>
        </w:rPr>
        <w:tab/>
        <w:t xml:space="preserve">       </w:t>
      </w:r>
      <w:r w:rsidR="00E71F4A" w:rsidRPr="00C05784">
        <w:rPr>
          <w:rFonts w:hAnsi="Times New Roman" w:ascii="Times New Roman"/>
          <w:szCs w:val="24"/>
          <w:lang w:val="hr-HR"/>
        </w:rPr>
        <w:t>SUDAC</w:t>
      </w:r>
      <w:r w:rsidR="00CE6A17" w:rsidRPr="00C05784">
        <w:rPr>
          <w:rFonts w:hAnsi="Times New Roman" w:ascii="Times New Roman"/>
          <w:szCs w:val="24"/>
          <w:lang w:val="hr-HR"/>
        </w:rPr>
        <w:tab/>
      </w:r>
      <w:r w:rsidR="00CE6A17" w:rsidRPr="00C05784">
        <w:rPr>
          <w:rFonts w:hAnsi="Times New Roman" w:ascii="Times New Roman"/>
          <w:szCs w:val="24"/>
          <w:lang w:val="hr-HR"/>
        </w:rPr>
        <w:tab/>
      </w:r>
      <w:r w:rsidR="00CE6A17" w:rsidRPr="00C05784">
        <w:rPr>
          <w:rFonts w:hAnsi="Times New Roman" w:ascii="Times New Roman"/>
          <w:szCs w:val="24"/>
          <w:lang w:val="hr-HR"/>
        </w:rPr>
        <w:tab/>
      </w:r>
      <w:r w:rsidR="00CE6A17" w:rsidRPr="00C05784">
        <w:rPr>
          <w:rFonts w:hAnsi="Times New Roman" w:ascii="Times New Roman"/>
          <w:szCs w:val="24"/>
          <w:lang w:val="hr-HR"/>
        </w:rPr>
        <w:tab/>
      </w:r>
      <w:r w:rsidR="00CE6A17" w:rsidRPr="00C05784">
        <w:rPr>
          <w:rFonts w:hAnsi="Times New Roman" w:ascii="Times New Roman"/>
          <w:szCs w:val="24"/>
          <w:lang w:val="hr-HR"/>
        </w:rPr>
        <w:tab/>
      </w:r>
      <w:r w:rsidRPr="00C05784">
        <w:rPr>
          <w:rFonts w:hAnsi="Times New Roman" w:ascii="Times New Roman"/>
          <w:szCs w:val="24"/>
          <w:lang w:val="hr-HR"/>
        </w:rPr>
        <w:tab/>
      </w:r>
      <w:r w:rsidRPr="00C05784">
        <w:rPr>
          <w:rFonts w:hAnsi="Times New Roman" w:ascii="Times New Roman"/>
          <w:szCs w:val="24"/>
          <w:lang w:val="hr-HR"/>
        </w:rPr>
        <w:tab/>
      </w:r>
      <w:r w:rsidRPr="00C05784">
        <w:rPr>
          <w:rFonts w:hAnsi="Times New Roman" w:ascii="Times New Roman"/>
          <w:szCs w:val="24"/>
          <w:lang w:val="hr-HR"/>
        </w:rPr>
        <w:tab/>
        <w:t xml:space="preserve">                          </w:t>
      </w:r>
      <w:r w:rsidR="00C46641" w:rsidRPr="00C05784">
        <w:rPr>
          <w:rFonts w:hAnsi="Times New Roman" w:ascii="Times New Roman"/>
          <w:szCs w:val="24"/>
          <w:lang w:val="hr-HR"/>
        </w:rPr>
        <w:t>Nevenka Siladi Rstić</w:t>
      </w:r>
      <w:r w:rsidR="00F872A7">
        <w:rPr>
          <w:rFonts w:hAnsi="Times New Roman" w:ascii="Times New Roman"/>
          <w:szCs w:val="24"/>
          <w:lang w:val="hr-HR"/>
        </w:rPr>
        <w:t xml:space="preserve"> v. r. </w:t>
      </w:r>
    </w:p>
    <w:p w:rsidRDefault="00783DB9" w:rsidP="00783DB9" w:rsidR="00783DB9" w:rsidRPr="00C05784">
      <w:pPr>
        <w:jc w:val="both"/>
        <w:rPr>
          <w:rFonts w:hAnsi="Times New Roman" w:ascii="Times New Roman"/>
          <w:i/>
          <w:szCs w:val="24"/>
          <w:lang w:val="hr-HR"/>
        </w:rPr>
      </w:pPr>
      <w:r w:rsidRPr="00C05784">
        <w:rPr>
          <w:rFonts w:hAnsi="Times New Roman" w:ascii="Times New Roman"/>
          <w:i/>
          <w:szCs w:val="24"/>
          <w:lang w:val="hr-HR"/>
        </w:rPr>
        <w:t>Uputa o pravnom lijeku:</w:t>
      </w:r>
    </w:p>
    <w:p w:rsidRDefault="00783DB9" w:rsidP="00640526" w:rsidR="002F4747">
      <w:pPr>
        <w:jc w:val="both"/>
        <w:rPr>
          <w:rFonts w:hAnsi="Times New Roman" w:ascii="Times New Roman"/>
          <w:i/>
          <w:szCs w:val="24"/>
          <w:lang w:val="hr-HR"/>
        </w:rPr>
      </w:pPr>
      <w:r w:rsidRPr="00C05784">
        <w:rPr>
          <w:rFonts w:hAnsi="Times New Roman" w:ascii="Times New Roman"/>
          <w:i/>
          <w:szCs w:val="24"/>
          <w:lang w:val="hr-HR"/>
        </w:rPr>
        <w:t>Protiv ovog rješenja dopuštena je žalba u roku od 8 dana od dana primitka rješenja,  o kojoj odlučuje Visoki trgovački sud RH, a podnosi se putem ovog suda u 3 primjerka.</w:t>
      </w:r>
      <w:r w:rsidR="00AB72BC" w:rsidRPr="00C05784">
        <w:rPr>
          <w:rFonts w:hAnsi="Times New Roman" w:ascii="Times New Roman"/>
          <w:i/>
          <w:szCs w:val="24"/>
          <w:lang w:val="hr-HR"/>
        </w:rPr>
        <w:t xml:space="preserve"> </w:t>
      </w:r>
    </w:p>
    <w:p w:rsidRDefault="00DB38EE" w:rsidP="00640526" w:rsidR="00DB38EE" w:rsidRPr="00C05784">
      <w:pPr>
        <w:jc w:val="both"/>
        <w:rPr>
          <w:rFonts w:hAnsi="Times New Roman" w:ascii="Times New Roman"/>
          <w:i/>
          <w:szCs w:val="24"/>
          <w:lang w:val="hr-HR"/>
        </w:rPr>
      </w:pPr>
    </w:p>
    <w:p w:rsidRDefault="00F872A7" w:rsidP="008172CD" w:rsidR="00D11390">
      <w:pPr>
        <w:pStyle w:val="Odlomakpopisa"/>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Za toč. otpravka – ovl. službenik</w:t>
      </w:r>
    </w:p>
    <w:p w:rsidRDefault="00F872A7" w:rsidP="008172CD" w:rsidR="00F872A7" w:rsidRPr="00F872A7">
      <w:pPr>
        <w:pStyle w:val="Odlomakpopisa"/>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Kristina Švajger</w:t>
      </w:r>
    </w:p>
    <w:sectPr w:rsidSect="005545B1" w:rsidR="00F872A7" w:rsidRPr="00F872A7">
      <w:headerReference w:type="even" r:id="rId9"/>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F872A7" w:rsidRPr="00F872A7">
          <w:rPr>
            <w:rFonts w:hAnsi="Times New Roman" w:ascii="Times New Roman"/>
            <w:noProof/>
            <w:lang w:val="hr-HR"/>
          </w:rPr>
          <w:t>3</w:t>
        </w:r>
        <w:r w:rsidRPr="00C83A0F">
          <w:rPr>
            <w:rFonts w:hAnsi="Times New Roman" w:ascii="Times New Roman"/>
          </w:rPr>
          <w:fldChar w:fldCharType="end"/>
        </w:r>
        <w:r w:rsidR="009952D2">
          <w:rPr>
            <w:rFonts w:hAnsi="Times New Roman" w:ascii="Times New Roman"/>
          </w:rPr>
          <w:t xml:space="preserve"> </w:t>
        </w:r>
        <w:r w:rsidR="009952D2">
          <w:rPr>
            <w:rFonts w:hAnsi="Times New Roman" w:ascii="Times New Roman"/>
          </w:rPr>
          <w:tab/>
        </w:r>
        <w:r w:rsidR="009952D2">
          <w:rPr>
            <w:rFonts w:hAnsi="Times New Roman" w:ascii="Times New Roman"/>
          </w:rPr>
          <w:tab/>
          <w:t xml:space="preserve">47 </w:t>
        </w:r>
        <w:r w:rsidR="003658F1" w:rsidRPr="00C83A0F">
          <w:rPr>
            <w:rFonts w:hAnsi="Times New Roman" w:ascii="Times New Roman"/>
          </w:rPr>
          <w:t>St-1138/17</w:t>
        </w:r>
        <w:r w:rsidR="004037D2">
          <w:rPr>
            <w:rFonts w:hAnsi="Times New Roman" w:ascii="Times New Roman"/>
          </w:rPr>
          <w:t>-</w:t>
        </w:r>
        <w:r w:rsidR="00B756D4">
          <w:rPr>
            <w:rFonts w:hAnsi="Times New Roman" w:ascii="Times New Roman"/>
          </w:rPr>
          <w:t>2414</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953077" w:rsidR="003C4159" w:rsidRPr="001C50E0">
    <w:pPr>
      <w:pStyle w:val="Zaglavlje"/>
      <w:rPr>
        <w:rFonts w:hAnsi="Times New Roman" w:ascii="Times New Roman"/>
        <w:sz w:val="20"/>
        <w:lang w:val="hr-HR"/>
      </w:rPr>
    </w:pPr>
    <w:r>
      <w:rPr>
        <w:lang w:val="hr-HR"/>
      </w:rPr>
      <w:tab/>
    </w:r>
    <w:r>
      <w:rPr>
        <w:lang w:val="hr-HR"/>
      </w:rPr>
      <w:tab/>
    </w:r>
  </w:p>
  <w:p w:rsidRDefault="003C4159" w:rsidP="00953077" w:rsidR="003C4159">
    <w:pPr>
      <w:pStyle w:val="Zaglavlje"/>
      <w:rPr>
        <w:rFonts w:hAnsi="Times New Roman" w:ascii="Times New Roman"/>
        <w:sz w:val="20"/>
        <w:lang w:val="hr-HR"/>
      </w:rPr>
    </w:pPr>
  </w:p>
  <w:p w:rsidRDefault="003C4159" w:rsidP="00953077" w:rsidR="003C4159">
    <w:pPr>
      <w:pStyle w:val="Zaglavlje"/>
      <w:rPr>
        <w:rFonts w:hAnsi="Times New Roman" w:ascii="Times New Roman"/>
        <w:sz w:val="20"/>
        <w:lang w:val="hr-HR"/>
      </w:rPr>
    </w:pPr>
  </w:p>
  <w:p w:rsidRDefault="003C4159" w:rsidP="00953077" w:rsidR="003C4159">
    <w:pPr>
      <w:pStyle w:val="Zaglavlje"/>
      <w:rPr>
        <w:rFonts w:hAnsi="Times New Roman" w:ascii="Times New Roman"/>
        <w:sz w:val="20"/>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C4159" w:rsidP="00953077" w:rsidR="003C4159"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9952D2">
      <w:rPr>
        <w:rFonts w:hAnsi="Times New Roman" w:ascii="Times New Roman"/>
        <w:lang w:val="hr-HR"/>
      </w:rPr>
      <w:t>47</w:t>
    </w:r>
    <w:r w:rsidR="003B6D92" w:rsidRPr="001C50E0">
      <w:rPr>
        <w:rFonts w:hAnsi="Times New Roman" w:ascii="Times New Roman"/>
        <w:lang w:val="hr-HR"/>
      </w:rPr>
      <w:t xml:space="preserve"> St-</w:t>
    </w:r>
    <w:r w:rsidR="003B6D92">
      <w:rPr>
        <w:rFonts w:hAnsi="Times New Roman" w:ascii="Times New Roman"/>
        <w:lang w:val="hr-HR"/>
      </w:rPr>
      <w:t>1138/17</w:t>
    </w:r>
    <w:r w:rsidR="000111E2">
      <w:rPr>
        <w:rFonts w:hAnsi="Times New Roman" w:ascii="Times New Roman"/>
        <w:lang w:val="hr-HR"/>
      </w:rPr>
      <w:t>-</w:t>
    </w:r>
    <w:r w:rsidR="00B756D4">
      <w:rPr>
        <w:rFonts w:hAnsi="Times New Roman" w:ascii="Times New Roman"/>
        <w:lang w:val="hr-HR"/>
      </w:rPr>
      <w:t>2414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6">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3"/>
  </w:num>
  <w:num w:numId="3">
    <w:abstractNumId w:val="4"/>
  </w:num>
  <w:num w:numId="4">
    <w:abstractNumId w:val="11"/>
  </w:num>
  <w:num w:numId="5">
    <w:abstractNumId w:val="14"/>
  </w:num>
  <w:num w:numId="6">
    <w:abstractNumId w:val="0"/>
  </w:num>
  <w:num w:numId="7">
    <w:abstractNumId w:val="10"/>
  </w:num>
  <w:num w:numId="8">
    <w:abstractNumId w:val="1"/>
  </w:num>
  <w:num w:numId="9">
    <w:abstractNumId w:val="3"/>
  </w:num>
  <w:num w:numId="10">
    <w:abstractNumId w:val="5"/>
  </w:num>
  <w:num w:numId="11">
    <w:abstractNumId w:val="8"/>
  </w:num>
  <w:num w:numId="12">
    <w:abstractNumId w:val="6"/>
  </w:num>
  <w:num w:numId="13">
    <w:abstractNumId w:val="9"/>
  </w:num>
  <w:num w:numId="14">
    <w:abstractNumId w:val="12"/>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36E71"/>
    <w:rsid w:val="0004146E"/>
    <w:rsid w:val="00042342"/>
    <w:rsid w:val="00056CC9"/>
    <w:rsid w:val="000629BA"/>
    <w:rsid w:val="000833AD"/>
    <w:rsid w:val="0008499F"/>
    <w:rsid w:val="000A4BD5"/>
    <w:rsid w:val="000B484D"/>
    <w:rsid w:val="000C1A8A"/>
    <w:rsid w:val="000D19CB"/>
    <w:rsid w:val="000D3FCA"/>
    <w:rsid w:val="000E056A"/>
    <w:rsid w:val="000E58EE"/>
    <w:rsid w:val="000F3F5F"/>
    <w:rsid w:val="00102F74"/>
    <w:rsid w:val="001136AF"/>
    <w:rsid w:val="00113F51"/>
    <w:rsid w:val="00137541"/>
    <w:rsid w:val="001510E5"/>
    <w:rsid w:val="00165444"/>
    <w:rsid w:val="00170ABB"/>
    <w:rsid w:val="001758D9"/>
    <w:rsid w:val="00180B7F"/>
    <w:rsid w:val="00186263"/>
    <w:rsid w:val="00187C7E"/>
    <w:rsid w:val="00194BAB"/>
    <w:rsid w:val="00194DE7"/>
    <w:rsid w:val="001A14CB"/>
    <w:rsid w:val="001A69C9"/>
    <w:rsid w:val="001B0076"/>
    <w:rsid w:val="001B2D9A"/>
    <w:rsid w:val="001C0CEC"/>
    <w:rsid w:val="001C50E0"/>
    <w:rsid w:val="001C6972"/>
    <w:rsid w:val="001D196A"/>
    <w:rsid w:val="001D55CE"/>
    <w:rsid w:val="001D5A36"/>
    <w:rsid w:val="001F29E9"/>
    <w:rsid w:val="00200C41"/>
    <w:rsid w:val="00224AAA"/>
    <w:rsid w:val="002275FF"/>
    <w:rsid w:val="00234D15"/>
    <w:rsid w:val="00235A1C"/>
    <w:rsid w:val="002410F6"/>
    <w:rsid w:val="002414BF"/>
    <w:rsid w:val="002539F3"/>
    <w:rsid w:val="002540C2"/>
    <w:rsid w:val="00260574"/>
    <w:rsid w:val="00264FEC"/>
    <w:rsid w:val="00266696"/>
    <w:rsid w:val="002729EC"/>
    <w:rsid w:val="002745BD"/>
    <w:rsid w:val="002846F3"/>
    <w:rsid w:val="002A27FB"/>
    <w:rsid w:val="002A5824"/>
    <w:rsid w:val="002B3C55"/>
    <w:rsid w:val="002D3B89"/>
    <w:rsid w:val="002E32D9"/>
    <w:rsid w:val="002E7AA1"/>
    <w:rsid w:val="002F3FE9"/>
    <w:rsid w:val="002F4114"/>
    <w:rsid w:val="002F4747"/>
    <w:rsid w:val="00312CA7"/>
    <w:rsid w:val="003307D5"/>
    <w:rsid w:val="00335146"/>
    <w:rsid w:val="00341690"/>
    <w:rsid w:val="00345F8D"/>
    <w:rsid w:val="00351D9A"/>
    <w:rsid w:val="00356950"/>
    <w:rsid w:val="0036533B"/>
    <w:rsid w:val="003658F1"/>
    <w:rsid w:val="00365FAC"/>
    <w:rsid w:val="003717BE"/>
    <w:rsid w:val="00381399"/>
    <w:rsid w:val="003818EB"/>
    <w:rsid w:val="003A0F3B"/>
    <w:rsid w:val="003B12D2"/>
    <w:rsid w:val="003B40D8"/>
    <w:rsid w:val="003B6D92"/>
    <w:rsid w:val="003C143B"/>
    <w:rsid w:val="003C3844"/>
    <w:rsid w:val="003C4159"/>
    <w:rsid w:val="003D2B8E"/>
    <w:rsid w:val="003F2C53"/>
    <w:rsid w:val="00402D30"/>
    <w:rsid w:val="004037D2"/>
    <w:rsid w:val="004307C6"/>
    <w:rsid w:val="00432620"/>
    <w:rsid w:val="00444EB3"/>
    <w:rsid w:val="00451829"/>
    <w:rsid w:val="004720B4"/>
    <w:rsid w:val="004C12F8"/>
    <w:rsid w:val="004C3F18"/>
    <w:rsid w:val="004E2358"/>
    <w:rsid w:val="004E33AF"/>
    <w:rsid w:val="004F044D"/>
    <w:rsid w:val="00500DCB"/>
    <w:rsid w:val="00534708"/>
    <w:rsid w:val="005441C5"/>
    <w:rsid w:val="0055178B"/>
    <w:rsid w:val="005545B1"/>
    <w:rsid w:val="00554B8F"/>
    <w:rsid w:val="00556DE4"/>
    <w:rsid w:val="005571F4"/>
    <w:rsid w:val="00557D34"/>
    <w:rsid w:val="00570304"/>
    <w:rsid w:val="00576CE2"/>
    <w:rsid w:val="00586944"/>
    <w:rsid w:val="00591376"/>
    <w:rsid w:val="005A1886"/>
    <w:rsid w:val="005A255B"/>
    <w:rsid w:val="005C36C6"/>
    <w:rsid w:val="005C4D29"/>
    <w:rsid w:val="005C7969"/>
    <w:rsid w:val="005E22EC"/>
    <w:rsid w:val="005E7E8A"/>
    <w:rsid w:val="00607501"/>
    <w:rsid w:val="00651161"/>
    <w:rsid w:val="006521A6"/>
    <w:rsid w:val="00671ED9"/>
    <w:rsid w:val="00672191"/>
    <w:rsid w:val="00674CC3"/>
    <w:rsid w:val="00680E0A"/>
    <w:rsid w:val="00685E3C"/>
    <w:rsid w:val="0069138D"/>
    <w:rsid w:val="006A1560"/>
    <w:rsid w:val="006A2FF2"/>
    <w:rsid w:val="006B366D"/>
    <w:rsid w:val="006B39C4"/>
    <w:rsid w:val="006B6CF9"/>
    <w:rsid w:val="006C0F60"/>
    <w:rsid w:val="006C3F18"/>
    <w:rsid w:val="006D1B22"/>
    <w:rsid w:val="006D34CF"/>
    <w:rsid w:val="006D3C00"/>
    <w:rsid w:val="006E249D"/>
    <w:rsid w:val="006E36BC"/>
    <w:rsid w:val="006E5E51"/>
    <w:rsid w:val="006E6564"/>
    <w:rsid w:val="007105E2"/>
    <w:rsid w:val="0071718C"/>
    <w:rsid w:val="007255ED"/>
    <w:rsid w:val="00727024"/>
    <w:rsid w:val="00730FC7"/>
    <w:rsid w:val="00735597"/>
    <w:rsid w:val="00736917"/>
    <w:rsid w:val="00737D34"/>
    <w:rsid w:val="007402E1"/>
    <w:rsid w:val="007465D6"/>
    <w:rsid w:val="00751E64"/>
    <w:rsid w:val="00763E10"/>
    <w:rsid w:val="00765A7B"/>
    <w:rsid w:val="007745BA"/>
    <w:rsid w:val="00774A01"/>
    <w:rsid w:val="00783DB9"/>
    <w:rsid w:val="00787369"/>
    <w:rsid w:val="00792B17"/>
    <w:rsid w:val="007A455D"/>
    <w:rsid w:val="007C4176"/>
    <w:rsid w:val="007D5F35"/>
    <w:rsid w:val="007E5455"/>
    <w:rsid w:val="00802179"/>
    <w:rsid w:val="008068F8"/>
    <w:rsid w:val="008172CD"/>
    <w:rsid w:val="008178EC"/>
    <w:rsid w:val="00836D5D"/>
    <w:rsid w:val="0084245D"/>
    <w:rsid w:val="008453B2"/>
    <w:rsid w:val="008529C0"/>
    <w:rsid w:val="00856696"/>
    <w:rsid w:val="0086652F"/>
    <w:rsid w:val="00872F93"/>
    <w:rsid w:val="00877654"/>
    <w:rsid w:val="00892885"/>
    <w:rsid w:val="008A3D40"/>
    <w:rsid w:val="008A4401"/>
    <w:rsid w:val="008B4613"/>
    <w:rsid w:val="008C02E2"/>
    <w:rsid w:val="008C6837"/>
    <w:rsid w:val="008F1200"/>
    <w:rsid w:val="009007EB"/>
    <w:rsid w:val="00910AE8"/>
    <w:rsid w:val="00940882"/>
    <w:rsid w:val="009644A5"/>
    <w:rsid w:val="009679D6"/>
    <w:rsid w:val="009749CB"/>
    <w:rsid w:val="0097626E"/>
    <w:rsid w:val="00976C15"/>
    <w:rsid w:val="00983C34"/>
    <w:rsid w:val="00992324"/>
    <w:rsid w:val="00994C21"/>
    <w:rsid w:val="009952D2"/>
    <w:rsid w:val="009A0EAA"/>
    <w:rsid w:val="009C0FD7"/>
    <w:rsid w:val="009D1322"/>
    <w:rsid w:val="009D3AA6"/>
    <w:rsid w:val="009D6F57"/>
    <w:rsid w:val="009E3935"/>
    <w:rsid w:val="009E39B7"/>
    <w:rsid w:val="009E544F"/>
    <w:rsid w:val="00A2012B"/>
    <w:rsid w:val="00A26A12"/>
    <w:rsid w:val="00A400FC"/>
    <w:rsid w:val="00A427C1"/>
    <w:rsid w:val="00A46EB5"/>
    <w:rsid w:val="00A47241"/>
    <w:rsid w:val="00A55ACE"/>
    <w:rsid w:val="00A5737F"/>
    <w:rsid w:val="00A6552D"/>
    <w:rsid w:val="00A7326F"/>
    <w:rsid w:val="00A760D7"/>
    <w:rsid w:val="00A77330"/>
    <w:rsid w:val="00A83BF4"/>
    <w:rsid w:val="00AB09BA"/>
    <w:rsid w:val="00AB2EFC"/>
    <w:rsid w:val="00AB72BC"/>
    <w:rsid w:val="00AC0FBA"/>
    <w:rsid w:val="00AC5FBD"/>
    <w:rsid w:val="00AC702F"/>
    <w:rsid w:val="00AD5589"/>
    <w:rsid w:val="00AE11EC"/>
    <w:rsid w:val="00AE6D41"/>
    <w:rsid w:val="00AF3574"/>
    <w:rsid w:val="00B21F15"/>
    <w:rsid w:val="00B24280"/>
    <w:rsid w:val="00B34781"/>
    <w:rsid w:val="00B65D7C"/>
    <w:rsid w:val="00B702FF"/>
    <w:rsid w:val="00B73C08"/>
    <w:rsid w:val="00B7508B"/>
    <w:rsid w:val="00B756D4"/>
    <w:rsid w:val="00B806AE"/>
    <w:rsid w:val="00BB5314"/>
    <w:rsid w:val="00BB579C"/>
    <w:rsid w:val="00BB6AA2"/>
    <w:rsid w:val="00BD0CED"/>
    <w:rsid w:val="00BE25A2"/>
    <w:rsid w:val="00BE4191"/>
    <w:rsid w:val="00BE7164"/>
    <w:rsid w:val="00BF17D1"/>
    <w:rsid w:val="00BF2433"/>
    <w:rsid w:val="00C00BE6"/>
    <w:rsid w:val="00C037BA"/>
    <w:rsid w:val="00C05602"/>
    <w:rsid w:val="00C05784"/>
    <w:rsid w:val="00C06BAA"/>
    <w:rsid w:val="00C15282"/>
    <w:rsid w:val="00C177DA"/>
    <w:rsid w:val="00C20D71"/>
    <w:rsid w:val="00C432DA"/>
    <w:rsid w:val="00C43CB9"/>
    <w:rsid w:val="00C46641"/>
    <w:rsid w:val="00C5222D"/>
    <w:rsid w:val="00C53E8C"/>
    <w:rsid w:val="00C61804"/>
    <w:rsid w:val="00C641BA"/>
    <w:rsid w:val="00C733EA"/>
    <w:rsid w:val="00C77E54"/>
    <w:rsid w:val="00C81021"/>
    <w:rsid w:val="00C8218F"/>
    <w:rsid w:val="00C83A0F"/>
    <w:rsid w:val="00C91617"/>
    <w:rsid w:val="00C9173F"/>
    <w:rsid w:val="00CA0034"/>
    <w:rsid w:val="00CA5D13"/>
    <w:rsid w:val="00CA7275"/>
    <w:rsid w:val="00CB11A8"/>
    <w:rsid w:val="00CB195A"/>
    <w:rsid w:val="00CC1919"/>
    <w:rsid w:val="00CC1EF7"/>
    <w:rsid w:val="00CC2CF0"/>
    <w:rsid w:val="00CC593A"/>
    <w:rsid w:val="00CE135B"/>
    <w:rsid w:val="00CE6A17"/>
    <w:rsid w:val="00CE6C59"/>
    <w:rsid w:val="00D04D36"/>
    <w:rsid w:val="00D11390"/>
    <w:rsid w:val="00D1534B"/>
    <w:rsid w:val="00D22E75"/>
    <w:rsid w:val="00D40141"/>
    <w:rsid w:val="00D414B0"/>
    <w:rsid w:val="00D54019"/>
    <w:rsid w:val="00D54E79"/>
    <w:rsid w:val="00D56034"/>
    <w:rsid w:val="00D875CF"/>
    <w:rsid w:val="00D908A1"/>
    <w:rsid w:val="00D91D0A"/>
    <w:rsid w:val="00D96102"/>
    <w:rsid w:val="00D96E06"/>
    <w:rsid w:val="00DA24C5"/>
    <w:rsid w:val="00DB0149"/>
    <w:rsid w:val="00DB1801"/>
    <w:rsid w:val="00DB38EE"/>
    <w:rsid w:val="00DC5781"/>
    <w:rsid w:val="00DD3947"/>
    <w:rsid w:val="00DD50E0"/>
    <w:rsid w:val="00DE3D95"/>
    <w:rsid w:val="00DF0C7E"/>
    <w:rsid w:val="00E00370"/>
    <w:rsid w:val="00E14DF2"/>
    <w:rsid w:val="00E17944"/>
    <w:rsid w:val="00E2347F"/>
    <w:rsid w:val="00E2406D"/>
    <w:rsid w:val="00E24932"/>
    <w:rsid w:val="00E24CF0"/>
    <w:rsid w:val="00E2524B"/>
    <w:rsid w:val="00E32F70"/>
    <w:rsid w:val="00E45E0C"/>
    <w:rsid w:val="00E51784"/>
    <w:rsid w:val="00E619E0"/>
    <w:rsid w:val="00E6776F"/>
    <w:rsid w:val="00E71F4A"/>
    <w:rsid w:val="00E91B05"/>
    <w:rsid w:val="00EA242C"/>
    <w:rsid w:val="00EB2DB4"/>
    <w:rsid w:val="00EC1205"/>
    <w:rsid w:val="00ED05A5"/>
    <w:rsid w:val="00EF7802"/>
    <w:rsid w:val="00F05F7B"/>
    <w:rsid w:val="00F12853"/>
    <w:rsid w:val="00F12CB0"/>
    <w:rsid w:val="00F20785"/>
    <w:rsid w:val="00F218E9"/>
    <w:rsid w:val="00F22507"/>
    <w:rsid w:val="00F23F7B"/>
    <w:rsid w:val="00F354CB"/>
    <w:rsid w:val="00F41DAF"/>
    <w:rsid w:val="00F4635B"/>
    <w:rsid w:val="00F501C2"/>
    <w:rsid w:val="00F5111C"/>
    <w:rsid w:val="00F56A72"/>
    <w:rsid w:val="00F872A7"/>
    <w:rsid w:val="00F90D85"/>
    <w:rsid w:val="00FA10E1"/>
    <w:rsid w:val="00FA135A"/>
    <w:rsid w:val="00FA4733"/>
    <w:rsid w:val="00FB0EF7"/>
    <w:rsid w:val="00FB36DF"/>
    <w:rsid w:val="00FB5569"/>
    <w:rsid w:val="00FB7246"/>
    <w:rsid w:val="00FC6078"/>
    <w:rsid w:val="00FD7D31"/>
    <w:rsid w:val="00FE2156"/>
    <w:rsid w:val="00FE6EAE"/>
    <w:rsid w:val="00FE7CF4"/>
    <w:rsid w:val="00FF1F3F"/>
    <w:rsid w:val="00FF40AF"/>
    <w:rsid w:val="00FF4D76"/>
    <w:rsid w:val="00FF5897"/>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F872A7"/>
    <w:rPr>
      <w:color w:val="808080"/>
      <w:bdr w:space="0" w:sz="0" w:color="auto" w:val="none"/>
      <w:shd w:fill="auto" w:color="auto" w:val="clear"/>
    </w:rPr>
  </w:style>
  <w:style w:customStyle="true" w:styleId="eSPISCCParagraphDefaultFont" w:type="character">
    <w:name w:val="eSPIS_CC_Paragraph Default Font"/>
    <w:basedOn w:val="Zadanifontodlomka"/>
    <w:rsid w:val="00F872A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872A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872A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872A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F872A7"/>
    <w:rPr>
      <w:color w:val="808080"/>
      <w:bdr w:color="auto" w:space="0" w:sz="0" w:val="none"/>
      <w:shd w:color="auto" w:fill="auto" w:val="clear"/>
    </w:rPr>
  </w:style>
  <w:style w:customStyle="1" w:styleId="eSPISCCParagraphDefaultFont" w:type="character">
    <w:name w:val="eSPIS_CC_Paragraph Default Font"/>
    <w:basedOn w:val="Zadanifontodlomka"/>
    <w:rsid w:val="00F872A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872A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872A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872A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6313">
      <w:bodyDiv w:val="true"/>
      <w:marLeft w:val="0"/>
      <w:marRight w:val="0"/>
      <w:marTop w:val="0"/>
      <w:marBottom w:val="0"/>
      <w:divBdr>
        <w:top w:space="0" w:sz="0" w:color="auto" w:val="none"/>
        <w:left w:space="0" w:sz="0" w:color="auto" w:val="none"/>
        <w:bottom w:space="0" w:sz="0" w:color="auto" w:val="none"/>
        <w:right w:space="0" w:sz="0" w:color="auto" w:val="none"/>
      </w:divBdr>
    </w:div>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39327787">
      <w:bodyDiv w:val="true"/>
      <w:marLeft w:val="0"/>
      <w:marRight w:val="0"/>
      <w:marTop w:val="0"/>
      <w:marBottom w:val="0"/>
      <w:divBdr>
        <w:top w:space="0" w:sz="0" w:color="auto" w:val="none"/>
        <w:left w:space="0" w:sz="0" w:color="auto" w:val="none"/>
        <w:bottom w:space="0" w:sz="0" w:color="auto" w:val="none"/>
        <w:right w:space="0" w:sz="0" w:color="auto" w:val="none"/>
      </w:divBdr>
    </w:div>
    <w:div w:id="67190616">
      <w:bodyDiv w:val="true"/>
      <w:marLeft w:val="0"/>
      <w:marRight w:val="0"/>
      <w:marTop w:val="0"/>
      <w:marBottom w:val="0"/>
      <w:divBdr>
        <w:top w:space="0" w:sz="0" w:color="auto" w:val="none"/>
        <w:left w:space="0" w:sz="0" w:color="auto" w:val="none"/>
        <w:bottom w:space="0" w:sz="0" w:color="auto" w:val="none"/>
        <w:right w:space="0" w:sz="0" w:color="auto" w:val="none"/>
      </w:divBdr>
    </w:div>
    <w:div w:id="75784302">
      <w:bodyDiv w:val="true"/>
      <w:marLeft w:val="0"/>
      <w:marRight w:val="0"/>
      <w:marTop w:val="0"/>
      <w:marBottom w:val="0"/>
      <w:divBdr>
        <w:top w:space="0" w:sz="0" w:color="auto" w:val="none"/>
        <w:left w:space="0" w:sz="0" w:color="auto" w:val="none"/>
        <w:bottom w:space="0" w:sz="0" w:color="auto" w:val="none"/>
        <w:right w:space="0" w:sz="0" w:color="auto" w:val="none"/>
      </w:divBdr>
    </w:div>
    <w:div w:id="96679443">
      <w:bodyDiv w:val="true"/>
      <w:marLeft w:val="0"/>
      <w:marRight w:val="0"/>
      <w:marTop w:val="0"/>
      <w:marBottom w:val="0"/>
      <w:divBdr>
        <w:top w:space="0" w:sz="0" w:color="auto" w:val="none"/>
        <w:left w:space="0" w:sz="0" w:color="auto" w:val="none"/>
        <w:bottom w:space="0" w:sz="0" w:color="auto" w:val="none"/>
        <w:right w:space="0" w:sz="0" w:color="auto" w:val="none"/>
      </w:divBdr>
    </w:div>
    <w:div w:id="128090018">
      <w:bodyDiv w:val="true"/>
      <w:marLeft w:val="0"/>
      <w:marRight w:val="0"/>
      <w:marTop w:val="0"/>
      <w:marBottom w:val="0"/>
      <w:divBdr>
        <w:top w:space="0" w:sz="0" w:color="auto" w:val="none"/>
        <w:left w:space="0" w:sz="0" w:color="auto" w:val="none"/>
        <w:bottom w:space="0" w:sz="0" w:color="auto" w:val="none"/>
        <w:right w:space="0" w:sz="0" w:color="auto" w:val="none"/>
      </w:divBdr>
    </w:div>
    <w:div w:id="188418524">
      <w:bodyDiv w:val="true"/>
      <w:marLeft w:val="0"/>
      <w:marRight w:val="0"/>
      <w:marTop w:val="0"/>
      <w:marBottom w:val="0"/>
      <w:divBdr>
        <w:top w:space="0" w:sz="0" w:color="auto" w:val="none"/>
        <w:left w:space="0" w:sz="0" w:color="auto" w:val="none"/>
        <w:bottom w:space="0" w:sz="0" w:color="auto" w:val="none"/>
        <w:right w:space="0" w:sz="0" w:color="auto" w:val="none"/>
      </w:divBdr>
    </w:div>
    <w:div w:id="203174777">
      <w:bodyDiv w:val="true"/>
      <w:marLeft w:val="0"/>
      <w:marRight w:val="0"/>
      <w:marTop w:val="0"/>
      <w:marBottom w:val="0"/>
      <w:divBdr>
        <w:top w:space="0" w:sz="0" w:color="auto" w:val="none"/>
        <w:left w:space="0" w:sz="0" w:color="auto" w:val="none"/>
        <w:bottom w:space="0" w:sz="0" w:color="auto" w:val="none"/>
        <w:right w:space="0" w:sz="0" w:color="auto" w:val="none"/>
      </w:divBdr>
    </w:div>
    <w:div w:id="260844356">
      <w:bodyDiv w:val="true"/>
      <w:marLeft w:val="0"/>
      <w:marRight w:val="0"/>
      <w:marTop w:val="0"/>
      <w:marBottom w:val="0"/>
      <w:divBdr>
        <w:top w:space="0" w:sz="0" w:color="auto" w:val="none"/>
        <w:left w:space="0" w:sz="0" w:color="auto" w:val="none"/>
        <w:bottom w:space="0" w:sz="0" w:color="auto" w:val="none"/>
        <w:right w:space="0" w:sz="0" w:color="auto" w:val="none"/>
      </w:divBdr>
    </w:div>
    <w:div w:id="273445569">
      <w:bodyDiv w:val="true"/>
      <w:marLeft w:val="0"/>
      <w:marRight w:val="0"/>
      <w:marTop w:val="0"/>
      <w:marBottom w:val="0"/>
      <w:divBdr>
        <w:top w:space="0" w:sz="0" w:color="auto" w:val="none"/>
        <w:left w:space="0" w:sz="0" w:color="auto" w:val="none"/>
        <w:bottom w:space="0" w:sz="0" w:color="auto" w:val="none"/>
        <w:right w:space="0" w:sz="0" w:color="auto" w:val="none"/>
      </w:divBdr>
    </w:div>
    <w:div w:id="298922205">
      <w:bodyDiv w:val="true"/>
      <w:marLeft w:val="0"/>
      <w:marRight w:val="0"/>
      <w:marTop w:val="0"/>
      <w:marBottom w:val="0"/>
      <w:divBdr>
        <w:top w:space="0" w:sz="0" w:color="auto" w:val="none"/>
        <w:left w:space="0" w:sz="0" w:color="auto" w:val="none"/>
        <w:bottom w:space="0" w:sz="0" w:color="auto" w:val="none"/>
        <w:right w:space="0" w:sz="0" w:color="auto" w:val="none"/>
      </w:divBdr>
    </w:div>
    <w:div w:id="331568083">
      <w:bodyDiv w:val="true"/>
      <w:marLeft w:val="0"/>
      <w:marRight w:val="0"/>
      <w:marTop w:val="0"/>
      <w:marBottom w:val="0"/>
      <w:divBdr>
        <w:top w:space="0" w:sz="0" w:color="auto" w:val="none"/>
        <w:left w:space="0" w:sz="0" w:color="auto" w:val="none"/>
        <w:bottom w:space="0" w:sz="0" w:color="auto" w:val="none"/>
        <w:right w:space="0" w:sz="0" w:color="auto" w:val="none"/>
      </w:divBdr>
    </w:div>
    <w:div w:id="349259018">
      <w:bodyDiv w:val="true"/>
      <w:marLeft w:val="0"/>
      <w:marRight w:val="0"/>
      <w:marTop w:val="0"/>
      <w:marBottom w:val="0"/>
      <w:divBdr>
        <w:top w:space="0" w:sz="0" w:color="auto" w:val="none"/>
        <w:left w:space="0" w:sz="0" w:color="auto" w:val="none"/>
        <w:bottom w:space="0" w:sz="0" w:color="auto" w:val="none"/>
        <w:right w:space="0" w:sz="0" w:color="auto" w:val="none"/>
      </w:divBdr>
    </w:div>
    <w:div w:id="398745933">
      <w:bodyDiv w:val="true"/>
      <w:marLeft w:val="0"/>
      <w:marRight w:val="0"/>
      <w:marTop w:val="0"/>
      <w:marBottom w:val="0"/>
      <w:divBdr>
        <w:top w:space="0" w:sz="0" w:color="auto" w:val="none"/>
        <w:left w:space="0" w:sz="0" w:color="auto" w:val="none"/>
        <w:bottom w:space="0" w:sz="0" w:color="auto" w:val="none"/>
        <w:right w:space="0" w:sz="0" w:color="auto" w:val="none"/>
      </w:divBdr>
    </w:div>
    <w:div w:id="404573267">
      <w:bodyDiv w:val="true"/>
      <w:marLeft w:val="0"/>
      <w:marRight w:val="0"/>
      <w:marTop w:val="0"/>
      <w:marBottom w:val="0"/>
      <w:divBdr>
        <w:top w:space="0" w:sz="0" w:color="auto" w:val="none"/>
        <w:left w:space="0" w:sz="0" w:color="auto" w:val="none"/>
        <w:bottom w:space="0" w:sz="0" w:color="auto" w:val="none"/>
        <w:right w:space="0" w:sz="0" w:color="auto" w:val="none"/>
      </w:divBdr>
    </w:div>
    <w:div w:id="422142495">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523834515">
      <w:bodyDiv w:val="true"/>
      <w:marLeft w:val="0"/>
      <w:marRight w:val="0"/>
      <w:marTop w:val="0"/>
      <w:marBottom w:val="0"/>
      <w:divBdr>
        <w:top w:space="0" w:sz="0" w:color="auto" w:val="none"/>
        <w:left w:space="0" w:sz="0" w:color="auto" w:val="none"/>
        <w:bottom w:space="0" w:sz="0" w:color="auto" w:val="none"/>
        <w:right w:space="0" w:sz="0" w:color="auto" w:val="none"/>
      </w:divBdr>
    </w:div>
    <w:div w:id="532810117">
      <w:bodyDiv w:val="true"/>
      <w:marLeft w:val="0"/>
      <w:marRight w:val="0"/>
      <w:marTop w:val="0"/>
      <w:marBottom w:val="0"/>
      <w:divBdr>
        <w:top w:space="0" w:sz="0" w:color="auto" w:val="none"/>
        <w:left w:space="0" w:sz="0" w:color="auto" w:val="none"/>
        <w:bottom w:space="0" w:sz="0" w:color="auto" w:val="none"/>
        <w:right w:space="0" w:sz="0" w:color="auto" w:val="none"/>
      </w:divBdr>
    </w:div>
    <w:div w:id="559824114">
      <w:bodyDiv w:val="true"/>
      <w:marLeft w:val="0"/>
      <w:marRight w:val="0"/>
      <w:marTop w:val="0"/>
      <w:marBottom w:val="0"/>
      <w:divBdr>
        <w:top w:space="0" w:sz="0" w:color="auto" w:val="none"/>
        <w:left w:space="0" w:sz="0" w:color="auto" w:val="none"/>
        <w:bottom w:space="0" w:sz="0" w:color="auto" w:val="none"/>
        <w:right w:space="0" w:sz="0" w:color="auto" w:val="none"/>
      </w:divBdr>
    </w:div>
    <w:div w:id="566767580">
      <w:bodyDiv w:val="true"/>
      <w:marLeft w:val="0"/>
      <w:marRight w:val="0"/>
      <w:marTop w:val="0"/>
      <w:marBottom w:val="0"/>
      <w:divBdr>
        <w:top w:space="0" w:sz="0" w:color="auto" w:val="none"/>
        <w:left w:space="0" w:sz="0" w:color="auto" w:val="none"/>
        <w:bottom w:space="0" w:sz="0" w:color="auto" w:val="none"/>
        <w:right w:space="0" w:sz="0" w:color="auto" w:val="none"/>
      </w:divBdr>
    </w:div>
    <w:div w:id="571425621">
      <w:bodyDiv w:val="true"/>
      <w:marLeft w:val="0"/>
      <w:marRight w:val="0"/>
      <w:marTop w:val="0"/>
      <w:marBottom w:val="0"/>
      <w:divBdr>
        <w:top w:space="0" w:sz="0" w:color="auto" w:val="none"/>
        <w:left w:space="0" w:sz="0" w:color="auto" w:val="none"/>
        <w:bottom w:space="0" w:sz="0" w:color="auto" w:val="none"/>
        <w:right w:space="0" w:sz="0" w:color="auto" w:val="none"/>
      </w:divBdr>
    </w:div>
    <w:div w:id="597523547">
      <w:bodyDiv w:val="true"/>
      <w:marLeft w:val="0"/>
      <w:marRight w:val="0"/>
      <w:marTop w:val="0"/>
      <w:marBottom w:val="0"/>
      <w:divBdr>
        <w:top w:space="0" w:sz="0" w:color="auto" w:val="none"/>
        <w:left w:space="0" w:sz="0" w:color="auto" w:val="none"/>
        <w:bottom w:space="0" w:sz="0" w:color="auto" w:val="none"/>
        <w:right w:space="0" w:sz="0" w:color="auto" w:val="none"/>
      </w:divBdr>
    </w:div>
    <w:div w:id="629673732">
      <w:bodyDiv w:val="true"/>
      <w:marLeft w:val="0"/>
      <w:marRight w:val="0"/>
      <w:marTop w:val="0"/>
      <w:marBottom w:val="0"/>
      <w:divBdr>
        <w:top w:space="0" w:sz="0" w:color="auto" w:val="none"/>
        <w:left w:space="0" w:sz="0" w:color="auto" w:val="none"/>
        <w:bottom w:space="0" w:sz="0" w:color="auto" w:val="none"/>
        <w:right w:space="0" w:sz="0" w:color="auto" w:val="none"/>
      </w:divBdr>
    </w:div>
    <w:div w:id="634874958">
      <w:bodyDiv w:val="true"/>
      <w:marLeft w:val="0"/>
      <w:marRight w:val="0"/>
      <w:marTop w:val="0"/>
      <w:marBottom w:val="0"/>
      <w:divBdr>
        <w:top w:space="0" w:sz="0" w:color="auto" w:val="none"/>
        <w:left w:space="0" w:sz="0" w:color="auto" w:val="none"/>
        <w:bottom w:space="0" w:sz="0" w:color="auto" w:val="none"/>
        <w:right w:space="0" w:sz="0" w:color="auto" w:val="none"/>
      </w:divBdr>
    </w:div>
    <w:div w:id="680594527">
      <w:bodyDiv w:val="true"/>
      <w:marLeft w:val="0"/>
      <w:marRight w:val="0"/>
      <w:marTop w:val="0"/>
      <w:marBottom w:val="0"/>
      <w:divBdr>
        <w:top w:space="0" w:sz="0" w:color="auto" w:val="none"/>
        <w:left w:space="0" w:sz="0" w:color="auto" w:val="none"/>
        <w:bottom w:space="0" w:sz="0" w:color="auto" w:val="none"/>
        <w:right w:space="0" w:sz="0" w:color="auto" w:val="none"/>
      </w:divBdr>
    </w:div>
    <w:div w:id="686298073">
      <w:bodyDiv w:val="true"/>
      <w:marLeft w:val="0"/>
      <w:marRight w:val="0"/>
      <w:marTop w:val="0"/>
      <w:marBottom w:val="0"/>
      <w:divBdr>
        <w:top w:space="0" w:sz="0" w:color="auto" w:val="none"/>
        <w:left w:space="0" w:sz="0" w:color="auto" w:val="none"/>
        <w:bottom w:space="0" w:sz="0" w:color="auto" w:val="none"/>
        <w:right w:space="0" w:sz="0" w:color="auto" w:val="none"/>
      </w:divBdr>
    </w:div>
    <w:div w:id="689911242">
      <w:bodyDiv w:val="true"/>
      <w:marLeft w:val="0"/>
      <w:marRight w:val="0"/>
      <w:marTop w:val="0"/>
      <w:marBottom w:val="0"/>
      <w:divBdr>
        <w:top w:space="0" w:sz="0" w:color="auto" w:val="none"/>
        <w:left w:space="0" w:sz="0" w:color="auto" w:val="none"/>
        <w:bottom w:space="0" w:sz="0" w:color="auto" w:val="none"/>
        <w:right w:space="0" w:sz="0" w:color="auto" w:val="none"/>
      </w:divBdr>
    </w:div>
    <w:div w:id="705565382">
      <w:bodyDiv w:val="true"/>
      <w:marLeft w:val="0"/>
      <w:marRight w:val="0"/>
      <w:marTop w:val="0"/>
      <w:marBottom w:val="0"/>
      <w:divBdr>
        <w:top w:space="0" w:sz="0" w:color="auto" w:val="none"/>
        <w:left w:space="0" w:sz="0" w:color="auto" w:val="none"/>
        <w:bottom w:space="0" w:sz="0" w:color="auto" w:val="none"/>
        <w:right w:space="0" w:sz="0" w:color="auto" w:val="none"/>
      </w:divBdr>
    </w:div>
    <w:div w:id="732044959">
      <w:bodyDiv w:val="true"/>
      <w:marLeft w:val="0"/>
      <w:marRight w:val="0"/>
      <w:marTop w:val="0"/>
      <w:marBottom w:val="0"/>
      <w:divBdr>
        <w:top w:space="0" w:sz="0" w:color="auto" w:val="none"/>
        <w:left w:space="0" w:sz="0" w:color="auto" w:val="none"/>
        <w:bottom w:space="0" w:sz="0" w:color="auto" w:val="none"/>
        <w:right w:space="0" w:sz="0" w:color="auto" w:val="none"/>
      </w:divBdr>
    </w:div>
    <w:div w:id="756367926">
      <w:bodyDiv w:val="true"/>
      <w:marLeft w:val="0"/>
      <w:marRight w:val="0"/>
      <w:marTop w:val="0"/>
      <w:marBottom w:val="0"/>
      <w:divBdr>
        <w:top w:space="0" w:sz="0" w:color="auto" w:val="none"/>
        <w:left w:space="0" w:sz="0" w:color="auto" w:val="none"/>
        <w:bottom w:space="0" w:sz="0" w:color="auto" w:val="none"/>
        <w:right w:space="0" w:sz="0" w:color="auto" w:val="none"/>
      </w:divBdr>
    </w:div>
    <w:div w:id="773130248">
      <w:bodyDiv w:val="true"/>
      <w:marLeft w:val="0"/>
      <w:marRight w:val="0"/>
      <w:marTop w:val="0"/>
      <w:marBottom w:val="0"/>
      <w:divBdr>
        <w:top w:space="0" w:sz="0" w:color="auto" w:val="none"/>
        <w:left w:space="0" w:sz="0" w:color="auto" w:val="none"/>
        <w:bottom w:space="0" w:sz="0" w:color="auto" w:val="none"/>
        <w:right w:space="0" w:sz="0" w:color="auto" w:val="none"/>
      </w:divBdr>
    </w:div>
    <w:div w:id="854883826">
      <w:bodyDiv w:val="true"/>
      <w:marLeft w:val="0"/>
      <w:marRight w:val="0"/>
      <w:marTop w:val="0"/>
      <w:marBottom w:val="0"/>
      <w:divBdr>
        <w:top w:space="0" w:sz="0" w:color="auto" w:val="none"/>
        <w:left w:space="0" w:sz="0" w:color="auto" w:val="none"/>
        <w:bottom w:space="0" w:sz="0" w:color="auto" w:val="none"/>
        <w:right w:space="0" w:sz="0" w:color="auto" w:val="none"/>
      </w:divBdr>
    </w:div>
    <w:div w:id="984159933">
      <w:bodyDiv w:val="true"/>
      <w:marLeft w:val="0"/>
      <w:marRight w:val="0"/>
      <w:marTop w:val="0"/>
      <w:marBottom w:val="0"/>
      <w:divBdr>
        <w:top w:space="0" w:sz="0" w:color="auto" w:val="none"/>
        <w:left w:space="0" w:sz="0" w:color="auto" w:val="none"/>
        <w:bottom w:space="0" w:sz="0" w:color="auto" w:val="none"/>
        <w:right w:space="0" w:sz="0" w:color="auto" w:val="none"/>
      </w:divBdr>
    </w:div>
    <w:div w:id="1011105549">
      <w:bodyDiv w:val="true"/>
      <w:marLeft w:val="0"/>
      <w:marRight w:val="0"/>
      <w:marTop w:val="0"/>
      <w:marBottom w:val="0"/>
      <w:divBdr>
        <w:top w:space="0" w:sz="0" w:color="auto" w:val="none"/>
        <w:left w:space="0" w:sz="0" w:color="auto" w:val="none"/>
        <w:bottom w:space="0" w:sz="0" w:color="auto" w:val="none"/>
        <w:right w:space="0" w:sz="0" w:color="auto" w:val="none"/>
      </w:divBdr>
    </w:div>
    <w:div w:id="1046754347">
      <w:bodyDiv w:val="true"/>
      <w:marLeft w:val="0"/>
      <w:marRight w:val="0"/>
      <w:marTop w:val="0"/>
      <w:marBottom w:val="0"/>
      <w:divBdr>
        <w:top w:space="0" w:sz="0" w:color="auto" w:val="none"/>
        <w:left w:space="0" w:sz="0" w:color="auto" w:val="none"/>
        <w:bottom w:space="0" w:sz="0" w:color="auto" w:val="none"/>
        <w:right w:space="0" w:sz="0" w:color="auto" w:val="none"/>
      </w:divBdr>
    </w:div>
    <w:div w:id="1101491906">
      <w:bodyDiv w:val="true"/>
      <w:marLeft w:val="0"/>
      <w:marRight w:val="0"/>
      <w:marTop w:val="0"/>
      <w:marBottom w:val="0"/>
      <w:divBdr>
        <w:top w:space="0" w:sz="0" w:color="auto" w:val="none"/>
        <w:left w:space="0" w:sz="0" w:color="auto" w:val="none"/>
        <w:bottom w:space="0" w:sz="0" w:color="auto" w:val="none"/>
        <w:right w:space="0" w:sz="0" w:color="auto" w:val="none"/>
      </w:divBdr>
    </w:div>
    <w:div w:id="1187988777">
      <w:bodyDiv w:val="true"/>
      <w:marLeft w:val="0"/>
      <w:marRight w:val="0"/>
      <w:marTop w:val="0"/>
      <w:marBottom w:val="0"/>
      <w:divBdr>
        <w:top w:space="0" w:sz="0" w:color="auto" w:val="none"/>
        <w:left w:space="0" w:sz="0" w:color="auto" w:val="none"/>
        <w:bottom w:space="0" w:sz="0" w:color="auto" w:val="none"/>
        <w:right w:space="0" w:sz="0" w:color="auto" w:val="none"/>
      </w:divBdr>
    </w:div>
    <w:div w:id="1200977039">
      <w:bodyDiv w:val="true"/>
      <w:marLeft w:val="0"/>
      <w:marRight w:val="0"/>
      <w:marTop w:val="0"/>
      <w:marBottom w:val="0"/>
      <w:divBdr>
        <w:top w:space="0" w:sz="0" w:color="auto" w:val="none"/>
        <w:left w:space="0" w:sz="0" w:color="auto" w:val="none"/>
        <w:bottom w:space="0" w:sz="0" w:color="auto" w:val="none"/>
        <w:right w:space="0" w:sz="0" w:color="auto" w:val="none"/>
      </w:divBdr>
    </w:div>
    <w:div w:id="1229614133">
      <w:bodyDiv w:val="true"/>
      <w:marLeft w:val="0"/>
      <w:marRight w:val="0"/>
      <w:marTop w:val="0"/>
      <w:marBottom w:val="0"/>
      <w:divBdr>
        <w:top w:space="0" w:sz="0" w:color="auto" w:val="none"/>
        <w:left w:space="0" w:sz="0" w:color="auto" w:val="none"/>
        <w:bottom w:space="0" w:sz="0" w:color="auto" w:val="none"/>
        <w:right w:space="0" w:sz="0" w:color="auto" w:val="none"/>
      </w:divBdr>
    </w:div>
    <w:div w:id="1266419392">
      <w:bodyDiv w:val="true"/>
      <w:marLeft w:val="0"/>
      <w:marRight w:val="0"/>
      <w:marTop w:val="0"/>
      <w:marBottom w:val="0"/>
      <w:divBdr>
        <w:top w:space="0" w:sz="0" w:color="auto" w:val="none"/>
        <w:left w:space="0" w:sz="0" w:color="auto" w:val="none"/>
        <w:bottom w:space="0" w:sz="0" w:color="auto" w:val="none"/>
        <w:right w:space="0" w:sz="0" w:color="auto" w:val="none"/>
      </w:divBdr>
    </w:div>
    <w:div w:id="1289360768">
      <w:bodyDiv w:val="true"/>
      <w:marLeft w:val="0"/>
      <w:marRight w:val="0"/>
      <w:marTop w:val="0"/>
      <w:marBottom w:val="0"/>
      <w:divBdr>
        <w:top w:space="0" w:sz="0" w:color="auto" w:val="none"/>
        <w:left w:space="0" w:sz="0" w:color="auto" w:val="none"/>
        <w:bottom w:space="0" w:sz="0" w:color="auto" w:val="none"/>
        <w:right w:space="0" w:sz="0" w:color="auto" w:val="none"/>
      </w:divBdr>
    </w:div>
    <w:div w:id="1345864013">
      <w:bodyDiv w:val="true"/>
      <w:marLeft w:val="0"/>
      <w:marRight w:val="0"/>
      <w:marTop w:val="0"/>
      <w:marBottom w:val="0"/>
      <w:divBdr>
        <w:top w:space="0" w:sz="0" w:color="auto" w:val="none"/>
        <w:left w:space="0" w:sz="0" w:color="auto" w:val="none"/>
        <w:bottom w:space="0" w:sz="0" w:color="auto" w:val="none"/>
        <w:right w:space="0" w:sz="0" w:color="auto" w:val="none"/>
      </w:divBdr>
    </w:div>
    <w:div w:id="1385642565">
      <w:bodyDiv w:val="true"/>
      <w:marLeft w:val="0"/>
      <w:marRight w:val="0"/>
      <w:marTop w:val="0"/>
      <w:marBottom w:val="0"/>
      <w:divBdr>
        <w:top w:space="0" w:sz="0" w:color="auto" w:val="none"/>
        <w:left w:space="0" w:sz="0" w:color="auto" w:val="none"/>
        <w:bottom w:space="0" w:sz="0" w:color="auto" w:val="none"/>
        <w:right w:space="0" w:sz="0" w:color="auto" w:val="none"/>
      </w:divBdr>
    </w:div>
    <w:div w:id="1403258102">
      <w:bodyDiv w:val="true"/>
      <w:marLeft w:val="0"/>
      <w:marRight w:val="0"/>
      <w:marTop w:val="0"/>
      <w:marBottom w:val="0"/>
      <w:divBdr>
        <w:top w:space="0" w:sz="0" w:color="auto" w:val="none"/>
        <w:left w:space="0" w:sz="0" w:color="auto" w:val="none"/>
        <w:bottom w:space="0" w:sz="0" w:color="auto" w:val="none"/>
        <w:right w:space="0" w:sz="0" w:color="auto" w:val="none"/>
      </w:divBdr>
    </w:div>
    <w:div w:id="1440831476">
      <w:bodyDiv w:val="true"/>
      <w:marLeft w:val="0"/>
      <w:marRight w:val="0"/>
      <w:marTop w:val="0"/>
      <w:marBottom w:val="0"/>
      <w:divBdr>
        <w:top w:space="0" w:sz="0" w:color="auto" w:val="none"/>
        <w:left w:space="0" w:sz="0" w:color="auto" w:val="none"/>
        <w:bottom w:space="0" w:sz="0" w:color="auto" w:val="none"/>
        <w:right w:space="0" w:sz="0" w:color="auto" w:val="none"/>
      </w:divBdr>
    </w:div>
    <w:div w:id="1468939837">
      <w:bodyDiv w:val="true"/>
      <w:marLeft w:val="0"/>
      <w:marRight w:val="0"/>
      <w:marTop w:val="0"/>
      <w:marBottom w:val="0"/>
      <w:divBdr>
        <w:top w:space="0" w:sz="0" w:color="auto" w:val="none"/>
        <w:left w:space="0" w:sz="0" w:color="auto" w:val="none"/>
        <w:bottom w:space="0" w:sz="0" w:color="auto" w:val="none"/>
        <w:right w:space="0" w:sz="0" w:color="auto" w:val="none"/>
      </w:divBdr>
    </w:div>
    <w:div w:id="1476793454">
      <w:bodyDiv w:val="true"/>
      <w:marLeft w:val="0"/>
      <w:marRight w:val="0"/>
      <w:marTop w:val="0"/>
      <w:marBottom w:val="0"/>
      <w:divBdr>
        <w:top w:space="0" w:sz="0" w:color="auto" w:val="none"/>
        <w:left w:space="0" w:sz="0" w:color="auto" w:val="none"/>
        <w:bottom w:space="0" w:sz="0" w:color="auto" w:val="none"/>
        <w:right w:space="0" w:sz="0" w:color="auto" w:val="none"/>
      </w:divBdr>
    </w:div>
    <w:div w:id="1480225704">
      <w:bodyDiv w:val="true"/>
      <w:marLeft w:val="0"/>
      <w:marRight w:val="0"/>
      <w:marTop w:val="0"/>
      <w:marBottom w:val="0"/>
      <w:divBdr>
        <w:top w:space="0" w:sz="0" w:color="auto" w:val="none"/>
        <w:left w:space="0" w:sz="0" w:color="auto" w:val="none"/>
        <w:bottom w:space="0" w:sz="0" w:color="auto" w:val="none"/>
        <w:right w:space="0" w:sz="0" w:color="auto" w:val="none"/>
      </w:divBdr>
    </w:div>
    <w:div w:id="1554150768">
      <w:bodyDiv w:val="true"/>
      <w:marLeft w:val="0"/>
      <w:marRight w:val="0"/>
      <w:marTop w:val="0"/>
      <w:marBottom w:val="0"/>
      <w:divBdr>
        <w:top w:space="0" w:sz="0" w:color="auto" w:val="none"/>
        <w:left w:space="0" w:sz="0" w:color="auto" w:val="none"/>
        <w:bottom w:space="0" w:sz="0" w:color="auto" w:val="none"/>
        <w:right w:space="0" w:sz="0" w:color="auto" w:val="none"/>
      </w:divBdr>
    </w:div>
    <w:div w:id="1592466756">
      <w:bodyDiv w:val="true"/>
      <w:marLeft w:val="0"/>
      <w:marRight w:val="0"/>
      <w:marTop w:val="0"/>
      <w:marBottom w:val="0"/>
      <w:divBdr>
        <w:top w:space="0" w:sz="0" w:color="auto" w:val="none"/>
        <w:left w:space="0" w:sz="0" w:color="auto" w:val="none"/>
        <w:bottom w:space="0" w:sz="0" w:color="auto" w:val="none"/>
        <w:right w:space="0" w:sz="0" w:color="auto" w:val="none"/>
      </w:divBdr>
    </w:div>
    <w:div w:id="1596398721">
      <w:bodyDiv w:val="true"/>
      <w:marLeft w:val="0"/>
      <w:marRight w:val="0"/>
      <w:marTop w:val="0"/>
      <w:marBottom w:val="0"/>
      <w:divBdr>
        <w:top w:space="0" w:sz="0" w:color="auto" w:val="none"/>
        <w:left w:space="0" w:sz="0" w:color="auto" w:val="none"/>
        <w:bottom w:space="0" w:sz="0" w:color="auto" w:val="none"/>
        <w:right w:space="0" w:sz="0" w:color="auto" w:val="none"/>
      </w:divBdr>
    </w:div>
    <w:div w:id="1597714145">
      <w:bodyDiv w:val="true"/>
      <w:marLeft w:val="0"/>
      <w:marRight w:val="0"/>
      <w:marTop w:val="0"/>
      <w:marBottom w:val="0"/>
      <w:divBdr>
        <w:top w:space="0" w:sz="0" w:color="auto" w:val="none"/>
        <w:left w:space="0" w:sz="0" w:color="auto" w:val="none"/>
        <w:bottom w:space="0" w:sz="0" w:color="auto" w:val="none"/>
        <w:right w:space="0" w:sz="0" w:color="auto" w:val="none"/>
      </w:divBdr>
    </w:div>
    <w:div w:id="1606034980">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 w:id="1674451550">
      <w:bodyDiv w:val="true"/>
      <w:marLeft w:val="0"/>
      <w:marRight w:val="0"/>
      <w:marTop w:val="0"/>
      <w:marBottom w:val="0"/>
      <w:divBdr>
        <w:top w:space="0" w:sz="0" w:color="auto" w:val="none"/>
        <w:left w:space="0" w:sz="0" w:color="auto" w:val="none"/>
        <w:bottom w:space="0" w:sz="0" w:color="auto" w:val="none"/>
        <w:right w:space="0" w:sz="0" w:color="auto" w:val="none"/>
      </w:divBdr>
    </w:div>
    <w:div w:id="1686328107">
      <w:bodyDiv w:val="true"/>
      <w:marLeft w:val="0"/>
      <w:marRight w:val="0"/>
      <w:marTop w:val="0"/>
      <w:marBottom w:val="0"/>
      <w:divBdr>
        <w:top w:space="0" w:sz="0" w:color="auto" w:val="none"/>
        <w:left w:space="0" w:sz="0" w:color="auto" w:val="none"/>
        <w:bottom w:space="0" w:sz="0" w:color="auto" w:val="none"/>
        <w:right w:space="0" w:sz="0" w:color="auto" w:val="none"/>
      </w:divBdr>
    </w:div>
    <w:div w:id="1701513690">
      <w:bodyDiv w:val="true"/>
      <w:marLeft w:val="0"/>
      <w:marRight w:val="0"/>
      <w:marTop w:val="0"/>
      <w:marBottom w:val="0"/>
      <w:divBdr>
        <w:top w:space="0" w:sz="0" w:color="auto" w:val="none"/>
        <w:left w:space="0" w:sz="0" w:color="auto" w:val="none"/>
        <w:bottom w:space="0" w:sz="0" w:color="auto" w:val="none"/>
        <w:right w:space="0" w:sz="0" w:color="auto" w:val="none"/>
      </w:divBdr>
    </w:div>
    <w:div w:id="1734037618">
      <w:bodyDiv w:val="true"/>
      <w:marLeft w:val="0"/>
      <w:marRight w:val="0"/>
      <w:marTop w:val="0"/>
      <w:marBottom w:val="0"/>
      <w:divBdr>
        <w:top w:space="0" w:sz="0" w:color="auto" w:val="none"/>
        <w:left w:space="0" w:sz="0" w:color="auto" w:val="none"/>
        <w:bottom w:space="0" w:sz="0" w:color="auto" w:val="none"/>
        <w:right w:space="0" w:sz="0" w:color="auto" w:val="none"/>
      </w:divBdr>
    </w:div>
    <w:div w:id="1771971757">
      <w:bodyDiv w:val="true"/>
      <w:marLeft w:val="0"/>
      <w:marRight w:val="0"/>
      <w:marTop w:val="0"/>
      <w:marBottom w:val="0"/>
      <w:divBdr>
        <w:top w:space="0" w:sz="0" w:color="auto" w:val="none"/>
        <w:left w:space="0" w:sz="0" w:color="auto" w:val="none"/>
        <w:bottom w:space="0" w:sz="0" w:color="auto" w:val="none"/>
        <w:right w:space="0" w:sz="0" w:color="auto" w:val="none"/>
      </w:divBdr>
    </w:div>
    <w:div w:id="1823235977">
      <w:bodyDiv w:val="true"/>
      <w:marLeft w:val="0"/>
      <w:marRight w:val="0"/>
      <w:marTop w:val="0"/>
      <w:marBottom w:val="0"/>
      <w:divBdr>
        <w:top w:space="0" w:sz="0" w:color="auto" w:val="none"/>
        <w:left w:space="0" w:sz="0" w:color="auto" w:val="none"/>
        <w:bottom w:space="0" w:sz="0" w:color="auto" w:val="none"/>
        <w:right w:space="0" w:sz="0" w:color="auto" w:val="none"/>
      </w:divBdr>
    </w:div>
    <w:div w:id="1828935699">
      <w:bodyDiv w:val="true"/>
      <w:marLeft w:val="0"/>
      <w:marRight w:val="0"/>
      <w:marTop w:val="0"/>
      <w:marBottom w:val="0"/>
      <w:divBdr>
        <w:top w:space="0" w:sz="0" w:color="auto" w:val="none"/>
        <w:left w:space="0" w:sz="0" w:color="auto" w:val="none"/>
        <w:bottom w:space="0" w:sz="0" w:color="auto" w:val="none"/>
        <w:right w:space="0" w:sz="0" w:color="auto" w:val="none"/>
      </w:divBdr>
    </w:div>
    <w:div w:id="1832408530">
      <w:bodyDiv w:val="true"/>
      <w:marLeft w:val="0"/>
      <w:marRight w:val="0"/>
      <w:marTop w:val="0"/>
      <w:marBottom w:val="0"/>
      <w:divBdr>
        <w:top w:space="0" w:sz="0" w:color="auto" w:val="none"/>
        <w:left w:space="0" w:sz="0" w:color="auto" w:val="none"/>
        <w:bottom w:space="0" w:sz="0" w:color="auto" w:val="none"/>
        <w:right w:space="0" w:sz="0" w:color="auto" w:val="none"/>
      </w:divBdr>
    </w:div>
    <w:div w:id="1832476653">
      <w:bodyDiv w:val="true"/>
      <w:marLeft w:val="0"/>
      <w:marRight w:val="0"/>
      <w:marTop w:val="0"/>
      <w:marBottom w:val="0"/>
      <w:divBdr>
        <w:top w:space="0" w:sz="0" w:color="auto" w:val="none"/>
        <w:left w:space="0" w:sz="0" w:color="auto" w:val="none"/>
        <w:bottom w:space="0" w:sz="0" w:color="auto" w:val="none"/>
        <w:right w:space="0" w:sz="0" w:color="auto" w:val="none"/>
      </w:divBdr>
    </w:div>
    <w:div w:id="1866139212">
      <w:bodyDiv w:val="true"/>
      <w:marLeft w:val="0"/>
      <w:marRight w:val="0"/>
      <w:marTop w:val="0"/>
      <w:marBottom w:val="0"/>
      <w:divBdr>
        <w:top w:space="0" w:sz="0" w:color="auto" w:val="none"/>
        <w:left w:space="0" w:sz="0" w:color="auto" w:val="none"/>
        <w:bottom w:space="0" w:sz="0" w:color="auto" w:val="none"/>
        <w:right w:space="0" w:sz="0" w:color="auto" w:val="none"/>
      </w:divBdr>
    </w:div>
    <w:div w:id="1962029462">
      <w:bodyDiv w:val="true"/>
      <w:marLeft w:val="0"/>
      <w:marRight w:val="0"/>
      <w:marTop w:val="0"/>
      <w:marBottom w:val="0"/>
      <w:divBdr>
        <w:top w:space="0" w:sz="0" w:color="auto" w:val="none"/>
        <w:left w:space="0" w:sz="0" w:color="auto" w:val="none"/>
        <w:bottom w:space="0" w:sz="0" w:color="auto" w:val="none"/>
        <w:right w:space="0" w:sz="0" w:color="auto" w:val="none"/>
      </w:divBdr>
    </w:div>
    <w:div w:id="2033804494">
      <w:bodyDiv w:val="true"/>
      <w:marLeft w:val="0"/>
      <w:marRight w:val="0"/>
      <w:marTop w:val="0"/>
      <w:marBottom w:val="0"/>
      <w:divBdr>
        <w:top w:space="0" w:sz="0" w:color="auto" w:val="none"/>
        <w:left w:space="0" w:sz="0" w:color="auto" w:val="none"/>
        <w:bottom w:space="0" w:sz="0" w:color="auto" w:val="none"/>
        <w:right w:space="0" w:sz="0" w:color="auto" w:val="none"/>
      </w:divBdr>
    </w:div>
    <w:div w:id="2061198211">
      <w:bodyDiv w:val="true"/>
      <w:marLeft w:val="0"/>
      <w:marRight w:val="0"/>
      <w:marTop w:val="0"/>
      <w:marBottom w:val="0"/>
      <w:divBdr>
        <w:top w:space="0" w:sz="0" w:color="auto" w:val="none"/>
        <w:left w:space="0" w:sz="0" w:color="auto" w:val="none"/>
        <w:bottom w:space="0" w:sz="0" w:color="auto" w:val="none"/>
        <w:right w:space="0" w:sz="0" w:color="auto" w:val="none"/>
      </w:divBdr>
    </w:div>
    <w:div w:id="2081246515">
      <w:bodyDiv w:val="true"/>
      <w:marLeft w:val="0"/>
      <w:marRight w:val="0"/>
      <w:marTop w:val="0"/>
      <w:marBottom w:val="0"/>
      <w:divBdr>
        <w:top w:space="0" w:sz="0" w:color="auto" w:val="none"/>
        <w:left w:space="0" w:sz="0" w:color="auto" w:val="none"/>
        <w:bottom w:space="0" w:sz="0" w:color="auto" w:val="none"/>
        <w:right w:space="0" w:sz="0" w:color="auto" w:val="none"/>
      </w:divBdr>
    </w:div>
    <w:div w:id="21163620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ŠPREM-AMARENA, AJINOMOTO... i GALFRIO
preslika dijela spisa na VTS - žalba Sberbank of Russia
preslik spisa na VTS - žalbe: Franck, Addiko bank, Euroherc osiguranje, OTP banka,i dr.
Original u referadi</izvorni_sadrzaj>
    <derivirana_varijabla naziv="DomainObject.Predmet.Opis_1">86 dijela spisa
Preslika dijela spisa na VTS ŠPREM-AMARENA, AJINOMOTO... i GALFRIO
preslika dijela spisa na VTS - žalba Sberbank of Russia
preslik spisa na VTS - žalbe: Franck, Addiko bank, Euroherc osiguranje, OTP banka,i dr.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112 SVEZ</izvorni_sadrzaj>
    <derivirana_varijabla naziv="DomainObject.Predmet.PrimjedbaSuca_1">112 SVEZ</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Strojarska cesta 20 , 10000 Zagreb</item>
      <item>GRGIĆ &amp;Partneri, Ulica grada Vukovara 282, 10000 Zagreb</item>
      <item>Mirko Butorović, Vicka Butorovića 39, 21450 Hvar</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Strojarska cesta 20 , 10000 Zagreb</item>
      <item>GRGIĆ &amp;Partneri, Ulica grada Vukovara 282, 10000 Zagreb</item>
      <item>Mirko Butorović, Vicka Butorovića 39, 21450 Hvar</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OIB 46736017727, Strojarska cesta 20 , 10000 Zagreb</item>
      <item>GRGIĆ &amp;Partneri, Ulica grada Vukovara 282, 10000 Zagreb</item>
      <item>Mirko Butorović, Vicka Butorovića 39, 21450 Hvar</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OIB 46736017727, Strojarska cesta 20 , 10000 Zagreb</item>
      <item>GRGIĆ &amp;Partneri, Ulica grada Vukovara 282, 10000 Zagreb</item>
      <item>Mirko Butorović, Vicka Butorovića 39, 21450 Hvar</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
    <derivirana_varijabla naziv="DomainObject.PoslovniBrojDokumenta_1"/>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item>JUJNOVIĆ LUČIĆ MARKOVIĆ Odvjetničko društvo javno trgovačko društvo, OIB 46736017727, Strojarska cesta 20 ,10000 Zagreb</item>
      <item>GRGIĆ &amp;Partneri, Ulica grada Vukovara 282,10000 Zagreb</item>
      <item>Mirko Butorović, Vicka Butorovića 39,21450 Hvar</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item>JUJNOVIĆ LUČIĆ MARKOVIĆ Odvjetničko društvo javno trgovačko društvo, OIB 46736017727, Strojarska cesta 20 ,10000 Zagreb</item>
      <item>GRGIĆ &amp;Partneri, Ulica grada Vukovara 282,10000 Zagreb</item>
      <item>Mirko Butorović, Vicka Butorovića 39,21450 Hvar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tem>, OIB null</item>
      <item>, OIB 46736017727</item>
      <item>, OIB null</item>
      <item>, OIB null</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tem>, OIB null</item>
      <item>, OIB 46736017727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Fabris Peruško, OIB 22621985989, Ulica Stjepana Babonića 95, 10000 Zagreb</item>
    </izvorni_sadrzaj>
    <derivirana_varijabla naziv="DomainObject.Predmet.StecajniUpraviteljiListAddressOIB_1">
      <item>Fabris Peruško, OIB 22621985989, Ulica Stjepana Babonića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1277</properties:Words>
  <properties:Characters>7241</properties:Characters>
  <properties:Lines>121</properties:Lines>
  <properties:Paragraphs>31</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2018-04-26T09:48:00Z</dcterms:created>
  <dc:creator>Sudsko vijeæe</dc:creator>
  <cp:lastModifiedBy>Vinka Mihalinčić</cp:lastModifiedBy>
  <cp:lastPrinted>2018-04-27T08:43:00Z</cp:lastPrinted>
  <dcterms:modified xmlns:xsi="http://www.w3.org/2001/XMLSchema-instance" xsi:type="dcterms:W3CDTF">2018-04-27T08:52:00Z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prijava tražbine (RJEŠENJE - ODBAČAJ, HEDER EU.docx)</vt:lpwstr>
  </prop:property>
  <prop:property name="CC_coloring" pid="4" fmtid="{D5CDD505-2E9C-101B-9397-08002B2CF9AE}">
    <vt:bool>false</vt:bool>
  </prop:property>
  <prop:property name="BrojStranica" pid="5" fmtid="{D5CDD505-2E9C-101B-9397-08002B2CF9AE}">
    <vt:i4>3</vt:i4>
  </prop:property>
</prop:Properties>
</file>