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4b9c9" w14:paraId="8a4b9c9" w:rsidRDefault="007C2124" w:rsidP="00910611" w:rsidR="007C212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2124" w:rsidP="00910611" w:rsidR="007C2124">
      <w:r>
        <w:rPr>
          <w:rFonts w:eastAsia="MS Mincho"/>
        </w:rPr>
        <w:t>REPUBLIKA HRVATSKA</w:t>
      </w:r>
    </w:p>
    <w:p w:rsidRDefault="007C2124" w:rsidP="00910611" w:rsidR="007C2124">
      <w:r>
        <w:rPr>
          <w:rFonts w:eastAsia="MS Mincho"/>
        </w:rPr>
        <w:t>TRGOVAČKI SUD U RIJECI</w:t>
      </w:r>
    </w:p>
    <w:p w:rsidRDefault="007C2124" w:rsidR="007C212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D5925" w:rsidP="00E15BCD" w:rsidR="002D5925" w:rsidRPr="00953EB9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953EB9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953EB9">
      <w:pPr>
        <w:jc w:val="center"/>
        <w:rPr>
          <w:rFonts w:hAnsi="Times New Roman" w:ascii="Times New Roman"/>
          <w:b w:val="false"/>
          <w:bCs/>
          <w:lang w:val="hr-HR"/>
        </w:rPr>
      </w:pPr>
      <w:r w:rsidRPr="00953EB9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953EB9">
        <w:rPr>
          <w:rFonts w:hAnsi="Times New Roman" w:ascii="Times New Roman"/>
          <w:b w:val="false"/>
          <w:bCs/>
          <w:lang w:val="hr-HR"/>
        </w:rPr>
        <w:t xml:space="preserve"> </w:t>
      </w:r>
      <w:r w:rsidRPr="00953EB9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B87D74" w:rsidP="00E15BCD" w:rsidR="00B87D74" w:rsidRPr="00953EB9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E15BCD" w:rsidP="00E15BCD" w:rsidR="00E15BCD" w:rsidRPr="00953EB9">
      <w:pPr>
        <w:jc w:val="center"/>
        <w:rPr>
          <w:rFonts w:hAnsi="Times New Roman" w:ascii="Times New Roman"/>
          <w:b w:val="false"/>
          <w:bCs/>
          <w:lang w:val="hr-HR"/>
        </w:rPr>
      </w:pPr>
      <w:r w:rsidRPr="00953EB9">
        <w:rPr>
          <w:rFonts w:hAnsi="Times New Roman" w:ascii="Times New Roman"/>
          <w:b w:val="false"/>
          <w:bCs/>
          <w:lang w:val="hr-HR"/>
        </w:rPr>
        <w:t>R J E Š E N J E</w:t>
      </w:r>
    </w:p>
    <w:p w:rsidRDefault="000164CC" w:rsidP="00E15BCD" w:rsidR="000164CC" w:rsidRPr="00953EB9">
      <w:pPr>
        <w:jc w:val="center"/>
        <w:rPr>
          <w:rFonts w:hAnsi="Times New Roman" w:ascii="Times New Roman"/>
          <w:b w:val="false"/>
          <w:lang w:val="hr-HR"/>
        </w:rPr>
      </w:pPr>
    </w:p>
    <w:p w:rsidRDefault="00D3649F" w:rsidP="00D3649F" w:rsidR="00D3649F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ab/>
        <w:t>Trgovački sud u Rijeci, po sucu Veri Jelenović, u stečajnom postupku nad dužnikom MAGROS komercijalni konzalting d. o. o. u stečaju Opatija (Grad Opatija), Ulica Vladimira Nazora 3, OIB: 33296756165</w:t>
      </w:r>
      <w:r w:rsidRPr="00953EB9">
        <w:rPr>
          <w:rFonts w:hAnsi="Times New Roman" w:ascii="Times New Roman"/>
          <w:b w:val="false"/>
          <w:bCs/>
          <w:lang w:val="hr-HR"/>
        </w:rPr>
        <w:t>,</w:t>
      </w:r>
      <w:r w:rsidRPr="00953EB9">
        <w:rPr>
          <w:rFonts w:hAnsi="Times New Roman" w:ascii="Times New Roman"/>
          <w:b w:val="false"/>
          <w:lang w:val="hr-HR"/>
        </w:rPr>
        <w:t xml:space="preserve"> dana 2. rujna 2016.godine</w:t>
      </w:r>
    </w:p>
    <w:p w:rsidRDefault="000164CC" w:rsidP="000164CC" w:rsidR="000164CC" w:rsidRPr="00953EB9">
      <w:pPr>
        <w:ind w:firstLine="1440"/>
        <w:jc w:val="both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953EB9">
      <w:pPr>
        <w:jc w:val="center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953EB9">
        <w:rPr>
          <w:rFonts w:hAnsi="Times New Roman" w:ascii="Times New Roman"/>
          <w:b w:val="false"/>
          <w:lang w:val="hr-HR"/>
        </w:rPr>
        <w:t xml:space="preserve"> </w:t>
      </w:r>
      <w:r w:rsidR="00350E1C" w:rsidRPr="00953EB9">
        <w:rPr>
          <w:rFonts w:hAnsi="Times New Roman" w:ascii="Times New Roman"/>
          <w:b w:val="false"/>
          <w:lang w:val="hr-HR"/>
        </w:rPr>
        <w:t xml:space="preserve"> </w:t>
      </w:r>
      <w:r w:rsidR="00B93330" w:rsidRPr="00953EB9">
        <w:rPr>
          <w:rFonts w:hAnsi="Times New Roman" w:ascii="Times New Roman"/>
          <w:b w:val="false"/>
          <w:lang w:val="hr-HR"/>
        </w:rPr>
        <w:t xml:space="preserve"> </w:t>
      </w:r>
      <w:r w:rsidRPr="00953EB9">
        <w:rPr>
          <w:rFonts w:hAnsi="Times New Roman" w:ascii="Times New Roman"/>
          <w:b w:val="false"/>
          <w:lang w:val="hr-HR"/>
        </w:rPr>
        <w:t xml:space="preserve"> j e</w:t>
      </w:r>
    </w:p>
    <w:p w:rsidRDefault="00C5013C" w:rsidP="00E15BCD" w:rsidR="00C5013C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E91C8B" w:rsidP="000968B5" w:rsidR="00AD20CE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I. </w:t>
      </w:r>
      <w:r w:rsidR="000F0878" w:rsidRPr="00953EB9">
        <w:rPr>
          <w:rFonts w:hAnsi="Times New Roman" w:ascii="Times New Roman"/>
          <w:b w:val="false"/>
          <w:lang w:val="hr-HR"/>
        </w:rPr>
        <w:tab/>
      </w:r>
      <w:r w:rsidR="007F2744" w:rsidRPr="00953EB9">
        <w:rPr>
          <w:rFonts w:hAnsi="Times New Roman" w:ascii="Times New Roman"/>
          <w:b w:val="false"/>
          <w:lang w:val="hr-HR"/>
        </w:rPr>
        <w:t>Određuje se prodaja</w:t>
      </w:r>
      <w:r w:rsidR="006845E2" w:rsidRPr="00953EB9">
        <w:rPr>
          <w:rFonts w:hAnsi="Times New Roman" w:ascii="Times New Roman"/>
          <w:b w:val="false"/>
          <w:lang w:val="hr-HR"/>
        </w:rPr>
        <w:t xml:space="preserve"> u</w:t>
      </w:r>
      <w:r w:rsidR="00E15BCD" w:rsidRPr="00953EB9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953EB9">
        <w:rPr>
          <w:rFonts w:hAnsi="Times New Roman" w:ascii="Times New Roman"/>
          <w:b w:val="false"/>
          <w:lang w:val="hr-HR"/>
        </w:rPr>
        <w:t>e</w:t>
      </w:r>
      <w:r w:rsidR="007166C6" w:rsidRPr="00953EB9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953EB9">
        <w:rPr>
          <w:rFonts w:hAnsi="Times New Roman" w:ascii="Times New Roman"/>
          <w:b w:val="false"/>
          <w:lang w:val="hr-HR"/>
        </w:rPr>
        <w:t xml:space="preserve"> upisan</w:t>
      </w:r>
      <w:r w:rsidR="002C5077" w:rsidRPr="00953EB9">
        <w:rPr>
          <w:rFonts w:hAnsi="Times New Roman" w:ascii="Times New Roman"/>
          <w:b w:val="false"/>
          <w:lang w:val="hr-HR"/>
        </w:rPr>
        <w:t>e</w:t>
      </w:r>
      <w:r w:rsidR="007F2744" w:rsidRPr="00953EB9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603D90" w:rsidRPr="00953EB9">
        <w:rPr>
          <w:rFonts w:hAnsi="Times New Roman" w:ascii="Times New Roman"/>
          <w:b w:val="false"/>
          <w:lang w:val="hr-HR"/>
        </w:rPr>
        <w:t>Rijeci, zemljišno-knjižni odjel Rijeka</w:t>
      </w:r>
      <w:r w:rsidR="00AD20CE" w:rsidRPr="00953EB9">
        <w:rPr>
          <w:rFonts w:hAnsi="Times New Roman" w:ascii="Times New Roman"/>
          <w:b w:val="false"/>
          <w:lang w:val="hr-HR"/>
        </w:rPr>
        <w:t>:</w:t>
      </w:r>
    </w:p>
    <w:p w:rsidRDefault="00AD20CE" w:rsidP="000968B5" w:rsidR="00AD20CE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1.</w:t>
      </w:r>
      <w:r w:rsidR="006E7116" w:rsidRPr="00953EB9">
        <w:rPr>
          <w:rFonts w:hAnsi="Times New Roman" w:ascii="Times New Roman"/>
          <w:b w:val="false"/>
          <w:lang w:val="hr-HR"/>
        </w:rPr>
        <w:t xml:space="preserve"> </w:t>
      </w:r>
      <w:r w:rsidR="00D3649F" w:rsidRPr="00953EB9">
        <w:rPr>
          <w:rFonts w:hAnsi="Times New Roman" w:ascii="Times New Roman"/>
          <w:b w:val="false"/>
          <w:lang w:val="hr-HR"/>
        </w:rPr>
        <w:t>k.č. br. 1522/I, u naravi skladište, površine 1 jutro 430 čhv</w:t>
      </w:r>
      <w:r w:rsidR="00D42A89" w:rsidRPr="00953EB9">
        <w:rPr>
          <w:rFonts w:hAnsi="Times New Roman" w:ascii="Times New Roman"/>
          <w:b w:val="false"/>
          <w:lang w:val="hr-HR"/>
        </w:rPr>
        <w:t>,</w:t>
      </w:r>
      <w:r w:rsidR="00D3649F" w:rsidRPr="00953EB9">
        <w:rPr>
          <w:rFonts w:hAnsi="Times New Roman" w:ascii="Times New Roman"/>
          <w:b w:val="false"/>
          <w:lang w:val="hr-HR"/>
        </w:rPr>
        <w:t xml:space="preserve"> upisano u zk. ul.: 3053, K.O.: 999906, PLASE, 2. suvlasnički dio: 151/1000 na kojoj je temeljem Izjave od 16. srpnja 1999. g. uknjiženo pravo služnosti puta – pravo kolnika za korist k.č. broj 1522/1 (za dio Magrosa d.o.o.) upisane u A kao povlasnog dobra, a na teret k.č. broj 1515/1 (na dijelu Brodokomerca d.d.) upisane u zk. ul. 3066 iste k.o. kao poslužnog dobra;</w:t>
      </w:r>
    </w:p>
    <w:p w:rsidRDefault="00D42A89" w:rsidP="004D2365" w:rsidR="00D42A89" w:rsidRPr="00953EB9">
      <w:pPr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na kojoj</w:t>
      </w:r>
      <w:r w:rsidR="004D2365" w:rsidRPr="00953EB9">
        <w:rPr>
          <w:rFonts w:hAnsi="Times New Roman" w:ascii="Times New Roman"/>
          <w:b w:val="false"/>
          <w:lang w:val="hr-HR"/>
        </w:rPr>
        <w:t xml:space="preserve"> su</w:t>
      </w:r>
      <w:r w:rsidRPr="00953EB9">
        <w:rPr>
          <w:rFonts w:hAnsi="Times New Roman" w:ascii="Times New Roman"/>
          <w:b w:val="false"/>
          <w:lang w:val="hr-HR"/>
        </w:rPr>
        <w:t xml:space="preserve"> nekretnini </w:t>
      </w:r>
      <w:r w:rsidR="004D2365" w:rsidRPr="00953EB9">
        <w:rPr>
          <w:rFonts w:hAnsi="Times New Roman" w:ascii="Times New Roman"/>
          <w:b w:val="false"/>
          <w:lang w:val="hr-HR"/>
        </w:rPr>
        <w:t>upisana  založna prava:</w:t>
      </w:r>
    </w:p>
    <w:p w:rsidRDefault="004D2365" w:rsidP="00704E4B" w:rsidR="004D2365" w:rsidRPr="00953EB9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ab/>
      </w:r>
      <w:r w:rsidR="00704E4B" w:rsidRPr="00953EB9">
        <w:rPr>
          <w:rFonts w:hAnsi="Times New Roman" w:ascii="Times New Roman"/>
          <w:b w:val="false"/>
          <w:lang w:val="hr-HR"/>
        </w:rPr>
        <w:t xml:space="preserve">- </w:t>
      </w:r>
      <w:r w:rsidR="00D3649F" w:rsidRPr="00953EB9">
        <w:rPr>
          <w:rFonts w:hAnsi="Times New Roman" w:ascii="Times New Roman"/>
          <w:b w:val="false"/>
          <w:color w:val="000000"/>
          <w:lang w:val="hr-HR"/>
        </w:rPr>
        <w:t>Na temelju Općeg Sporazuma o osiguranju stjecanjem založnog prava i neposrednom provođenju prisline ovrhe od 10. studenog 2010. solem. pod posl.br. OV-7864/10 uknjižuje se pravo zaloga na nekretninama Magrosa d.o.o. upisanim u A za iznos glavnice od 700.000,00 EUR uvećano za kamate, nakande i troškove sukladno Sporazumu za korist:</w:t>
      </w:r>
      <w:r w:rsidR="00704E4B" w:rsidRPr="00953EB9">
        <w:rPr>
          <w:rFonts w:hAnsi="Times New Roman" w:ascii="Times New Roman"/>
          <w:b w:val="false"/>
          <w:lang w:val="hr-HR"/>
        </w:rPr>
        <w:t xml:space="preserve">, za korist: </w:t>
      </w:r>
      <w:r w:rsidR="00D3649F" w:rsidRPr="00953EB9">
        <w:rPr>
          <w:rFonts w:hAnsi="Times New Roman" w:ascii="Times New Roman"/>
          <w:b w:val="false"/>
          <w:bCs/>
          <w:color w:val="000000"/>
          <w:lang w:val="hr-HR"/>
        </w:rPr>
        <w:t>PRIVREDNA BANKA ZAGREB - DIONIČKO DRUŠTVO, OIB: 02535697732, ZAGREB, RAČKOGA 6</w:t>
      </w:r>
      <w:r w:rsidR="00704E4B" w:rsidRPr="00953EB9">
        <w:rPr>
          <w:rFonts w:hAnsi="Times New Roman" w:ascii="Times New Roman"/>
          <w:b w:val="false"/>
          <w:lang w:val="hr-HR"/>
        </w:rPr>
        <w:t>,</w:t>
      </w:r>
    </w:p>
    <w:p w:rsidRDefault="00704E4B" w:rsidP="00D3649F" w:rsidR="00704E4B" w:rsidRPr="00953EB9">
      <w:p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ab/>
        <w:t xml:space="preserve">- </w:t>
      </w:r>
      <w:r w:rsidR="00D3649F" w:rsidRPr="00953EB9">
        <w:rPr>
          <w:rFonts w:hAnsi="Times New Roman" w:ascii="Times New Roman"/>
          <w:b w:val="false"/>
          <w:color w:val="000000"/>
          <w:lang w:val="hr-HR"/>
        </w:rPr>
        <w:t>Na temelju okvirnog sporazuma o založnopravnom osiguranju novčane tražbine solemniziranog pod brojem OV-3034/2012 od 24. svibnja 2012.g., uknjižuje se pravo zaloga na nekretninama upisanim u A, u ukupnom iznosu do 8.215.000,00 HRK, što na dan zaključenja ovog sporazuma predstavlja protuvrijednost iznosa od 1.086.806,25 EUR po srednjem tečaju HNB uz ugovorenu valutnu klauzulu na iznos u valuti EUR u slučaju pada tečaja kune u odnosu na EUR s obračunom po srednjem tečaju za EUR po tečajnoj listi Hrvatske narodne banke, uvećano za ugovorne kamate koje mogu biti promjenjive, te troškove provizija i drugih sporednih potraživanja, koja imaju/mogu imati faktoring poslovi, mjenice, ugovori o preuzimanju ispunjenja, pristupanja dugu i/ili drugi pravni poslovi, čiji će/su uvjeti biti/bili utvrđeni posebnim ugovorima koji će/su biti ugovoreni do 31. prosinca 2017.g., za korist:</w:t>
      </w:r>
      <w:r w:rsidRPr="00953EB9">
        <w:rPr>
          <w:rFonts w:hAnsi="Times New Roman" w:ascii="Times New Roman"/>
          <w:b w:val="false"/>
          <w:lang w:val="hr-HR"/>
        </w:rPr>
        <w:t xml:space="preserve"> </w:t>
      </w:r>
      <w:r w:rsidR="00D3649F" w:rsidRPr="00953EB9">
        <w:rPr>
          <w:rFonts w:hAnsi="Times New Roman" w:ascii="Times New Roman"/>
          <w:b w:val="false"/>
          <w:bCs/>
          <w:color w:val="000000"/>
          <w:lang w:val="hr-HR"/>
        </w:rPr>
        <w:t>PRVI FAKTOR D.O.O., OIB: 63278028623, ZAGREB, HEKTOROVIĆEVA 2</w:t>
      </w:r>
      <w:r w:rsidR="00C96C6D" w:rsidRPr="00953EB9">
        <w:rPr>
          <w:rFonts w:hAnsi="Times New Roman" w:ascii="Times New Roman"/>
          <w:b w:val="false"/>
          <w:lang w:val="hr-HR"/>
        </w:rPr>
        <w:t>.</w:t>
      </w:r>
    </w:p>
    <w:p w:rsidRDefault="00D529A4" w:rsidP="00D529A4" w:rsidR="00D529A4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lastRenderedPageBreak/>
        <w:t xml:space="preserve">II. </w:t>
      </w:r>
      <w:r w:rsidR="007651E3"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953EB9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953EB9">
        <w:rPr>
          <w:rFonts w:hAnsi="Times New Roman" w:ascii="Times New Roman"/>
          <w:b w:val="false"/>
          <w:lang w:val="hr-HR"/>
        </w:rPr>
        <w:t>e</w:t>
      </w:r>
      <w:r w:rsidRPr="00953EB9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953EB9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III. </w:t>
      </w:r>
      <w:r w:rsidR="007651E3"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953EB9">
        <w:rPr>
          <w:rFonts w:hAnsi="Times New Roman" w:ascii="Times New Roman"/>
          <w:b w:val="false"/>
          <w:lang w:val="hr-HR"/>
        </w:rPr>
        <w:t>Financijskog agenciji</w:t>
      </w:r>
      <w:r w:rsidRPr="00953EB9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953EB9">
        <w:rPr>
          <w:rFonts w:hAnsi="Times New Roman" w:ascii="Times New Roman"/>
          <w:b w:val="false"/>
          <w:lang w:val="hr-HR"/>
        </w:rPr>
        <w:t>ama</w:t>
      </w:r>
      <w:r w:rsidRPr="00953EB9">
        <w:rPr>
          <w:rFonts w:hAnsi="Times New Roman" w:ascii="Times New Roman"/>
          <w:b w:val="false"/>
          <w:lang w:val="hr-HR"/>
        </w:rPr>
        <w:t xml:space="preserve"> koj</w:t>
      </w:r>
      <w:r w:rsidR="00C5013C" w:rsidRPr="00953EB9">
        <w:rPr>
          <w:rFonts w:hAnsi="Times New Roman" w:ascii="Times New Roman"/>
          <w:b w:val="false"/>
          <w:lang w:val="hr-HR"/>
        </w:rPr>
        <w:t>e</w:t>
      </w:r>
      <w:r w:rsidRPr="00953EB9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953EB9">
        <w:rPr>
          <w:rFonts w:hAnsi="Times New Roman" w:ascii="Times New Roman"/>
          <w:b w:val="false"/>
          <w:lang w:val="hr-HR"/>
        </w:rPr>
        <w:t>e</w:t>
      </w:r>
      <w:r w:rsidRPr="00953EB9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953EB9">
        <w:rPr>
          <w:rFonts w:hAnsi="Times New Roman" w:ascii="Times New Roman"/>
          <w:b w:val="false"/>
          <w:lang w:val="hr-HR"/>
        </w:rPr>
        <w:t xml:space="preserve">upisa </w:t>
      </w:r>
      <w:r w:rsidRPr="00953EB9">
        <w:rPr>
          <w:rFonts w:hAnsi="Times New Roman" w:ascii="Times New Roman"/>
          <w:b w:val="false"/>
          <w:lang w:val="hr-HR"/>
        </w:rPr>
        <w:t xml:space="preserve">u </w:t>
      </w:r>
      <w:r w:rsidR="003F229D" w:rsidRPr="00953EB9">
        <w:rPr>
          <w:rFonts w:hAnsi="Times New Roman" w:ascii="Times New Roman"/>
          <w:b w:val="false"/>
          <w:lang w:val="hr-HR"/>
        </w:rPr>
        <w:t>O</w:t>
      </w:r>
      <w:r w:rsidRPr="00953EB9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953EB9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953EB9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953EB9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IV. </w:t>
      </w:r>
      <w:r w:rsidR="007651E3"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>Određuje se upis zabiljež</w:t>
      </w:r>
      <w:r w:rsidR="00665E95" w:rsidRPr="00953EB9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953EB9">
        <w:rPr>
          <w:rFonts w:hAnsi="Times New Roman" w:ascii="Times New Roman"/>
          <w:b w:val="false"/>
          <w:lang w:val="hr-HR"/>
        </w:rPr>
        <w:t>e</w:t>
      </w:r>
      <w:r w:rsidRPr="00953EB9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953EB9">
        <w:rPr>
          <w:rFonts w:hAnsi="Times New Roman" w:ascii="Times New Roman"/>
          <w:b w:val="false"/>
          <w:lang w:val="hr-HR"/>
        </w:rPr>
        <w:t>opisan</w:t>
      </w:r>
      <w:r w:rsidR="002C5077" w:rsidRPr="00953EB9">
        <w:rPr>
          <w:rFonts w:hAnsi="Times New Roman" w:ascii="Times New Roman"/>
          <w:b w:val="false"/>
          <w:lang w:val="hr-HR"/>
        </w:rPr>
        <w:t>e</w:t>
      </w:r>
      <w:r w:rsidR="000A1A1A" w:rsidRPr="00953EB9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953EB9">
        <w:rPr>
          <w:rFonts w:hAnsi="Times New Roman" w:ascii="Times New Roman"/>
          <w:b w:val="false"/>
          <w:lang w:val="hr-HR"/>
        </w:rPr>
        <w:t xml:space="preserve">izreke </w:t>
      </w:r>
      <w:r w:rsidR="000A1A1A" w:rsidRPr="00953EB9">
        <w:rPr>
          <w:rFonts w:hAnsi="Times New Roman" w:ascii="Times New Roman"/>
          <w:b w:val="false"/>
          <w:lang w:val="hr-HR"/>
        </w:rPr>
        <w:t xml:space="preserve">rješenja </w:t>
      </w:r>
      <w:r w:rsidRPr="00953EB9">
        <w:rPr>
          <w:rFonts w:hAnsi="Times New Roman" w:ascii="Times New Roman"/>
          <w:b w:val="false"/>
          <w:lang w:val="hr-HR"/>
        </w:rPr>
        <w:t>u zemljišnim knjigama</w:t>
      </w:r>
      <w:r w:rsidR="000C266B" w:rsidRPr="00953EB9">
        <w:rPr>
          <w:rFonts w:hAnsi="Times New Roman" w:ascii="Times New Roman"/>
          <w:b w:val="false"/>
          <w:lang w:val="hr-HR"/>
        </w:rPr>
        <w:t xml:space="preserve"> </w:t>
      </w:r>
      <w:r w:rsidR="001E1E34" w:rsidRPr="00953EB9">
        <w:rPr>
          <w:rFonts w:hAnsi="Times New Roman" w:ascii="Times New Roman"/>
          <w:b w:val="false"/>
          <w:lang w:val="hr-HR"/>
        </w:rPr>
        <w:t xml:space="preserve">Općinskog suda u </w:t>
      </w:r>
      <w:r w:rsidR="00AE2CF6" w:rsidRPr="00953EB9">
        <w:rPr>
          <w:rFonts w:hAnsi="Times New Roman" w:ascii="Times New Roman"/>
          <w:b w:val="false"/>
          <w:lang w:val="hr-HR"/>
        </w:rPr>
        <w:t>Rijeci, zemljišno-knjižni odjel Rijeka</w:t>
      </w:r>
      <w:r w:rsidR="00C5013C" w:rsidRPr="00953EB9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0164CC" w:rsidP="00F251CF" w:rsidR="000164CC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0164CC" w:rsidP="00F251CF" w:rsidR="000164CC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953EB9">
      <w:pPr>
        <w:jc w:val="center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Obrazloženje</w:t>
      </w:r>
    </w:p>
    <w:p w:rsidRDefault="00250893" w:rsidP="00250893" w:rsidR="00250893" w:rsidRPr="00953EB9">
      <w:pPr>
        <w:jc w:val="center"/>
        <w:rPr>
          <w:rFonts w:hAnsi="Times New Roman" w:ascii="Times New Roman"/>
          <w:b w:val="false"/>
          <w:lang w:val="hr-HR"/>
        </w:rPr>
      </w:pPr>
    </w:p>
    <w:p w:rsidRDefault="00250893" w:rsidP="00E6600F" w:rsidR="0092421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ab/>
        <w:t>Rješenjem ovog suda posl. br. St-</w:t>
      </w:r>
      <w:r w:rsidR="00D3649F" w:rsidRPr="00953EB9">
        <w:rPr>
          <w:rFonts w:hAnsi="Times New Roman" w:ascii="Times New Roman"/>
          <w:b w:val="false"/>
          <w:lang w:val="hr-HR"/>
        </w:rPr>
        <w:t>186/2016</w:t>
      </w:r>
      <w:r w:rsidR="00C9456E" w:rsidRPr="00953EB9">
        <w:rPr>
          <w:rFonts w:hAnsi="Times New Roman" w:ascii="Times New Roman"/>
          <w:b w:val="false"/>
          <w:lang w:val="hr-HR"/>
        </w:rPr>
        <w:t xml:space="preserve"> od</w:t>
      </w:r>
      <w:r w:rsidR="006845E2" w:rsidRPr="00953EB9">
        <w:rPr>
          <w:rFonts w:hAnsi="Times New Roman" w:ascii="Times New Roman"/>
          <w:b w:val="false"/>
          <w:lang w:val="hr-HR"/>
        </w:rPr>
        <w:t xml:space="preserve"> </w:t>
      </w:r>
      <w:r w:rsidR="00D3649F" w:rsidRPr="00953EB9">
        <w:rPr>
          <w:rFonts w:hAnsi="Times New Roman" w:ascii="Times New Roman"/>
          <w:b w:val="false"/>
          <w:lang w:val="hr-HR"/>
        </w:rPr>
        <w:t>15. ožujka 2016</w:t>
      </w:r>
      <w:r w:rsidR="000C3FD2" w:rsidRPr="00953EB9">
        <w:rPr>
          <w:rFonts w:hAnsi="Times New Roman" w:ascii="Times New Roman"/>
          <w:b w:val="false"/>
          <w:lang w:val="hr-HR"/>
        </w:rPr>
        <w:t>.g.</w:t>
      </w:r>
      <w:r w:rsidR="004D3403" w:rsidRPr="00953EB9">
        <w:rPr>
          <w:rFonts w:hAnsi="Times New Roman" w:ascii="Times New Roman"/>
          <w:b w:val="false"/>
          <w:lang w:val="hr-HR"/>
        </w:rPr>
        <w:t xml:space="preserve"> nad dužnikom</w:t>
      </w:r>
      <w:r w:rsidR="000C3FD2" w:rsidRPr="00953EB9">
        <w:rPr>
          <w:rFonts w:hAnsi="Times New Roman" w:ascii="Times New Roman"/>
          <w:b w:val="false"/>
          <w:lang w:val="hr-HR"/>
        </w:rPr>
        <w:t xml:space="preserve"> </w:t>
      </w:r>
      <w:r w:rsidR="004D3403" w:rsidRPr="00953EB9">
        <w:rPr>
          <w:rFonts w:hAnsi="Times New Roman" w:ascii="Times New Roman"/>
          <w:b w:val="false"/>
          <w:lang w:val="hr-HR"/>
        </w:rPr>
        <w:t>je</w:t>
      </w:r>
      <w:r w:rsidR="00E9451C" w:rsidRPr="00953EB9">
        <w:rPr>
          <w:rFonts w:hAnsi="Times New Roman" w:ascii="Times New Roman"/>
          <w:b w:val="false"/>
          <w:lang w:val="hr-HR"/>
        </w:rPr>
        <w:t xml:space="preserve"> </w:t>
      </w:r>
      <w:r w:rsidRPr="00953EB9">
        <w:rPr>
          <w:rFonts w:hAnsi="Times New Roman" w:ascii="Times New Roman"/>
          <w:b w:val="false"/>
          <w:lang w:val="hr-HR"/>
        </w:rPr>
        <w:t>otvoren stečajni postupak</w:t>
      </w:r>
      <w:r w:rsidR="004D3403" w:rsidRPr="00953EB9">
        <w:rPr>
          <w:rFonts w:hAnsi="Times New Roman" w:ascii="Times New Roman"/>
          <w:b w:val="false"/>
          <w:lang w:val="hr-HR"/>
        </w:rPr>
        <w:t>.</w:t>
      </w:r>
      <w:r w:rsidRPr="00953EB9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953EB9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Stečajnu masu dužnika čin</w:t>
      </w:r>
      <w:r w:rsidR="000164CC" w:rsidRPr="00953EB9">
        <w:rPr>
          <w:rFonts w:hAnsi="Times New Roman" w:ascii="Times New Roman"/>
          <w:b w:val="false"/>
          <w:lang w:val="hr-HR"/>
        </w:rPr>
        <w:t>e</w:t>
      </w:r>
      <w:r w:rsidR="0092421C" w:rsidRPr="00953EB9">
        <w:rPr>
          <w:rFonts w:hAnsi="Times New Roman" w:ascii="Times New Roman"/>
          <w:b w:val="false"/>
          <w:lang w:val="hr-HR"/>
        </w:rPr>
        <w:t xml:space="preserve"> nekretnin</w:t>
      </w:r>
      <w:r w:rsidR="000164CC" w:rsidRPr="00953EB9">
        <w:rPr>
          <w:rFonts w:hAnsi="Times New Roman" w:ascii="Times New Roman"/>
          <w:b w:val="false"/>
          <w:lang w:val="hr-HR"/>
        </w:rPr>
        <w:t>e</w:t>
      </w:r>
      <w:r w:rsidR="0092421C" w:rsidRPr="00953EB9">
        <w:rPr>
          <w:rFonts w:hAnsi="Times New Roman" w:ascii="Times New Roman"/>
          <w:b w:val="false"/>
          <w:lang w:val="hr-HR"/>
        </w:rPr>
        <w:t xml:space="preserve"> koj</w:t>
      </w:r>
      <w:r w:rsidR="000164CC" w:rsidRPr="00953EB9">
        <w:rPr>
          <w:rFonts w:hAnsi="Times New Roman" w:ascii="Times New Roman"/>
          <w:b w:val="false"/>
          <w:lang w:val="hr-HR"/>
        </w:rPr>
        <w:t>e</w:t>
      </w:r>
      <w:r w:rsidR="006845E2" w:rsidRPr="00953EB9">
        <w:rPr>
          <w:rFonts w:hAnsi="Times New Roman" w:ascii="Times New Roman"/>
          <w:b w:val="false"/>
          <w:lang w:val="hr-HR"/>
        </w:rPr>
        <w:t xml:space="preserve"> </w:t>
      </w:r>
      <w:r w:rsidR="000164CC" w:rsidRPr="00953EB9">
        <w:rPr>
          <w:rFonts w:hAnsi="Times New Roman" w:ascii="Times New Roman"/>
          <w:b w:val="false"/>
          <w:lang w:val="hr-HR"/>
        </w:rPr>
        <w:t>su</w:t>
      </w:r>
      <w:r w:rsidR="006845E2" w:rsidRPr="00953EB9">
        <w:rPr>
          <w:rFonts w:hAnsi="Times New Roman" w:ascii="Times New Roman"/>
          <w:b w:val="false"/>
          <w:lang w:val="hr-HR"/>
        </w:rPr>
        <w:t xml:space="preserve"> </w:t>
      </w:r>
      <w:r w:rsidR="00250893" w:rsidRPr="00953EB9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953EB9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Na nekretnin</w:t>
      </w:r>
      <w:r w:rsidR="000164CC" w:rsidRPr="00953EB9">
        <w:rPr>
          <w:rFonts w:hAnsi="Times New Roman" w:ascii="Times New Roman"/>
          <w:b w:val="false"/>
          <w:lang w:val="hr-HR"/>
        </w:rPr>
        <w:t>ama</w:t>
      </w:r>
      <w:r w:rsidR="0092421C" w:rsidRPr="00953EB9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953EB9">
        <w:rPr>
          <w:rFonts w:hAnsi="Times New Roman" w:ascii="Times New Roman"/>
          <w:b w:val="false"/>
          <w:lang w:val="hr-HR"/>
        </w:rPr>
        <w:t>opisan</w:t>
      </w:r>
      <w:r w:rsidR="002C5077" w:rsidRPr="00953EB9">
        <w:rPr>
          <w:rFonts w:hAnsi="Times New Roman" w:ascii="Times New Roman"/>
          <w:b w:val="false"/>
          <w:lang w:val="hr-HR"/>
        </w:rPr>
        <w:t>oj</w:t>
      </w:r>
      <w:r w:rsidR="003C4709" w:rsidRPr="00953EB9">
        <w:rPr>
          <w:rFonts w:hAnsi="Times New Roman" w:ascii="Times New Roman"/>
          <w:b w:val="false"/>
          <w:lang w:val="hr-HR"/>
        </w:rPr>
        <w:t xml:space="preserve"> u </w:t>
      </w:r>
      <w:r w:rsidR="0054620A" w:rsidRPr="00953EB9">
        <w:rPr>
          <w:rFonts w:hAnsi="Times New Roman" w:ascii="Times New Roman"/>
          <w:b w:val="false"/>
          <w:lang w:val="hr-HR"/>
        </w:rPr>
        <w:t xml:space="preserve">izreci </w:t>
      </w:r>
      <w:r w:rsidR="003C4709" w:rsidRPr="00953EB9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953EB9">
        <w:rPr>
          <w:rFonts w:hAnsi="Times New Roman" w:ascii="Times New Roman"/>
          <w:b w:val="false"/>
          <w:lang w:val="hr-HR"/>
        </w:rPr>
        <w:t>postoji</w:t>
      </w:r>
      <w:r w:rsidR="0092421C" w:rsidRPr="00953EB9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953EB9">
        <w:rPr>
          <w:rFonts w:hAnsi="Times New Roman" w:ascii="Times New Roman"/>
          <w:b w:val="false"/>
          <w:lang w:val="hr-HR"/>
        </w:rPr>
        <w:t>o</w:t>
      </w:r>
      <w:r w:rsidR="0092421C" w:rsidRPr="00953EB9">
        <w:rPr>
          <w:rFonts w:hAnsi="Times New Roman" w:ascii="Times New Roman"/>
          <w:b w:val="false"/>
          <w:lang w:val="hr-HR"/>
        </w:rPr>
        <w:t xml:space="preserve"> prav</w:t>
      </w:r>
      <w:r w:rsidR="00D0763B" w:rsidRPr="00953EB9">
        <w:rPr>
          <w:rFonts w:hAnsi="Times New Roman" w:ascii="Times New Roman"/>
          <w:b w:val="false"/>
          <w:lang w:val="hr-HR"/>
        </w:rPr>
        <w:t>o</w:t>
      </w:r>
      <w:r w:rsidR="0092421C" w:rsidRPr="00953EB9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953EB9">
        <w:rPr>
          <w:rFonts w:hAnsi="Times New Roman" w:ascii="Times New Roman"/>
          <w:b w:val="false"/>
          <w:lang w:val="hr-HR"/>
        </w:rPr>
        <w:t xml:space="preserve"> </w:t>
      </w:r>
      <w:r w:rsidR="00C5013C" w:rsidRPr="00953EB9">
        <w:rPr>
          <w:rFonts w:hAnsi="Times New Roman" w:ascii="Times New Roman"/>
          <w:b w:val="false"/>
          <w:lang w:val="hr-HR"/>
        </w:rPr>
        <w:t>trećih osoba</w:t>
      </w:r>
      <w:r w:rsidR="00AD7A56" w:rsidRPr="00953EB9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953EB9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Stečajni upravitelj je</w:t>
      </w:r>
      <w:r w:rsidR="0054620A" w:rsidRPr="00953EB9">
        <w:rPr>
          <w:rFonts w:hAnsi="Times New Roman" w:ascii="Times New Roman"/>
          <w:b w:val="false"/>
          <w:lang w:val="hr-HR"/>
        </w:rPr>
        <w:t xml:space="preserve"> </w:t>
      </w:r>
      <w:r w:rsidRPr="00953EB9">
        <w:rPr>
          <w:rFonts w:hAnsi="Times New Roman" w:ascii="Times New Roman"/>
          <w:b w:val="false"/>
          <w:lang w:val="hr-HR"/>
        </w:rPr>
        <w:t>podnio prijedlog da se nekretnin</w:t>
      </w:r>
      <w:r w:rsidR="000164CC" w:rsidRPr="00953EB9">
        <w:rPr>
          <w:rFonts w:hAnsi="Times New Roman" w:ascii="Times New Roman"/>
          <w:b w:val="false"/>
          <w:lang w:val="hr-HR"/>
        </w:rPr>
        <w:t>a</w:t>
      </w:r>
      <w:r w:rsidRPr="00953EB9">
        <w:rPr>
          <w:rFonts w:hAnsi="Times New Roman" w:ascii="Times New Roman"/>
          <w:b w:val="false"/>
          <w:lang w:val="hr-HR"/>
        </w:rPr>
        <w:t xml:space="preserve"> stečajnog dužnika opisan</w:t>
      </w:r>
      <w:r w:rsidR="000164CC" w:rsidRPr="00953EB9">
        <w:rPr>
          <w:rFonts w:hAnsi="Times New Roman" w:ascii="Times New Roman"/>
          <w:b w:val="false"/>
          <w:lang w:val="hr-HR"/>
        </w:rPr>
        <w:t>e</w:t>
      </w:r>
      <w:r w:rsidRPr="00953EB9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953EB9">
        <w:rPr>
          <w:rFonts w:hAnsi="Times New Roman" w:ascii="Times New Roman"/>
          <w:b w:val="false"/>
          <w:lang w:val="hr-HR"/>
        </w:rPr>
        <w:t>oj</w:t>
      </w:r>
      <w:r w:rsidRPr="00953EB9">
        <w:rPr>
          <w:rFonts w:hAnsi="Times New Roman" w:ascii="Times New Roman"/>
          <w:b w:val="false"/>
          <w:lang w:val="hr-HR"/>
        </w:rPr>
        <w:t xml:space="preserve"> postoj</w:t>
      </w:r>
      <w:r w:rsidR="0054620A" w:rsidRPr="00953EB9">
        <w:rPr>
          <w:rFonts w:hAnsi="Times New Roman" w:ascii="Times New Roman"/>
          <w:b w:val="false"/>
          <w:lang w:val="hr-HR"/>
        </w:rPr>
        <w:t>i</w:t>
      </w:r>
      <w:r w:rsidRPr="00953EB9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953EB9">
        <w:rPr>
          <w:rFonts w:hAnsi="Times New Roman" w:ascii="Times New Roman"/>
          <w:b w:val="false"/>
          <w:lang w:val="hr-HR"/>
        </w:rPr>
        <w:t>o</w:t>
      </w:r>
      <w:r w:rsidRPr="00953EB9">
        <w:rPr>
          <w:rFonts w:hAnsi="Times New Roman" w:ascii="Times New Roman"/>
          <w:b w:val="false"/>
          <w:lang w:val="hr-HR"/>
        </w:rPr>
        <w:t xml:space="preserve"> prav</w:t>
      </w:r>
      <w:r w:rsidR="0054620A" w:rsidRPr="00953EB9">
        <w:rPr>
          <w:rFonts w:hAnsi="Times New Roman" w:ascii="Times New Roman"/>
          <w:b w:val="false"/>
          <w:lang w:val="hr-HR"/>
        </w:rPr>
        <w:t>o</w:t>
      </w:r>
      <w:r w:rsidRPr="00953EB9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953EB9">
        <w:rPr>
          <w:rFonts w:hAnsi="Times New Roman" w:ascii="Times New Roman"/>
          <w:b w:val="false"/>
          <w:lang w:val="hr-HR"/>
        </w:rPr>
        <w:t xml:space="preserve"> </w:t>
      </w:r>
      <w:r w:rsidR="00C5013C" w:rsidRPr="00953EB9">
        <w:rPr>
          <w:rFonts w:hAnsi="Times New Roman" w:ascii="Times New Roman"/>
          <w:b w:val="false"/>
          <w:lang w:val="hr-HR"/>
        </w:rPr>
        <w:t>trećih osoba</w:t>
      </w:r>
      <w:r w:rsidR="00AD7A56" w:rsidRPr="00953EB9">
        <w:rPr>
          <w:rFonts w:hAnsi="Times New Roman" w:ascii="Times New Roman"/>
          <w:b w:val="false"/>
          <w:lang w:val="hr-HR"/>
        </w:rPr>
        <w:t xml:space="preserve"> </w:t>
      </w:r>
      <w:r w:rsidR="00D0763B" w:rsidRPr="00953EB9">
        <w:rPr>
          <w:rFonts w:hAnsi="Times New Roman" w:ascii="Times New Roman"/>
          <w:b w:val="false"/>
          <w:lang w:val="hr-HR"/>
        </w:rPr>
        <w:t>unovč</w:t>
      </w:r>
      <w:r w:rsidR="002C5077" w:rsidRPr="00953EB9">
        <w:rPr>
          <w:rFonts w:hAnsi="Times New Roman" w:ascii="Times New Roman"/>
          <w:b w:val="false"/>
          <w:lang w:val="hr-HR"/>
        </w:rPr>
        <w:t>i</w:t>
      </w:r>
      <w:r w:rsidR="00D0763B" w:rsidRPr="00953EB9">
        <w:rPr>
          <w:rFonts w:hAnsi="Times New Roman" w:ascii="Times New Roman"/>
          <w:b w:val="false"/>
          <w:lang w:val="hr-HR"/>
        </w:rPr>
        <w:t xml:space="preserve"> </w:t>
      </w:r>
      <w:r w:rsidR="00250893" w:rsidRPr="00953EB9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953EB9">
        <w:rPr>
          <w:rFonts w:hAnsi="Times New Roman" w:ascii="Times New Roman"/>
          <w:b w:val="false"/>
          <w:lang w:val="hr-HR"/>
        </w:rPr>
        <w:t xml:space="preserve">i </w:t>
      </w:r>
      <w:r w:rsidR="00250893" w:rsidRPr="00953EB9">
        <w:rPr>
          <w:rFonts w:hAnsi="Times New Roman" w:ascii="Times New Roman"/>
          <w:b w:val="false"/>
          <w:lang w:val="hr-HR"/>
        </w:rPr>
        <w:t>sukladno čl.</w:t>
      </w:r>
      <w:r w:rsidR="005E08C2" w:rsidRPr="00953EB9">
        <w:rPr>
          <w:rFonts w:hAnsi="Times New Roman" w:ascii="Times New Roman"/>
          <w:b w:val="false"/>
          <w:lang w:val="hr-HR"/>
        </w:rPr>
        <w:t>247</w:t>
      </w:r>
      <w:r w:rsidR="00250893" w:rsidRPr="00953EB9">
        <w:rPr>
          <w:rFonts w:hAnsi="Times New Roman" w:ascii="Times New Roman"/>
          <w:b w:val="false"/>
          <w:lang w:val="hr-HR"/>
        </w:rPr>
        <w:t>. st.</w:t>
      </w:r>
      <w:r w:rsidR="005E08C2" w:rsidRPr="00953EB9">
        <w:rPr>
          <w:rFonts w:hAnsi="Times New Roman" w:ascii="Times New Roman"/>
          <w:b w:val="false"/>
          <w:lang w:val="hr-HR"/>
        </w:rPr>
        <w:t>1</w:t>
      </w:r>
      <w:r w:rsidR="00250893" w:rsidRPr="00953EB9">
        <w:rPr>
          <w:rFonts w:hAnsi="Times New Roman" w:ascii="Times New Roman"/>
          <w:b w:val="false"/>
          <w:lang w:val="hr-HR"/>
        </w:rPr>
        <w:t xml:space="preserve">. </w:t>
      </w:r>
      <w:r w:rsidR="005E08C2" w:rsidRPr="00953EB9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953EB9">
        <w:rPr>
          <w:rFonts w:hAnsi="Times New Roman" w:ascii="Times New Roman"/>
          <w:b w:val="false"/>
          <w:lang w:val="hr-HR"/>
        </w:rPr>
        <w:t>S</w:t>
      </w:r>
      <w:r w:rsidR="00262AFB" w:rsidRPr="00953EB9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953EB9">
        <w:rPr>
          <w:rFonts w:hAnsi="Times New Roman" w:ascii="Times New Roman"/>
          <w:b w:val="false"/>
          <w:lang w:val="hr-HR"/>
        </w:rPr>
        <w:t>71/15,</w:t>
      </w:r>
      <w:r w:rsidR="00262AFB" w:rsidRPr="00953EB9">
        <w:rPr>
          <w:rFonts w:hAnsi="Times New Roman" w:ascii="Times New Roman"/>
          <w:b w:val="false"/>
          <w:lang w:val="hr-HR"/>
        </w:rPr>
        <w:t xml:space="preserve"> dalje: SZ)</w:t>
      </w:r>
      <w:r w:rsidRPr="00953EB9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ab/>
        <w:t>Valjalo je stoga, a temeljem čl.</w:t>
      </w:r>
      <w:r w:rsidR="005E08C2" w:rsidRPr="00953EB9">
        <w:rPr>
          <w:rFonts w:hAnsi="Times New Roman" w:ascii="Times New Roman"/>
          <w:b w:val="false"/>
          <w:lang w:val="hr-HR"/>
        </w:rPr>
        <w:t>247</w:t>
      </w:r>
      <w:r w:rsidRPr="00953EB9">
        <w:rPr>
          <w:rFonts w:hAnsi="Times New Roman" w:ascii="Times New Roman"/>
          <w:b w:val="false"/>
          <w:lang w:val="hr-HR"/>
        </w:rPr>
        <w:t>. st.</w:t>
      </w:r>
      <w:r w:rsidR="005E08C2" w:rsidRPr="00953EB9">
        <w:rPr>
          <w:rFonts w:hAnsi="Times New Roman" w:ascii="Times New Roman"/>
          <w:b w:val="false"/>
          <w:lang w:val="hr-HR"/>
        </w:rPr>
        <w:t>2</w:t>
      </w:r>
      <w:r w:rsidRPr="00953EB9">
        <w:rPr>
          <w:rFonts w:hAnsi="Times New Roman" w:ascii="Times New Roman"/>
          <w:b w:val="false"/>
          <w:lang w:val="hr-HR"/>
        </w:rPr>
        <w:t>.</w:t>
      </w:r>
      <w:r w:rsidR="005958EA" w:rsidRPr="00953EB9">
        <w:rPr>
          <w:rFonts w:hAnsi="Times New Roman" w:ascii="Times New Roman"/>
          <w:b w:val="false"/>
          <w:lang w:val="hr-HR"/>
        </w:rPr>
        <w:t xml:space="preserve"> </w:t>
      </w:r>
      <w:r w:rsidR="00262AFB" w:rsidRPr="00953EB9">
        <w:rPr>
          <w:rFonts w:hAnsi="Times New Roman" w:ascii="Times New Roman"/>
          <w:b w:val="false"/>
          <w:lang w:val="hr-HR"/>
        </w:rPr>
        <w:t xml:space="preserve">SZ-a, </w:t>
      </w:r>
      <w:r w:rsidRPr="00953EB9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</w:r>
    </w:p>
    <w:p w:rsidRDefault="000164CC" w:rsidP="004C0E3C" w:rsidR="00250893" w:rsidRPr="00953EB9">
      <w:pPr>
        <w:jc w:val="center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Rijeka</w:t>
      </w:r>
      <w:r w:rsidR="00250893" w:rsidRPr="00953EB9">
        <w:rPr>
          <w:rFonts w:hAnsi="Times New Roman" w:ascii="Times New Roman"/>
          <w:b w:val="false"/>
          <w:lang w:val="hr-HR"/>
        </w:rPr>
        <w:t>,</w:t>
      </w:r>
      <w:r w:rsidR="00B03869" w:rsidRPr="00953EB9">
        <w:rPr>
          <w:rFonts w:hAnsi="Times New Roman" w:ascii="Times New Roman"/>
          <w:b w:val="false"/>
          <w:lang w:val="hr-HR"/>
        </w:rPr>
        <w:t xml:space="preserve"> </w:t>
      </w:r>
      <w:r w:rsidR="00D3649F" w:rsidRPr="00953EB9">
        <w:rPr>
          <w:rFonts w:hAnsi="Times New Roman" w:ascii="Times New Roman"/>
          <w:b w:val="false"/>
          <w:lang w:val="hr-HR"/>
        </w:rPr>
        <w:t>2. rujna</w:t>
      </w:r>
      <w:r w:rsidRPr="00953EB9">
        <w:rPr>
          <w:rFonts w:hAnsi="Times New Roman" w:ascii="Times New Roman"/>
          <w:b w:val="false"/>
          <w:lang w:val="hr-HR"/>
        </w:rPr>
        <w:t xml:space="preserve"> 2016</w:t>
      </w:r>
      <w:r w:rsidR="00B03869" w:rsidRPr="00953EB9">
        <w:rPr>
          <w:rFonts w:hAnsi="Times New Roman" w:ascii="Times New Roman"/>
          <w:b w:val="false"/>
          <w:lang w:val="hr-HR"/>
        </w:rPr>
        <w:t>.</w:t>
      </w:r>
      <w:r w:rsidR="00E6600F" w:rsidRPr="00953EB9">
        <w:rPr>
          <w:rFonts w:hAnsi="Times New Roman" w:ascii="Times New Roman"/>
          <w:b w:val="false"/>
          <w:lang w:val="hr-HR"/>
        </w:rPr>
        <w:t xml:space="preserve"> </w:t>
      </w:r>
      <w:r w:rsidR="00F40F78" w:rsidRPr="00953EB9">
        <w:rPr>
          <w:rFonts w:hAnsi="Times New Roman" w:ascii="Times New Roman"/>
          <w:b w:val="false"/>
          <w:lang w:val="hr-HR"/>
        </w:rPr>
        <w:t>g</w:t>
      </w:r>
      <w:r w:rsidR="00E6600F" w:rsidRPr="00953EB9">
        <w:rPr>
          <w:rFonts w:hAnsi="Times New Roman" w:ascii="Times New Roman"/>
          <w:b w:val="false"/>
          <w:lang w:val="hr-HR"/>
        </w:rPr>
        <w:t>odine</w:t>
      </w:r>
    </w:p>
    <w:p w:rsidRDefault="00250893" w:rsidP="00F251CF" w:rsidR="005E08C2" w:rsidRPr="00953EB9">
      <w:pPr>
        <w:jc w:val="right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                       </w:t>
      </w: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</w:r>
      <w:r w:rsidRPr="00953EB9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AE2CF6" w:rsidR="00AE2CF6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</w:t>
      </w:r>
      <w:r w:rsidR="00953EB9">
        <w:rPr>
          <w:rFonts w:hAnsi="Times New Roman" w:ascii="Times New Roman"/>
          <w:b w:val="false"/>
          <w:lang w:val="hr-HR"/>
        </w:rPr>
        <w:t xml:space="preserve">       </w:t>
      </w:r>
      <w:r w:rsidRPr="00953EB9">
        <w:rPr>
          <w:rFonts w:hAnsi="Times New Roman" w:ascii="Times New Roman"/>
          <w:b w:val="false"/>
          <w:lang w:val="hr-HR"/>
        </w:rPr>
        <w:t>Sudac</w:t>
      </w:r>
    </w:p>
    <w:p w:rsidRDefault="00AE2CF6" w:rsidR="00AE2CF6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AE2CF6" w:rsidR="00AE2CF6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5A607E" w:rsidP="005E08C2" w:rsidR="005A607E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Protiv </w:t>
      </w:r>
      <w:r w:rsidR="00E9451C" w:rsidRPr="00953EB9">
        <w:rPr>
          <w:rFonts w:hAnsi="Times New Roman" w:ascii="Times New Roman"/>
          <w:b w:val="false"/>
          <w:lang w:val="hr-HR"/>
        </w:rPr>
        <w:t>r</w:t>
      </w:r>
      <w:r w:rsidRPr="00953EB9">
        <w:rPr>
          <w:rFonts w:hAnsi="Times New Roman" w:ascii="Times New Roman"/>
          <w:b w:val="false"/>
          <w:lang w:val="hr-HR"/>
        </w:rPr>
        <w:t>ješenja pravo žalbe imaju stečajni upravitelj i razlučni vjerovnici roku od 8 dana od dana primitka istog. Žalba se podnosi pute</w:t>
      </w:r>
      <w:r w:rsidR="00C64330" w:rsidRPr="00953EB9">
        <w:rPr>
          <w:rFonts w:hAnsi="Times New Roman" w:ascii="Times New Roman"/>
          <w:b w:val="false"/>
          <w:lang w:val="hr-HR"/>
        </w:rPr>
        <w:t>m</w:t>
      </w:r>
      <w:r w:rsidR="00EA0EE6" w:rsidRPr="00953EB9">
        <w:rPr>
          <w:rFonts w:hAnsi="Times New Roman" w:ascii="Times New Roman"/>
          <w:b w:val="false"/>
          <w:lang w:val="hr-HR"/>
        </w:rPr>
        <w:t xml:space="preserve"> </w:t>
      </w:r>
      <w:r w:rsidRPr="00953EB9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2C5077" w:rsidP="008A420C" w:rsidR="002C5077">
      <w:pPr>
        <w:jc w:val="both"/>
        <w:rPr>
          <w:rFonts w:hAnsi="Times New Roman" w:ascii="Times New Roman"/>
          <w:b w:val="false"/>
          <w:lang w:val="hr-HR"/>
        </w:rPr>
      </w:pPr>
    </w:p>
    <w:p w:rsidRDefault="00953EB9" w:rsidP="008A420C" w:rsid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953EB9" w:rsidP="008A420C" w:rsid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953EB9" w:rsidP="008A420C" w:rsid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953EB9" w:rsidP="008A420C" w:rsidR="00953EB9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DNA:</w:t>
      </w:r>
    </w:p>
    <w:p w:rsidRDefault="008A420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- stečajnom  upravitelju </w:t>
      </w:r>
    </w:p>
    <w:p w:rsidRDefault="008A420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- e-oglasna ploča</w:t>
      </w:r>
    </w:p>
    <w:p w:rsidRDefault="008A420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- z.k. odjel </w:t>
      </w:r>
      <w:r w:rsidR="00AE2CF6" w:rsidRPr="00953EB9">
        <w:rPr>
          <w:rFonts w:hAnsi="Times New Roman" w:ascii="Times New Roman"/>
          <w:b w:val="false"/>
          <w:lang w:val="hr-HR"/>
        </w:rPr>
        <w:t xml:space="preserve">Rijeka </w:t>
      </w:r>
      <w:r w:rsidRPr="00953EB9">
        <w:rPr>
          <w:rFonts w:hAnsi="Times New Roman" w:ascii="Times New Roman"/>
          <w:b w:val="false"/>
          <w:lang w:val="hr-HR"/>
        </w:rPr>
        <w:t xml:space="preserve">Općinskog suda u </w:t>
      </w:r>
      <w:r w:rsidR="00AE2CF6" w:rsidRPr="00953EB9">
        <w:rPr>
          <w:rFonts w:hAnsi="Times New Roman" w:ascii="Times New Roman"/>
          <w:b w:val="false"/>
          <w:lang w:val="hr-HR"/>
        </w:rPr>
        <w:t>Rijeci</w:t>
      </w:r>
      <w:r w:rsidR="005E08C2" w:rsidRPr="00953EB9">
        <w:rPr>
          <w:rFonts w:hAnsi="Times New Roman" w:ascii="Times New Roman"/>
          <w:b w:val="false"/>
          <w:lang w:val="hr-HR"/>
        </w:rPr>
        <w:t xml:space="preserve"> </w:t>
      </w:r>
      <w:r w:rsidRPr="00953EB9">
        <w:rPr>
          <w:rFonts w:hAnsi="Times New Roman" w:ascii="Times New Roman"/>
          <w:b w:val="false"/>
          <w:lang w:val="hr-HR"/>
        </w:rPr>
        <w:t xml:space="preserve">radi zabilježbe prodaje u stečajnom postupku </w:t>
      </w:r>
    </w:p>
    <w:p w:rsidRDefault="008A420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- razlučn</w:t>
      </w:r>
      <w:r w:rsidR="005E08C2" w:rsidRPr="00953EB9">
        <w:rPr>
          <w:rFonts w:hAnsi="Times New Roman" w:ascii="Times New Roman"/>
          <w:b w:val="false"/>
          <w:lang w:val="hr-HR"/>
        </w:rPr>
        <w:t>i</w:t>
      </w:r>
      <w:r w:rsidRPr="00953EB9">
        <w:rPr>
          <w:rFonts w:hAnsi="Times New Roman" w:ascii="Times New Roman"/>
          <w:b w:val="false"/>
          <w:lang w:val="hr-HR"/>
        </w:rPr>
        <w:t>m vjerovni</w:t>
      </w:r>
      <w:r w:rsidR="005E08C2" w:rsidRPr="00953EB9">
        <w:rPr>
          <w:rFonts w:hAnsi="Times New Roman" w:ascii="Times New Roman"/>
          <w:b w:val="false"/>
          <w:lang w:val="hr-HR"/>
        </w:rPr>
        <w:t>cima</w:t>
      </w:r>
      <w:r w:rsidRPr="00953EB9">
        <w:rPr>
          <w:rFonts w:hAnsi="Times New Roman" w:ascii="Times New Roman"/>
          <w:b w:val="false"/>
          <w:lang w:val="hr-HR"/>
        </w:rPr>
        <w:t>:</w:t>
      </w:r>
    </w:p>
    <w:p w:rsidRDefault="005E08C2" w:rsidP="00AE2CF6" w:rsidR="005E08C2" w:rsidRPr="00953EB9">
      <w:pPr>
        <w:jc w:val="both"/>
        <w:rPr>
          <w:rFonts w:hAnsi="Times New Roman" w:ascii="Times New Roman"/>
          <w:b w:val="false"/>
          <w:bCs/>
          <w:color w:val="000000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ab/>
        <w:t>-</w:t>
      </w:r>
      <w:r w:rsidRPr="00953EB9">
        <w:rPr>
          <w:rFonts w:hAnsi="Times New Roman" w:ascii="Times New Roman"/>
          <w:b w:val="false"/>
          <w:lang w:val="hr-HR"/>
        </w:rPr>
        <w:tab/>
      </w:r>
      <w:r w:rsidR="00D3649F" w:rsidRPr="00953EB9">
        <w:rPr>
          <w:rFonts w:hAnsi="Times New Roman" w:ascii="Times New Roman"/>
          <w:b w:val="false"/>
          <w:bCs/>
          <w:color w:val="000000"/>
          <w:lang w:val="hr-HR"/>
        </w:rPr>
        <w:t>PRIVREDNA BANKA ZAGREB - DIONIČKO DRUŠTVO, OIB: 02535697732, ZAGREB, RAČKOGA 6</w:t>
      </w:r>
    </w:p>
    <w:p w:rsidRDefault="00D3649F" w:rsidP="00AE2CF6" w:rsidR="00D3649F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bCs/>
          <w:color w:val="000000"/>
          <w:lang w:val="hr-HR"/>
        </w:rPr>
        <w:tab/>
        <w:t>-</w:t>
      </w:r>
      <w:r w:rsidRPr="00953EB9">
        <w:rPr>
          <w:rFonts w:hAnsi="Times New Roman" w:ascii="Times New Roman"/>
          <w:b w:val="false"/>
          <w:bCs/>
          <w:color w:val="000000"/>
          <w:lang w:val="hr-HR"/>
        </w:rPr>
        <w:tab/>
        <w:t>PRVI FAKTOR D.O.O., OIB: 63278028623, ZAGREB, HEKTOROVIĆEVA 2</w:t>
      </w:r>
    </w:p>
    <w:p w:rsidRDefault="008A420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0164C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Rijeka</w:t>
      </w:r>
      <w:r w:rsidR="008A420C" w:rsidRPr="00953EB9">
        <w:rPr>
          <w:rFonts w:hAnsi="Times New Roman" w:ascii="Times New Roman"/>
          <w:b w:val="false"/>
          <w:lang w:val="hr-HR"/>
        </w:rPr>
        <w:t xml:space="preserve">, </w:t>
      </w:r>
      <w:r w:rsidR="00D3649F" w:rsidRPr="00953EB9">
        <w:rPr>
          <w:rFonts w:hAnsi="Times New Roman" w:ascii="Times New Roman"/>
          <w:b w:val="false"/>
          <w:lang w:val="hr-HR"/>
        </w:rPr>
        <w:t>2. rujna</w:t>
      </w:r>
      <w:r w:rsidRPr="00953EB9">
        <w:rPr>
          <w:rFonts w:hAnsi="Times New Roman" w:ascii="Times New Roman"/>
          <w:b w:val="false"/>
          <w:lang w:val="hr-HR"/>
        </w:rPr>
        <w:t xml:space="preserve"> 2016</w:t>
      </w:r>
      <w:r w:rsidR="008A420C" w:rsidRPr="00953EB9">
        <w:rPr>
          <w:rFonts w:hAnsi="Times New Roman" w:ascii="Times New Roman"/>
          <w:b w:val="false"/>
          <w:lang w:val="hr-HR"/>
        </w:rPr>
        <w:t>.g.</w:t>
      </w:r>
    </w:p>
    <w:p w:rsidRDefault="008A420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Sudac</w:t>
      </w:r>
    </w:p>
    <w:p w:rsidRDefault="00AE2CF6" w:rsidP="008A420C" w:rsidR="008A420C" w:rsidRPr="00953EB9">
      <w:pPr>
        <w:jc w:val="both"/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>Vera Jelenović</w:t>
      </w:r>
    </w:p>
    <w:p w:rsidRDefault="008A420C" w:rsidP="00C51910" w:rsidR="008A420C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 w:rsidRPr="00953EB9">
      <w:pPr>
        <w:jc w:val="both"/>
        <w:rPr>
          <w:rFonts w:hAnsi="Times New Roman" w:ascii="Times New Roman"/>
          <w:b w:val="false"/>
          <w:lang w:val="hr-HR"/>
        </w:rPr>
      </w:pPr>
    </w:p>
    <w:p w:rsidRDefault="006A708E" w:rsidP="00E737C7" w:rsidR="00E15BCD" w:rsidRPr="00953EB9">
      <w:pPr>
        <w:rPr>
          <w:rFonts w:hAnsi="Times New Roman" w:ascii="Times New Roman"/>
          <w:b w:val="false"/>
          <w:lang w:val="hr-HR"/>
        </w:rPr>
      </w:pPr>
      <w:r w:rsidRPr="00953EB9">
        <w:rPr>
          <w:rFonts w:hAnsi="Times New Roman" w:ascii="Times New Roman"/>
          <w:b w:val="false"/>
          <w:lang w:val="hr-HR"/>
        </w:rPr>
        <w:t xml:space="preserve"> </w:t>
      </w:r>
      <w:r w:rsidR="00E15BCD" w:rsidRPr="00953EB9">
        <w:rPr>
          <w:rFonts w:hAnsi="Times New Roman" w:ascii="Times New Roman"/>
          <w:b w:val="false"/>
          <w:lang w:val="hr-HR"/>
        </w:rPr>
        <w:t xml:space="preserve">                   </w:t>
      </w:r>
    </w:p>
    <w:sectPr w:rsidR="00E15BCD" w:rsidRPr="00953EB9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6A22" w:rsidR="00E56A22">
      <w:r>
        <w:separator/>
      </w:r>
    </w:p>
  </w:endnote>
  <w:endnote w:id="0" w:type="continuationSeparator">
    <w:p w:rsidRDefault="00E56A22" w:rsidR="00E56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7C2124">
      <w:rPr>
        <w:rStyle w:val="Brojstranice"/>
        <w:rFonts w:hAnsi="Times New Roman" w:ascii="Times New Roman"/>
        <w:b w:val="false"/>
        <w:noProof/>
      </w:rPr>
      <w:t>1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6A22" w:rsidR="00E56A22">
      <w:r>
        <w:separator/>
      </w:r>
    </w:p>
  </w:footnote>
  <w:footnote w:id="0" w:type="continuationSeparator">
    <w:p w:rsidRDefault="00E56A22" w:rsidR="00E56A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D3649F">
      <w:rPr>
        <w:rFonts w:hAnsi="Times New Roman" w:ascii="Times New Roman"/>
        <w:b w:val="false"/>
      </w:rPr>
      <w:t>186/2016</w:t>
    </w:r>
    <w:r w:rsidR="000F0878">
      <w:rPr>
        <w:rFonts w:hAnsi="Times New Roman" w:ascii="Times New Roman"/>
        <w:b w:val="false"/>
      </w:rPr>
      <w:t xml:space="preserve"> 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164CC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C266B"/>
    <w:rsid w:val="000C3FD2"/>
    <w:rsid w:val="000E5429"/>
    <w:rsid w:val="000F0878"/>
    <w:rsid w:val="00110F06"/>
    <w:rsid w:val="00116964"/>
    <w:rsid w:val="001249FC"/>
    <w:rsid w:val="001250D7"/>
    <w:rsid w:val="00131916"/>
    <w:rsid w:val="00145DD6"/>
    <w:rsid w:val="001615A6"/>
    <w:rsid w:val="001A199B"/>
    <w:rsid w:val="001E1E34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6272"/>
    <w:rsid w:val="00277E80"/>
    <w:rsid w:val="00292559"/>
    <w:rsid w:val="0029626F"/>
    <w:rsid w:val="002B1D9B"/>
    <w:rsid w:val="002C5077"/>
    <w:rsid w:val="002D0933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466C0"/>
    <w:rsid w:val="0045695C"/>
    <w:rsid w:val="004645C9"/>
    <w:rsid w:val="00472E15"/>
    <w:rsid w:val="0047581A"/>
    <w:rsid w:val="00475EB9"/>
    <w:rsid w:val="004828A8"/>
    <w:rsid w:val="00497960"/>
    <w:rsid w:val="004B07AB"/>
    <w:rsid w:val="004B24EA"/>
    <w:rsid w:val="004C0E3C"/>
    <w:rsid w:val="004D2365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2D67"/>
    <w:rsid w:val="00564066"/>
    <w:rsid w:val="00590FFB"/>
    <w:rsid w:val="005914F1"/>
    <w:rsid w:val="00592414"/>
    <w:rsid w:val="005958EA"/>
    <w:rsid w:val="005A2AE7"/>
    <w:rsid w:val="005A607E"/>
    <w:rsid w:val="005B4621"/>
    <w:rsid w:val="005E08C2"/>
    <w:rsid w:val="005E35B8"/>
    <w:rsid w:val="005E5F37"/>
    <w:rsid w:val="005E5FFE"/>
    <w:rsid w:val="005E7F3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46FD4"/>
    <w:rsid w:val="006562DB"/>
    <w:rsid w:val="00662F19"/>
    <w:rsid w:val="00665E95"/>
    <w:rsid w:val="006701B7"/>
    <w:rsid w:val="006845E2"/>
    <w:rsid w:val="006A3F2F"/>
    <w:rsid w:val="006A708E"/>
    <w:rsid w:val="006C55FD"/>
    <w:rsid w:val="006C66ED"/>
    <w:rsid w:val="006D2B71"/>
    <w:rsid w:val="006E6BF7"/>
    <w:rsid w:val="006E7116"/>
    <w:rsid w:val="006F6D17"/>
    <w:rsid w:val="00704E4B"/>
    <w:rsid w:val="007166C6"/>
    <w:rsid w:val="007651E3"/>
    <w:rsid w:val="0077408B"/>
    <w:rsid w:val="007859A2"/>
    <w:rsid w:val="00786CB7"/>
    <w:rsid w:val="007877B5"/>
    <w:rsid w:val="007A0B76"/>
    <w:rsid w:val="007B35A1"/>
    <w:rsid w:val="007C2124"/>
    <w:rsid w:val="007C6663"/>
    <w:rsid w:val="007F2744"/>
    <w:rsid w:val="007F62FA"/>
    <w:rsid w:val="00815F6B"/>
    <w:rsid w:val="00850BEB"/>
    <w:rsid w:val="00857894"/>
    <w:rsid w:val="0087250B"/>
    <w:rsid w:val="00876DA0"/>
    <w:rsid w:val="008861F2"/>
    <w:rsid w:val="0089413C"/>
    <w:rsid w:val="008A2E62"/>
    <w:rsid w:val="008A420C"/>
    <w:rsid w:val="008A6CA4"/>
    <w:rsid w:val="008C05A3"/>
    <w:rsid w:val="008D29CE"/>
    <w:rsid w:val="008D3C54"/>
    <w:rsid w:val="009060F4"/>
    <w:rsid w:val="0092421C"/>
    <w:rsid w:val="00951F45"/>
    <w:rsid w:val="00953EB9"/>
    <w:rsid w:val="00956C24"/>
    <w:rsid w:val="009725F6"/>
    <w:rsid w:val="00983E4B"/>
    <w:rsid w:val="009A7977"/>
    <w:rsid w:val="009B4A11"/>
    <w:rsid w:val="009B7AC6"/>
    <w:rsid w:val="009C4035"/>
    <w:rsid w:val="009E0FB6"/>
    <w:rsid w:val="009E7733"/>
    <w:rsid w:val="009F3972"/>
    <w:rsid w:val="00A02007"/>
    <w:rsid w:val="00A03719"/>
    <w:rsid w:val="00A067C3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359D"/>
    <w:rsid w:val="00AB6426"/>
    <w:rsid w:val="00AB7005"/>
    <w:rsid w:val="00AB70A2"/>
    <w:rsid w:val="00AB7E01"/>
    <w:rsid w:val="00AD20CE"/>
    <w:rsid w:val="00AD7A56"/>
    <w:rsid w:val="00AE2CF6"/>
    <w:rsid w:val="00AE3B9E"/>
    <w:rsid w:val="00B00B67"/>
    <w:rsid w:val="00B03869"/>
    <w:rsid w:val="00B15524"/>
    <w:rsid w:val="00B33E7E"/>
    <w:rsid w:val="00B33F2F"/>
    <w:rsid w:val="00B37FE8"/>
    <w:rsid w:val="00B808AF"/>
    <w:rsid w:val="00B87D74"/>
    <w:rsid w:val="00B93330"/>
    <w:rsid w:val="00BC14FF"/>
    <w:rsid w:val="00BC240A"/>
    <w:rsid w:val="00BF62C7"/>
    <w:rsid w:val="00C01D23"/>
    <w:rsid w:val="00C05B7B"/>
    <w:rsid w:val="00C24DBC"/>
    <w:rsid w:val="00C27A2B"/>
    <w:rsid w:val="00C43430"/>
    <w:rsid w:val="00C5013C"/>
    <w:rsid w:val="00C5135B"/>
    <w:rsid w:val="00C51910"/>
    <w:rsid w:val="00C56463"/>
    <w:rsid w:val="00C64330"/>
    <w:rsid w:val="00C67EE2"/>
    <w:rsid w:val="00C82068"/>
    <w:rsid w:val="00C9456E"/>
    <w:rsid w:val="00C96C6D"/>
    <w:rsid w:val="00CA3C8E"/>
    <w:rsid w:val="00CC0CB6"/>
    <w:rsid w:val="00CC4EC9"/>
    <w:rsid w:val="00CF1444"/>
    <w:rsid w:val="00D0763B"/>
    <w:rsid w:val="00D3249E"/>
    <w:rsid w:val="00D3649F"/>
    <w:rsid w:val="00D376AE"/>
    <w:rsid w:val="00D42A89"/>
    <w:rsid w:val="00D43950"/>
    <w:rsid w:val="00D4478C"/>
    <w:rsid w:val="00D46113"/>
    <w:rsid w:val="00D51CDA"/>
    <w:rsid w:val="00D51EF1"/>
    <w:rsid w:val="00D529A4"/>
    <w:rsid w:val="00D57F09"/>
    <w:rsid w:val="00D7098D"/>
    <w:rsid w:val="00D9583E"/>
    <w:rsid w:val="00D96F1F"/>
    <w:rsid w:val="00DA2627"/>
    <w:rsid w:val="00DE1A31"/>
    <w:rsid w:val="00DE59E6"/>
    <w:rsid w:val="00E002C8"/>
    <w:rsid w:val="00E01EA9"/>
    <w:rsid w:val="00E02F48"/>
    <w:rsid w:val="00E11E98"/>
    <w:rsid w:val="00E15BCD"/>
    <w:rsid w:val="00E16D7A"/>
    <w:rsid w:val="00E30296"/>
    <w:rsid w:val="00E32AD9"/>
    <w:rsid w:val="00E40ED3"/>
    <w:rsid w:val="00E510B6"/>
    <w:rsid w:val="00E56A22"/>
    <w:rsid w:val="00E6600F"/>
    <w:rsid w:val="00E6673D"/>
    <w:rsid w:val="00E737C7"/>
    <w:rsid w:val="00E84ECF"/>
    <w:rsid w:val="00E85A28"/>
    <w:rsid w:val="00E868E6"/>
    <w:rsid w:val="00E91C8B"/>
    <w:rsid w:val="00E9451C"/>
    <w:rsid w:val="00EA0EE6"/>
    <w:rsid w:val="00EE3A39"/>
    <w:rsid w:val="00F051CE"/>
    <w:rsid w:val="00F13C78"/>
    <w:rsid w:val="00F17B91"/>
    <w:rsid w:val="00F21547"/>
    <w:rsid w:val="00F23545"/>
    <w:rsid w:val="00F251CF"/>
    <w:rsid w:val="00F25417"/>
    <w:rsid w:val="00F375F3"/>
    <w:rsid w:val="00F40F78"/>
    <w:rsid w:val="00F434AE"/>
    <w:rsid w:val="00F50BF6"/>
    <w:rsid w:val="00F514ED"/>
    <w:rsid w:val="00F80061"/>
    <w:rsid w:val="00F82E40"/>
    <w:rsid w:val="00F83A27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21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12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124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12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12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21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12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124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12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12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MAGROS komercijalni konzalting d.o.o.  Opatija</izvorni_sadrzaj>
    <derivirana_varijabla naziv="DomainObject.Predmet.ProtustrankaFormated_1">  MAGROS komercijalni konzalting d.o.o.  Opatija</derivirana_varijabla>
  </DomainObject.Predmet.ProtustrankaFormated>
  <DomainObject.Predmet.ProtustrankaFormatedOIB>
    <izvorni_sadrzaj>  MAGROS komercijalni konzalting d.o.o.  Opatija, OIB 33296756165</izvorni_sadrzaj>
    <derivirana_varijabla naziv="DomainObject.Predmet.ProtustrankaFormatedOIB_1">  MAGROS komercijalni konzalting d.o.o.  Opatija, OIB 33296756165</derivirana_varijabla>
  </DomainObject.Predmet.ProtustrankaFormatedOIB>
  <DomainObject.Predmet.ProtustrankaFormatedWithAdress>
    <izvorni_sadrzaj> MAGROS komercijalni konzalting d.o.o.  Opatija, Vladimira Nazora 3, 51410 Opatija</izvorni_sadrzaj>
    <derivirana_varijabla naziv="DomainObject.Predmet.ProtustrankaFormatedWithAdress_1"> MAGROS komercijalni konzalting d.o.o.  Opatija, Vladimira Nazora 3, 51410 Opatija</derivirana_varijabla>
  </DomainObject.Predmet.ProtustrankaFormatedWithAdress>
  <DomainObject.Predmet.ProtustrankaFormatedWithAdressOIB>
    <izvorni_sadrzaj> MAGROS komercijalni konzalting d.o.o.  Opatija, OIB 33296756165, Vladimira Nazora 3, 51410 Opatija</izvorni_sadrzaj>
    <derivirana_varijabla naziv="DomainObject.Predmet.ProtustrankaFormatedWithAdressOIB_1"> MAGROS komercijalni konzalting d.o.o.  Opatija, OIB 33296756165, Vladimira Nazora 3, 51410 Opatija</derivirana_varijabla>
  </DomainObject.Predmet.ProtustrankaFormatedWithAdressOIB>
  <DomainObject.Predmet.ProtustrankaWithAdress>
    <izvorni_sadrzaj>MAGROS komercijalni konzalting d.o.o.  Opatija Vladimira Nazora 3, 51410 Opatija</izvorni_sadrzaj>
    <derivirana_varijabla naziv="DomainObject.Predmet.ProtustrankaWithAdress_1">MAGROS komercijalni konzalting d.o.o.  Opatija Vladimira Nazora 3, 51410 Opatija</derivirana_varijabla>
  </DomainObject.Predmet.ProtustrankaWithAdress>
  <DomainObject.Predmet.ProtustrankaWithAdressOIB>
    <izvorni_sadrzaj>MAGROS komercijalni konzalting d.o.o.  Opatija, OIB 33296756165, Vladimira Nazora 3, 51410 Opatija</izvorni_sadrzaj>
    <derivirana_varijabla naziv="DomainObject.Predmet.ProtustrankaWithAdressOIB_1">MAGROS komercijalni konzalting d.o.o.  Opatija, OIB 33296756165, Vladimira Nazora 3, 51410 Opatija</derivirana_varijabla>
  </DomainObject.Predmet.ProtustrankaWithAdressOIB>
  <DomainObject.Predmet.ProtustrankaNazivFormated>
    <izvorni_sadrzaj>MAGROS komercijalni konzalting d.o.o.  Opatija</izvorni_sadrzaj>
    <derivirana_varijabla naziv="DomainObject.Predmet.ProtustrankaNazivFormated_1">MAGROS komercijalni konzalting d.o.o.  Opatija</derivirana_varijabla>
  </DomainObject.Predmet.ProtustrankaNazivFormated>
  <DomainObject.Predmet.ProtustrankaNazivFormatedOIB>
    <izvorni_sadrzaj>MAGROS komercijalni konzalting d.o.o.  Opatija, OIB 33296756165</izvorni_sadrzaj>
    <derivirana_varijabla naziv="DomainObject.Predmet.ProtustrankaNazivFormatedOIB_1">MAGROS komercijalni konzalting d.o.o.  Opatija, OIB 33296756165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JURO KNEZOVIĆ  Sesvete</izvorni_sadrzaj>
    <derivirana_varijabla naziv="DomainObject.Predmet.StrankaFormated_1">  JURO KNEZOVIĆ  Sesvete</derivirana_varijabla>
  </DomainObject.Predmet.StrankaFormated>
  <DomainObject.Predmet.StrankaFormatedOIB>
    <izvorni_sadrzaj>  JURO KNEZOVIĆ  Sesvete, OIB 77278216613</izvorni_sadrzaj>
    <derivirana_varijabla naziv="DomainObject.Predmet.StrankaFormatedOIB_1">  JURO KNEZOVIĆ  Sesvete, OIB 77278216613</derivirana_varijabla>
  </DomainObject.Predmet.StrankaFormatedOIB>
  <DomainObject.Predmet.StrankaFormatedWithAdress>
    <izvorni_sadrzaj> JURO KNEZOVIĆ  Sesvete, Ive Andrića 10, 10 360 Sesvete</izvorni_sadrzaj>
    <derivirana_varijabla naziv="DomainObject.Predmet.StrankaFormatedWithAdress_1"> JURO KNEZOVIĆ  Sesvete, Ive Andrića 10, 10 360 Sesvete</derivirana_varijabla>
  </DomainObject.Predmet.StrankaFormatedWithAdress>
  <DomainObject.Predmet.StrankaFormatedWithAdressOIB>
    <izvorni_sadrzaj> JURO KNEZOVIĆ  Sesvete, OIB 77278216613, Ive Andrića 10, 10 360 Sesvete</izvorni_sadrzaj>
    <derivirana_varijabla naziv="DomainObject.Predmet.StrankaFormatedWithAdressOIB_1"> JURO KNEZOVIĆ  Sesvete, OIB 77278216613, Ive Andrića 10, 10 360 Sesvete</derivirana_varijabla>
  </DomainObject.Predmet.StrankaFormatedWithAdressOIB>
  <DomainObject.Predmet.StrankaWithAdress>
    <izvorni_sadrzaj>JURO KNEZOVIĆ  Sesvete Ive Andrića 10,10 360 Sesvete</izvorni_sadrzaj>
    <derivirana_varijabla naziv="DomainObject.Predmet.StrankaWithAdress_1">JURO KNEZOVIĆ  Sesvete Ive Andrića 10,10 360 Sesvete</derivirana_varijabla>
  </DomainObject.Predmet.StrankaWithAdress>
  <DomainObject.Predmet.StrankaWithAdressOIB>
    <izvorni_sadrzaj>JURO KNEZOVIĆ  Sesvete, OIB 77278216613, Ive Andrića 10,10 360 Sesvete</izvorni_sadrzaj>
    <derivirana_varijabla naziv="DomainObject.Predmet.StrankaWithAdressOIB_1">JURO KNEZOVIĆ  Sesvete, OIB 77278216613, Ive Andrića 10,10 360 Sesvete</derivirana_varijabla>
  </DomainObject.Predmet.StrankaWithAdressOIB>
  <DomainObject.Predmet.StrankaNazivFormated>
    <izvorni_sadrzaj>JURO KNEZOVIĆ  Sesvete</izvorni_sadrzaj>
    <derivirana_varijabla naziv="DomainObject.Predmet.StrankaNazivFormated_1">JURO KNEZOVIĆ  Sesvete</derivirana_varijabla>
  </DomainObject.Predmet.StrankaNazivFormated>
  <DomainObject.Predmet.StrankaNazivFormatedOIB>
    <izvorni_sadrzaj>JURO KNEZOVIĆ  Sesvete, OIB 77278216613</izvorni_sadrzaj>
    <derivirana_varijabla naziv="DomainObject.Predmet.StrankaNazivFormatedOIB_1">JURO KNEZOVIĆ  Sesvete, OIB 77278216613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JURO KNEZOVIĆ  Sesvete</item>
    </izvorni_sadrzaj>
    <derivirana_varijabla naziv="DomainObject.Predmet.StrankaListFormated_1">
      <item>JURO KNEZOVIĆ  Sesvete</item>
    </derivirana_varijabla>
  </DomainObject.Predmet.StrankaListFormated>
  <DomainObject.Predmet.StrankaListFormatedOIB>
    <izvorni_sadrzaj>
      <item>JURO KNEZOVIĆ  Sesvete, OIB 77278216613</item>
    </izvorni_sadrzaj>
    <derivirana_varijabla naziv="DomainObject.Predmet.StrankaListFormatedOIB_1">
      <item>JURO KNEZOVIĆ  Sesvete, OIB 77278216613</item>
    </derivirana_varijabla>
  </DomainObject.Predmet.StrankaListFormatedOIB>
  <DomainObject.Predmet.StrankaListFormatedWithAdress>
    <izvorni_sadrzaj>
      <item>JURO KNEZOVIĆ  Sesvete, Ive Andrića 10, 10 360 Sesvete</item>
    </izvorni_sadrzaj>
    <derivirana_varijabla naziv="DomainObject.Predmet.StrankaListFormatedWithAdress_1">
      <item>JURO KNEZOVIĆ  Sesvete, Ive Andrića 10, 10 360 Sesvete</item>
    </derivirana_varijabla>
  </DomainObject.Predmet.StrankaListFormatedWithAdress>
  <DomainObject.Predmet.StrankaListFormatedWithAdressOIB>
    <izvorni_sadrzaj>
      <item>JURO KNEZOVIĆ  Sesvete, OIB 77278216613, Ive Andrića 10, 10 360 Sesvete</item>
    </izvorni_sadrzaj>
    <derivirana_varijabla naziv="DomainObject.Predmet.StrankaListFormatedWithAdressOIB_1">
      <item>JURO KNEZOVIĆ  Sesvete, OIB 77278216613, Ive Andrića 10, 10 360 Sesvete</item>
    </derivirana_varijabla>
  </DomainObject.Predmet.StrankaListFormatedWithAdressOIB>
  <DomainObject.Predmet.StrankaListNazivFormated>
    <izvorni_sadrzaj>
      <item>JURO KNEZOVIĆ  Sesvete</item>
    </izvorni_sadrzaj>
    <derivirana_varijabla naziv="DomainObject.Predmet.StrankaListNazivFormated_1">
      <item>JURO KNEZOVIĆ  Sesvete</item>
    </derivirana_varijabla>
  </DomainObject.Predmet.StrankaListNazivFormated>
  <DomainObject.Predmet.StrankaListNazivFormatedOIB>
    <izvorni_sadrzaj>
      <item>JURO KNEZOVIĆ  Sesvete, OIB 77278216613</item>
    </izvorni_sadrzaj>
    <derivirana_varijabla naziv="DomainObject.Predmet.StrankaListNazivFormatedOIB_1">
      <item>JURO KNEZOVIĆ  Sesvete, OIB 77278216613</item>
    </derivirana_varijabla>
  </DomainObject.Predmet.StrankaListNazivFormatedOIB>
  <DomainObject.Predmet.ProtuStrankaListFormated>
    <izvorni_sadrzaj>
      <item>MAGROS komercijalni konzalting d.o.o.  Opatija</item>
    </izvorni_sadrzaj>
    <derivirana_varijabla naziv="DomainObject.Predmet.ProtuStrankaListFormated_1">
      <item>MAGROS komercijalni konzalting d.o.o.  Opatija</item>
    </derivirana_varijabla>
  </DomainObject.Predmet.ProtuStrankaListFormated>
  <DomainObject.Predmet.ProtuStrankaListFormatedOIB>
    <izvorni_sadrzaj>
      <item>MAGROS komercijalni konzalting d.o.o.  Opatija, OIB 33296756165</item>
    </izvorni_sadrzaj>
    <derivirana_varijabla naziv="DomainObject.Predmet.ProtuStrankaListFormatedOIB_1">
      <item>MAGROS komercijalni konzalting d.o.o.  Opatija, OIB 33296756165</item>
    </derivirana_varijabla>
  </DomainObject.Predmet.ProtuStrankaListFormatedOIB>
  <DomainObject.Predmet.ProtuStrankaListFormatedWithAdress>
    <izvorni_sadrzaj>
      <item>MAGROS komercijalni konzalting d.o.o.  Opatija, Vladimira Nazora 3, 51410 Opatija</item>
    </izvorni_sadrzaj>
    <derivirana_varijabla naziv="DomainObject.Predmet.ProtuStrankaListFormatedWithAdress_1">
      <item>MAGROS komercijalni konzalting d.o.o.  Opatija, Vladimira Nazora 3, 51410 Opatija</item>
    </derivirana_varijabla>
  </DomainObject.Predmet.ProtuStrankaListFormatedWithAdress>
  <DomainObject.Predmet.ProtuStrankaListFormatedWithAdressOIB>
    <izvorni_sadrzaj>
      <item>MAGROS komercijalni konzalting d.o.o.  Opatija, OIB 33296756165, Vladimira Nazora 3, 51410 Opatija</item>
    </izvorni_sadrzaj>
    <derivirana_varijabla naziv="DomainObject.Predmet.ProtuStrankaListFormatedWithAdressOIB_1">
      <item>MAGROS komercijalni konzalting d.o.o.  Opatija, OIB 33296756165, Vladimira Nazora 3, 51410 Opatija</item>
    </derivirana_varijabla>
  </DomainObject.Predmet.ProtuStrankaListFormatedWithAdressOIB>
  <DomainObject.Predmet.ProtuStrankaListNazivFormated>
    <izvorni_sadrzaj>
      <item>MAGROS komercijalni konzalting d.o.o.  Opatija</item>
    </izvorni_sadrzaj>
    <derivirana_varijabla naziv="DomainObject.Predmet.ProtuStrankaListNazivFormated_1">
      <item>MAGROS komercijalni konzalting d.o.o.  Opatija</item>
    </derivirana_varijabla>
  </DomainObject.Predmet.ProtuStrankaListNazivFormated>
  <DomainObject.Predmet.ProtuStrankaListNazivFormatedOIB>
    <izvorni_sadrzaj>
      <item>MAGROS komercijalni konzalting d.o.o.  Opatija, OIB 33296756165</item>
    </izvorni_sadrzaj>
    <derivirana_varijabla naziv="DomainObject.Predmet.ProtuStrankaListNazivFormatedOIB_1">
      <item>MAGROS komercijalni konzalting d.o.o.  Opatija, OIB 33296756165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JURO KNEZOVIĆ  Sesvete</izvorni_sadrzaj>
    <derivirana_varijabla naziv="DomainObject.Predmet.StrankaIDrugi_1">JURO KNEZOVIĆ  Sesvete</derivirana_varijabla>
  </DomainObject.Predmet.StrankaIDrugi>
  <DomainObject.Predmet.ProtustrankaIDrugi>
    <izvorni_sadrzaj>MAGROS komercijalni konzalting d.o.o.  Opatija</izvorni_sadrzaj>
    <derivirana_varijabla naziv="DomainObject.Predmet.ProtustrankaIDrugi_1">MAGROS komercijalni konzalting d.o.o.  Opatija</derivirana_varijabla>
  </DomainObject.Predmet.ProtustrankaIDrugi>
  <DomainObject.Predmet.StrankaIDrugiAdressOIB>
    <izvorni_sadrzaj>JURO KNEZOVIĆ  Sesvete, OIB 77278216613, Ive Andrića 10, 10 360 Sesvete</izvorni_sadrzaj>
    <derivirana_varijabla naziv="DomainObject.Predmet.StrankaIDrugiAdressOIB_1">JURO KNEZOVIĆ  Sesvete, OIB 77278216613, Ive Andrića 10, 10 360 Sesvete</derivirana_varijabla>
  </DomainObject.Predmet.StrankaIDrugiAdressOIB>
  <DomainObject.Predmet.ProtustrankaIDrugiAdressOIB>
    <izvorni_sadrzaj>MAGROS komercijalni konzalting d.o.o.  Opatija, OIB 33296756165, Vladimira Nazora 3, 51410 Opatija</izvorni_sadrzaj>
    <derivirana_varijabla naziv="DomainObject.Predmet.ProtustrankaIDrugiAdressOIB_1">MAGROS komercijalni konzalting d.o.o.  Opatija, OIB 33296756165, Vladimira Nazora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MAGROS komercijalni konzalting d.o.o.  Opatija</item>
      <item>JURO KNEZOVIĆ  Sesvete</item>
    </izvorni_sadrzaj>
    <derivirana_varijabla naziv="DomainObject.Predmet.SudioniciListNaziv_1">
      <item>MAGROS komercijalni konzalting d.o.o.  Opatija</item>
      <item>JURO KNEZOVIĆ  Sesvete</item>
    </derivirana_varijabla>
  </DomainObject.Predmet.SudioniciListNaziv>
  <DomainObject.Predmet.SudioniciListAdressOIB>
    <izvorni_sadrzaj>
      <item>MAGROS komercijalni konzalting d.o.o.  Opatija, OIB 33296756165, Vladimira Nazora 3,51410 Opatija</item>
      <item>JURO KNEZOVIĆ  Sesvete, OIB 77278216613, Ive Andrića 10,10 360 Sesvete</item>
    </izvorni_sadrzaj>
    <derivirana_varijabla naziv="DomainObject.Predmet.SudioniciListAdressOIB_1">
      <item>MAGROS komercijalni konzalting d.o.o.  Opatija, OIB 33296756165, Vladimira Nazora 3,51410 Opatija</item>
      <item>JURO KNEZOVIĆ  Sesvete, OIB 77278216613, Ive Andrića 10,10 360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33296756165</item>
      <item>, OIB 77278216613</item>
    </izvorni_sadrzaj>
    <derivirana_varijabla naziv="DomainObject.Predmet.SudioniciListNazivOIB_1">
      <item>, OIB 33296756165</item>
      <item>, OIB 77278216613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A51335-1C08-4C87-ABBC-01C38A4F9B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671</properties:Words>
  <properties:Characters>3640</properties:Characters>
  <properties:Lines>109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2016-09-02T10:58:00Z</dcterms:created>
  <dc:creator>rcerneka</dc:creator>
  <cp:lastModifiedBy>Danijela Fumić</cp:lastModifiedBy>
  <cp:lastPrinted>2016-09-02T10:58:00Z</cp:lastPrinted>
  <dcterms:modified xmlns:xsi="http://www.w3.org/2001/XMLSchema-instance" xsi:type="dcterms:W3CDTF">2016-09-02T11:00:00Z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