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ffb3" w14:paraId="796ff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3D7C" w:rsidP="00613D7C" w:rsidR="00613D7C" w:rsidRPr="00613D7C">
      <w:pPr>
        <w:spacing w:after="0"/>
        <w:rPr>
          <w:rFonts w:cs="Times New Roman" w:eastAsia="Times New Roman"/>
          <w:b/>
          <w:noProof/>
          <w:lang w:eastAsia="hr-HR"/>
        </w:rPr>
      </w:pPr>
      <w:r w:rsidRPr="00613D7C">
        <w:rPr>
          <w:rFonts w:cs="Times New Roman" w:eastAsia="Times New Roman"/>
          <w:b/>
          <w:bCs/>
          <w:noProof/>
          <w:lang w:eastAsia="hr-HR"/>
        </w:rPr>
        <w:t xml:space="preserve">   REPUBLIKA HRVATSKA                                             </w:t>
      </w:r>
      <w:r w:rsidRPr="00613D7C">
        <w:rPr>
          <w:rFonts w:cs="Times New Roman" w:eastAsia="Times New Roman"/>
          <w:b/>
          <w:noProof/>
          <w:lang w:eastAsia="hr-HR"/>
        </w:rPr>
        <w:t>Broj: 14. St-157/2017.</w:t>
      </w:r>
    </w:p>
    <w:p w:rsidRDefault="00613D7C" w:rsidP="00613D7C" w:rsidR="00613D7C" w:rsidRPr="00613D7C">
      <w:pPr>
        <w:spacing w:after="0"/>
        <w:rPr>
          <w:rFonts w:cs="Times New Roman" w:eastAsia="Times New Roman"/>
          <w:noProof/>
          <w:lang w:eastAsia="hr-HR"/>
        </w:rPr>
      </w:pPr>
      <w:r w:rsidRPr="00613D7C">
        <w:rPr>
          <w:rFonts w:cs="Times New Roman" w:eastAsia="Times New Roman"/>
          <w:b/>
          <w:bCs/>
          <w:noProof/>
          <w:lang w:eastAsia="hr-HR"/>
        </w:rPr>
        <w:t xml:space="preserve"> TRGOVAČKI SUD U SPLITU</w:t>
      </w:r>
      <w:r w:rsidRPr="00613D7C">
        <w:rPr>
          <w:rFonts w:cs="Times New Roman" w:eastAsia="Times New Roman"/>
          <w:bCs/>
          <w:noProof/>
          <w:lang w:eastAsia="hr-HR"/>
        </w:rPr>
        <w:t xml:space="preserve">                                            (Ex: St-2011/2015).</w:t>
      </w:r>
    </w:p>
    <w:p w:rsidRDefault="00613D7C" w:rsidP="00613D7C" w:rsidR="00613D7C" w:rsidRPr="00613D7C">
      <w:pPr>
        <w:spacing w:after="0"/>
        <w:rPr>
          <w:rFonts w:cs="Times New Roman" w:eastAsia="Times New Roman"/>
          <w:b/>
          <w:noProof/>
          <w:lang w:eastAsia="hr-HR"/>
        </w:rPr>
      </w:pPr>
      <w:r w:rsidRPr="00613D7C">
        <w:rPr>
          <w:rFonts w:cs="Times New Roman" w:eastAsia="Times New Roman"/>
          <w:b/>
          <w:noProof/>
          <w:lang w:eastAsia="hr-HR"/>
        </w:rPr>
        <w:t>Sukoišanska 6. – 21 000  S P L I T</w:t>
      </w:r>
    </w:p>
    <w:p w:rsidRDefault="00613D7C" w:rsidP="00613D7C" w:rsidR="00613D7C" w:rsidRPr="00613D7C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613D7C" w:rsidP="00613D7C" w:rsidR="00613D7C" w:rsidRPr="00613D7C">
      <w:pPr>
        <w:spacing w:after="0"/>
        <w:rPr>
          <w:rFonts w:cs="Times New Roman" w:eastAsia="Times New Roman"/>
          <w:noProof/>
          <w:lang w:eastAsia="hr-HR"/>
        </w:rPr>
      </w:pPr>
    </w:p>
    <w:p w:rsidRDefault="00613D7C" w:rsidP="00613D7C" w:rsidR="00613D7C" w:rsidRPr="00613D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13D7C">
        <w:rPr>
          <w:rFonts w:cs="Times New Roman" w:eastAsia="Times New Roman"/>
          <w:b/>
          <w:lang w:eastAsia="hr-HR"/>
        </w:rPr>
        <w:t>U   I M E   R E P U B L I K E  H R V A T S K E</w:t>
      </w:r>
    </w:p>
    <w:p w:rsidRDefault="00613D7C" w:rsidP="00613D7C" w:rsidR="00613D7C" w:rsidRPr="00613D7C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13D7C" w:rsidP="00613D7C" w:rsidR="00613D7C" w:rsidRPr="00613D7C">
      <w:pPr>
        <w:spacing w:after="0"/>
        <w:jc w:val="center"/>
        <w:rPr>
          <w:rFonts w:cs="Times New Roman" w:eastAsia="Times New Roman"/>
          <w:b/>
          <w:bCs/>
          <w:noProof/>
          <w:lang w:eastAsia="hr-HR" w:val="en-US"/>
        </w:rPr>
      </w:pPr>
      <w:r w:rsidRPr="00613D7C">
        <w:rPr>
          <w:rFonts w:cs="Times New Roman" w:eastAsia="Times New Roman"/>
          <w:b/>
          <w:bCs/>
          <w:noProof/>
          <w:lang w:eastAsia="hr-HR" w:val="en-US"/>
        </w:rPr>
        <w:t>R J E Š E N J E</w:t>
      </w:r>
    </w:p>
    <w:p w:rsidRDefault="00613D7C" w:rsidP="00613D7C" w:rsidR="00613D7C" w:rsidRPr="00613D7C">
      <w:pPr>
        <w:spacing w:after="0"/>
        <w:rPr>
          <w:rFonts w:cs="Times New Roman" w:eastAsia="Times New Roman"/>
          <w:noProof/>
          <w:lang w:eastAsia="hr-HR"/>
        </w:rPr>
      </w:pPr>
    </w:p>
    <w:p w:rsidRDefault="00613D7C" w:rsidP="00613D7C" w:rsidR="00613D7C" w:rsidRPr="00613D7C">
      <w:pPr>
        <w:spacing w:after="0"/>
        <w:rPr>
          <w:rFonts w:cs="Times New Roman" w:eastAsia="Times New Roman"/>
          <w:noProof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613D7C">
        <w:rPr>
          <w:rFonts w:cs="Times New Roman" w:eastAsia="Times New Roman"/>
          <w:noProof/>
          <w:lang w:eastAsia="hr-HR"/>
        </w:rPr>
        <w:t xml:space="preserve">          Trgovački sud u Splitu, po sudcu Jozi Ćaleti, u stečajnom postupku nad Stečajnom masom iza: </w:t>
      </w:r>
      <w:r w:rsidRPr="00613D7C">
        <w:rPr>
          <w:rFonts w:cs="Times New Roman" w:eastAsia="Times New Roman"/>
          <w:lang w:eastAsia="hr-HR"/>
        </w:rPr>
        <w:t xml:space="preserve">RAIVO, d.o.o., u stečaju, Split, (Grad Split), Ruđera Boškovića 7/125, OIB: 37188497528. </w:t>
      </w:r>
      <w:r w:rsidRPr="00613D7C">
        <w:rPr>
          <w:rFonts w:cs="Times New Roman" w:eastAsia="Times New Roman"/>
          <w:noProof/>
          <w:lang w:eastAsia="hr-HR"/>
        </w:rPr>
        <w:t>(Dužnik, stečajni Dužnik),</w:t>
      </w:r>
      <w:r w:rsidRPr="00613D7C">
        <w:rPr>
          <w:rFonts w:cs="Times New Roman" w:eastAsia="Times New Roman"/>
          <w:noProof/>
          <w:lang w:eastAsia="hr-HR" w:val="fr-FR"/>
        </w:rPr>
        <w:t xml:space="preserve"> koju zastupa stečajni upravitelj </w:t>
      </w:r>
      <w:r w:rsidRPr="00613D7C">
        <w:rPr>
          <w:rFonts w:cs="Times New Roman" w:eastAsia="Times New Roman"/>
          <w:noProof/>
          <w:lang w:eastAsia="hr-HR"/>
        </w:rPr>
        <w:t>Ante Gabelica, Split, Ruđera Boškovića 7/125, OIB: 68765596631,</w:t>
      </w:r>
      <w:r w:rsidRPr="00613D7C">
        <w:rPr>
          <w:rFonts w:cs="Times New Roman" w:eastAsia="Times New Roman"/>
          <w:noProof/>
          <w:lang w:eastAsia="hr-HR" w:val="fr-FR"/>
        </w:rPr>
        <w:t xml:space="preserve"> </w:t>
      </w:r>
      <w:r w:rsidRPr="00613D7C">
        <w:rPr>
          <w:rFonts w:cs="Times New Roman" w:eastAsia="Times New Roman"/>
          <w:lang w:eastAsia="hr-HR"/>
        </w:rPr>
        <w:t>odlučujući o zaključenju postupka radi naknadne diobe,</w:t>
      </w:r>
      <w:r w:rsidRPr="00613D7C">
        <w:rPr>
          <w:rFonts w:cs="Times New Roman" w:eastAsia="Times New Roman"/>
          <w:lang w:eastAsia="hr-HR" w:val="fr-FR"/>
        </w:rPr>
        <w:t xml:space="preserve"> </w:t>
      </w:r>
      <w:r w:rsidRPr="00613D7C">
        <w:rPr>
          <w:rFonts w:cs="Times New Roman" w:eastAsia="Times New Roman"/>
          <w:lang w:eastAsia="hr-HR"/>
        </w:rPr>
        <w:t xml:space="preserve">05. siječnja 2018, </w:t>
      </w:r>
      <w:r w:rsidRPr="00613D7C">
        <w:rPr>
          <w:rFonts w:cs="Times New Roman" w:eastAsia="Times New Roman"/>
          <w:lang w:eastAsia="hr-HR" w:val="fr-FR"/>
        </w:rPr>
        <w:t>izvan-raspravno,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613D7C">
        <w:rPr>
          <w:rFonts w:cs="Times New Roman" w:eastAsia="Times New Roman"/>
          <w:lang w:eastAsia="hr-HR" w:val="fr-FR"/>
        </w:rPr>
        <w:t xml:space="preserve">   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13D7C">
        <w:rPr>
          <w:rFonts w:cs="Times New Roman" w:eastAsia="Times New Roman"/>
          <w:bCs/>
          <w:lang w:eastAsia="hr-HR"/>
        </w:rPr>
        <w:t>r i j e š i o   j e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Calibri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b/>
          <w:lang w:eastAsia="hr-HR"/>
        </w:rPr>
        <w:t>I/</w:t>
      </w:r>
      <w:r w:rsidRPr="00613D7C">
        <w:rPr>
          <w:rFonts w:cs="Times New Roman" w:eastAsia="Times New Roman"/>
          <w:lang w:eastAsia="hr-HR"/>
        </w:rPr>
        <w:t xml:space="preserve"> Zaključuje se postupak radi naknadne diobe nad Stečajnom masom iza RAIVO, d.o.o., u stečaju, Split, (Grad Split), Ruđera Boškovića 7/125, OIB: 37188497528.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13D7C">
        <w:rPr>
          <w:rFonts w:cs="Times New Roman" w:eastAsia="Times New Roman"/>
          <w:b/>
          <w:lang w:eastAsia="hr-HR"/>
        </w:rPr>
        <w:t>II/</w:t>
      </w:r>
      <w:r w:rsidRPr="00613D7C">
        <w:rPr>
          <w:rFonts w:cs="Times New Roman" w:eastAsia="Times New Roman"/>
          <w:lang w:eastAsia="hr-HR"/>
        </w:rPr>
        <w:t xml:space="preserve">  </w:t>
      </w:r>
      <w:r w:rsidRPr="00613D7C">
        <w:rPr>
          <w:rFonts w:cs="Times New Roman" w:eastAsia="Times New Roman"/>
          <w:bCs/>
          <w:lang w:eastAsia="hr-HR"/>
        </w:rPr>
        <w:t xml:space="preserve">Određuje se brisanje </w:t>
      </w:r>
      <w:r w:rsidRPr="00613D7C">
        <w:rPr>
          <w:rFonts w:cs="Times New Roman" w:eastAsia="Times New Roman"/>
          <w:lang w:eastAsia="hr-HR"/>
        </w:rPr>
        <w:t>Stečajne mase iza RAIVO, d.o.o., u stečaju, Split, (Grad Split), Ruđera Boškovića 7/125, OIB: 37188497528.</w:t>
      </w:r>
      <w:r w:rsidRPr="00613D7C">
        <w:rPr>
          <w:rFonts w:cs="Times New Roman" w:eastAsia="Times New Roman"/>
          <w:bCs/>
          <w:lang w:eastAsia="hr-HR"/>
        </w:rPr>
        <w:t xml:space="preserve"> iz sudskog registra i to sa svim podatcima upisanim u registru, što će provesti registarski odjel ovog Suda a nakon pravomoćnosti ovog Rješenja.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13D7C">
        <w:rPr>
          <w:rFonts w:cs="Times New Roman" w:eastAsia="Times New Roman"/>
          <w:b/>
          <w:lang w:eastAsia="hr-HR"/>
        </w:rPr>
        <w:t>III.</w:t>
      </w:r>
      <w:r w:rsidRPr="00613D7C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13D7C" w:rsidP="00613D7C" w:rsidR="00613D7C" w:rsidRPr="00613D7C">
      <w:pPr>
        <w:spacing w:after="0"/>
        <w:jc w:val="center"/>
        <w:rPr>
          <w:rFonts w:cs="Times New Roman" w:eastAsia="Calibri"/>
        </w:rPr>
      </w:pPr>
      <w:r w:rsidRPr="00613D7C">
        <w:rPr>
          <w:rFonts w:cs="Times New Roman" w:eastAsia="Calibri"/>
        </w:rPr>
        <w:t>Obrazloženje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 w:val="de-DE"/>
        </w:rPr>
        <w:tab/>
      </w:r>
      <w:r w:rsidRPr="00613D7C">
        <w:rPr>
          <w:rFonts w:cs="Times New Roman" w:eastAsia="Times New Roman"/>
          <w:b/>
          <w:lang w:eastAsia="hr-HR" w:val="de-DE"/>
        </w:rPr>
        <w:t>1.</w:t>
      </w:r>
      <w:r w:rsidRPr="00613D7C">
        <w:rPr>
          <w:rFonts w:cs="Times New Roman" w:eastAsia="Times New Roman"/>
          <w:lang w:eastAsia="hr-HR" w:val="de-DE"/>
        </w:rPr>
        <w:t xml:space="preserve"> Rješenjem ovog Suda od 15. ožujka 2017, broj: 14. St-157/2017. (Ex: St-2011/2015), određeno je nastavljanje postupka radni naknadne diobe </w:t>
      </w:r>
      <w:r w:rsidRPr="00613D7C">
        <w:rPr>
          <w:rFonts w:cs="Times New Roman" w:eastAsia="Times New Roman"/>
          <w:lang w:eastAsia="hr-HR"/>
        </w:rPr>
        <w:t xml:space="preserve">nad Stečajnom masom iza RAIVO, d.o.o., u stečaju, Split, (Grad Split), Ruđera Boškovića 7/125, OIB: 37188497528. a za stečajnog je upravitelja još prije u skraćenome stečajnom postupku imenovan Ante Gabelica, Split, Ruđera Boškovića 7/125, OIB: 68765596631. i to Rješenjem od 05. rujna 2016, broj: 14. St-2011/2015. Na Ispitnom ročištu održanom 04. svibnja 2017, ispitane su prijavljene tražbine stečajnih vjerovnika a koje su potom i utvrđene Rješenjem Suda od 04. svibnja 2017, broj: gornji, nakon čega je unovčena imovina Dužnika i Rješenjem Suda od 21. srpnja 2017. je Stečajnom upravitelju dana suglasnost za isplatu, namirenje utvrđenih tražbina stečajnih vjerovnika u okvirima ostvarene kupovnine i na način pobliže određen u tome istome Rješenju Suda a istim je Rješenjem Suda od 21. srpnja 2017, broj: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13D7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13D7C">
        <w:rPr>
          <w:rFonts w:cs="Times New Roman" w:eastAsia="Times New Roman"/>
          <w:b/>
          <w:lang w:eastAsia="hr-HR"/>
        </w:rPr>
        <w:t>- 2 -</w:t>
      </w:r>
      <w:r w:rsidRPr="00613D7C">
        <w:rPr>
          <w:rFonts w:cs="Times New Roman" w:eastAsia="Times New Roman"/>
          <w:lang w:eastAsia="hr-HR"/>
        </w:rPr>
        <w:t xml:space="preserve">                           </w:t>
      </w:r>
      <w:r w:rsidRPr="00613D7C">
        <w:rPr>
          <w:rFonts w:cs="Times New Roman" w:eastAsia="Times New Roman"/>
          <w:b/>
          <w:lang w:eastAsia="hr-HR"/>
        </w:rPr>
        <w:t>Broj:  14. St-157/2017.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13D7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(Ex: St-2011/2015).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gornji, Sud odredio nagradu stečajnom upravitelju Anti Gabelici, iz Splita dok je Zaključkom istog datuma i broja sazvana Skupština vjerovnika – Završno ročište vjerovnika koje je i održano 12. rujna 2017. nakon kojeg je Stečajni upravitelj namirio stečajne Vjerovnike i ostale obveze stečajne mase te o svemu navedenom podnio Sudu Izvješće zaprimljeno u Sudu 04. siječnja 2018. i predložio zaključiti ovaj nastavak postupka radi naknadne diobe, čemu je Sud i udovoljio i riješio kao u izrijeci ovog Rješenja pod točkom I.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  <w:r w:rsidRPr="00613D7C">
        <w:rPr>
          <w:rFonts w:cs="Times New Roman" w:eastAsia="Times New Roman"/>
          <w:lang w:eastAsia="hr-HR"/>
        </w:rPr>
        <w:t xml:space="preserve">          </w:t>
      </w:r>
      <w:r w:rsidRPr="00613D7C">
        <w:rPr>
          <w:rFonts w:cs="Times New Roman" w:eastAsia="Times New Roman"/>
          <w:b/>
          <w:lang w:eastAsia="hr-HR"/>
        </w:rPr>
        <w:t>2.</w:t>
      </w:r>
      <w:r w:rsidRPr="00613D7C">
        <w:rPr>
          <w:rFonts w:cs="Times New Roman" w:eastAsia="Times New Roman"/>
          <w:lang w:eastAsia="hr-HR"/>
        </w:rPr>
        <w:t xml:space="preserve">  Č</w:t>
      </w:r>
      <w:r w:rsidRPr="00613D7C">
        <w:rPr>
          <w:rFonts w:cs="Times New Roman" w:eastAsia="Times New Roman"/>
          <w:lang w:eastAsia="hr-HR" w:val="de-DE"/>
        </w:rPr>
        <w:t>lankom  289, stavkom 8, Stečajnog zakona (</w:t>
      </w:r>
      <w:r w:rsidRPr="00613D7C">
        <w:rPr>
          <w:rFonts w:cs="Times New Roman" w:eastAsia="Times New Roman"/>
          <w:i/>
          <w:lang w:eastAsia="hr-HR" w:val="de-DE"/>
        </w:rPr>
        <w:t>Narodne novine</w:t>
      </w:r>
      <w:r w:rsidRPr="00613D7C">
        <w:rPr>
          <w:rFonts w:cs="Times New Roman" w:eastAsia="Times New Roman"/>
          <w:lang w:eastAsia="hr-HR" w:val="de-DE"/>
        </w:rPr>
        <w:t xml:space="preserve">, br.-i: 71/15. i 104/17, dalje: SZ), propisano je: </w:t>
      </w:r>
      <w:r w:rsidRPr="00613D7C">
        <w:rPr>
          <w:rFonts w:cs="Times New Roman" w:eastAsia="Times New Roman"/>
          <w:i/>
          <w:lang w:eastAsia="hr-HR" w:val="de-DE"/>
        </w:rPr>
        <w:t>Nakon provedene naknadne diobe sud će donijeti rješenje o zaključenju stečajnog postupka</w:t>
      </w:r>
      <w:r w:rsidRPr="00613D7C">
        <w:rPr>
          <w:rFonts w:cs="Times New Roman" w:eastAsia="Times New Roman"/>
          <w:lang w:eastAsia="hr-HR" w:val="de-DE"/>
        </w:rPr>
        <w:t>.</w:t>
      </w:r>
      <w:r w:rsidRPr="00613D7C">
        <w:rPr>
          <w:rFonts w:cs="Times New Roman" w:eastAsia="Times New Roman"/>
          <w:lang w:eastAsia="hr-HR" w:val="en-AU"/>
        </w:rPr>
        <w:t xml:space="preserve"> Sukladno ovoj odredbi SZ, riješeno je kao u izrijeci ovog Rješenja pod točkom I.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  <w:r w:rsidRPr="00613D7C">
        <w:rPr>
          <w:rFonts w:cs="Times New Roman" w:eastAsia="Times New Roman"/>
          <w:lang w:eastAsia="hr-HR"/>
        </w:rPr>
        <w:t xml:space="preserve">          </w:t>
      </w:r>
      <w:r w:rsidRPr="00613D7C">
        <w:rPr>
          <w:rFonts w:cs="Times New Roman" w:eastAsia="Times New Roman"/>
          <w:b/>
          <w:lang w:eastAsia="hr-HR"/>
        </w:rPr>
        <w:t>3.</w:t>
      </w:r>
      <w:r w:rsidRPr="00613D7C">
        <w:rPr>
          <w:rFonts w:cs="Times New Roman" w:eastAsia="Times New Roman"/>
          <w:lang w:eastAsia="hr-HR"/>
        </w:rPr>
        <w:t xml:space="preserve">  Č</w:t>
      </w:r>
      <w:r w:rsidRPr="00613D7C">
        <w:rPr>
          <w:rFonts w:cs="Times New Roman" w:eastAsia="Times New Roman"/>
          <w:lang w:eastAsia="hr-HR" w:val="de-DE"/>
        </w:rPr>
        <w:t xml:space="preserve">lankom  438, stavkom 2, SZ, propisano je: </w:t>
      </w:r>
      <w:r w:rsidRPr="00613D7C">
        <w:rPr>
          <w:rFonts w:cs="Times New Roman" w:eastAsia="Times New Roman"/>
          <w:i/>
          <w:lang w:eastAsia="hr-HR"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613D7C">
        <w:rPr>
          <w:rFonts w:cs="Times New Roman" w:eastAsia="Times New Roman"/>
          <w:lang w:eastAsia="hr-HR" w:val="de-DE"/>
        </w:rPr>
        <w:t>.</w:t>
      </w:r>
      <w:r w:rsidRPr="00613D7C">
        <w:rPr>
          <w:rFonts w:cs="Times New Roman" w:eastAsia="Times New Roman"/>
          <w:lang w:eastAsia="hr-HR" w:val="en-AU"/>
        </w:rPr>
        <w:t xml:space="preserve"> Sukladno ovoj odredbi SZ, riješeno je kao u izreci ovog Rješenja pod točkom II.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  </w:t>
      </w:r>
      <w:r w:rsidRPr="00613D7C">
        <w:rPr>
          <w:rFonts w:cs="Times New Roman" w:eastAsia="Times New Roman"/>
          <w:b/>
          <w:lang w:eastAsia="hr-HR"/>
        </w:rPr>
        <w:t>4.</w:t>
      </w:r>
      <w:r w:rsidRPr="00613D7C">
        <w:rPr>
          <w:rFonts w:cs="Times New Roman" w:eastAsia="Times New Roman"/>
          <w:lang w:eastAsia="hr-HR"/>
        </w:rPr>
        <w:t xml:space="preserve">  Točka III. izrijeke Rješenja je utemeljena na odredbi članka 12, SZ, kojom je odredbom, među ostalim, propisano: </w:t>
      </w:r>
      <w:r w:rsidRPr="00613D7C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613D7C">
        <w:rPr>
          <w:rFonts w:cs="Times New Roman" w:eastAsia="Times New Roman"/>
          <w:lang w:eastAsia="hr-HR"/>
        </w:rPr>
        <w:t xml:space="preserve">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  </w:t>
      </w:r>
      <w:r w:rsidRPr="00613D7C">
        <w:rPr>
          <w:rFonts w:cs="Times New Roman" w:eastAsia="Times New Roman"/>
          <w:b/>
          <w:lang w:eastAsia="hr-HR"/>
        </w:rPr>
        <w:t>5.</w:t>
      </w:r>
      <w:r w:rsidRPr="00613D7C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13D7C" w:rsidP="00613D7C" w:rsidR="00613D7C" w:rsidRPr="00613D7C">
      <w:pPr>
        <w:spacing w:after="0"/>
        <w:jc w:val="center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Split, 05. siječnja 2018.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u w:val="single"/>
          <w:lang w:eastAsia="hr-HR"/>
        </w:rPr>
        <w:t>Pravna pouuka:</w:t>
      </w:r>
      <w:r w:rsidRPr="00613D7C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13D7C">
        <w:rPr>
          <w:rFonts w:cs="Times New Roman" w:eastAsia="Times New Roman"/>
          <w:b/>
          <w:lang w:eastAsia="hr-HR"/>
        </w:rPr>
        <w:t>- 3 -</w:t>
      </w:r>
      <w:r w:rsidRPr="00613D7C">
        <w:rPr>
          <w:rFonts w:cs="Times New Roman" w:eastAsia="Times New Roman"/>
          <w:lang w:eastAsia="hr-HR"/>
        </w:rPr>
        <w:t xml:space="preserve">                           </w:t>
      </w:r>
      <w:r w:rsidRPr="00613D7C">
        <w:rPr>
          <w:rFonts w:cs="Times New Roman" w:eastAsia="Times New Roman"/>
          <w:b/>
          <w:lang w:eastAsia="hr-HR"/>
        </w:rPr>
        <w:t>Broj:  14. St-157/2017.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13D7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(Ex: St-2011/2015).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13D7C">
        <w:rPr>
          <w:rFonts w:cs="Times New Roman" w:eastAsia="Times New Roman"/>
          <w:u w:val="single"/>
          <w:lang w:eastAsia="hr-HR"/>
        </w:rPr>
        <w:t>DNA: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1)    Ante Gabelica, Split, Ruđera Boškovića 7/125, osobno,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2)    Sudski registar – ovdje, nakon pravomoćnosti i uz potvrdu o pravomoćnosti,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 i uz potvrdu o pravomoćnosti, osobno,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4)    ŽDO u Splitu, Građansko upravni odjel, Split, I. Gundulića 29A, preko e-Oglasne ploče,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6)    Mrežna stranica e-Oglasna ploča sudova-rok: 30. dana, ova se objava smatra i dostava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       onima ad 4) i 5),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7)    Spis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>8)    Sudska stečajna pisarnica-ovdje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  <w:r w:rsidRPr="00613D7C">
        <w:rPr>
          <w:rFonts w:cs="Times New Roman" w:eastAsia="Times New Roman"/>
          <w:lang w:eastAsia="hr-HR"/>
        </w:rPr>
        <w:t xml:space="preserve">Split, 05. siječnja 2018.                                             Sudac: Jozo Ćaleta,                                           </w:t>
      </w: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rPr>
          <w:rFonts w:cs="Times New Roman" w:eastAsia="Times New Roman"/>
          <w:lang w:eastAsia="hr-HR"/>
        </w:rPr>
      </w:pPr>
    </w:p>
    <w:p w:rsidRDefault="00613D7C" w:rsidP="00613D7C" w:rsidR="00613D7C" w:rsidRPr="00613D7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D7C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453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St-157/2017-27</izvorni_sadrzaj>
    <derivirana_varijabla naziv="DomainObject.Oznaka_1">St-157/2017-27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RAIVO d.o.o. za poslovanje nekretninama u stečaju</izvorni_sadrzaj>
    <derivirana_varijabla naziv="DomainObject.Predmet.ProtustrankaFormated_1">  Stečajna masa iza RAIVO d.o.o. za poslovanje nekretninama u stečaju</derivirana_varijabla>
  </DomainObject.Predmet.ProtustrankaFormated>
  <DomainObject.Predmet.ProtustrankaFormatedOIB>
    <izvorni_sadrzaj>  Stečajna masa iza RAIVO d.o.o. za poslovanje nekretninama u stečaju, OIB 37188497528</izvorni_sadrzaj>
    <derivirana_varijabla naziv="DomainObject.Predmet.ProtustrankaFormatedOIB_1">  Stečajna masa iza RAIVO d.o.o. za poslovanje nekretninama u stečaju, OIB 37188497528</derivirana_varijabla>
  </DomainObject.Predmet.ProtustrankaFormatedOIB>
  <DomainObject.Predmet.ProtustrankaFormatedWithAdress>
    <izvorni_sadrzaj> Stečajna masa iza RAIVO d.o.o. za poslovanje nekretninama u stečaju, Ruđera Boškovića 7/125, 21000 Split</izvorni_sadrzaj>
    <derivirana_varijabla naziv="DomainObject.Predmet.ProtustrankaFormatedWithAdress_1"> Stečajna masa iza RAIVO d.o.o. za poslovanje nekretninama u stečaju, Ruđera Boškovića 7/125, 21000 Split</derivirana_varijabla>
  </DomainObject.Predmet.ProtustrankaFormatedWithAdress>
  <DomainObject.Predmet.ProtustrankaFormatedWithAdressOIB>
    <izvorni_sadrzaj> Stečajna masa iza RAIVO d.o.o. za poslovanje nekretninama u stečaju, OIB 37188497528, Ruđera Boškovića 7/125, 21000 Split</izvorni_sadrzaj>
    <derivirana_varijabla naziv="DomainObject.Predmet.ProtustrankaFormatedWithAdressOIB_1"> Stečajna masa iza RAIVO d.o.o. za poslovanje nekretninama u stečaju, OIB 37188497528, Ruđera Boškovića 7/125, 21000 Split</derivirana_varijabla>
  </DomainObject.Predmet.ProtustrankaFormatedWithAdressOIB>
  <DomainObject.Predmet.ProtustrankaWithAdress>
    <izvorni_sadrzaj>Stečajna masa iza RAIVO d.o.o. za poslovanje nekretninama u stečaju Ruđera Boškovića 7/125, 21000 Split</izvorni_sadrzaj>
    <derivirana_varijabla naziv="DomainObject.Predmet.ProtustrankaWithAdress_1">Stečajna masa iza RAIVO d.o.o. za poslovanje nekretninama u stečaju Ruđera Boškovića 7/125, 21000 Split</derivirana_varijabla>
  </DomainObject.Predmet.ProtustrankaWithAdress>
  <DomainObject.Predmet.ProtustrankaWithAdressOIB>
    <izvorni_sadrzaj>Stečajna masa iza RAIVO d.o.o. za poslovanje nekretninama u stečaju, OIB 37188497528, Ruđera Boškovića 7/125, 21000 Split</izvorni_sadrzaj>
    <derivirana_varijabla naziv="DomainObject.Predmet.ProtustrankaWithAdressOIB_1">Stečajna masa iza RAIVO d.o.o. za poslovanje nekretninama u stečaju, OIB 37188497528, Ruđera Boškovića 7/125, 21000 Split</derivirana_varijabla>
  </DomainObject.Predmet.ProtustrankaWithAdressOIB>
  <DomainObject.Predmet.ProtustrankaNazivFormated>
    <izvorni_sadrzaj>Stečajna masa iza RAIVO d.o.o. za poslovanje nekretninama u stečaju</izvorni_sadrzaj>
    <derivirana_varijabla naziv="DomainObject.Predmet.ProtustrankaNazivFormated_1">Stečajna masa iza RAIVO d.o.o. za poslovanje nekretninama u stečaju</derivirana_varijabla>
  </DomainObject.Predmet.ProtustrankaNazivFormated>
  <DomainObject.Predmet.ProtustrankaNazivFormatedOIB>
    <izvorni_sadrzaj>Stečajna masa iza RAIVO d.o.o. za poslovanje nekretninama u stečaju, OIB 37188497528</izvorni_sadrzaj>
    <derivirana_varijabla naziv="DomainObject.Predmet.ProtustrankaNazivFormatedOIB_1">Stečajna masa iza RAIVO d.o.o. za poslovanje nekretninama u stečaju, OIB 37188497528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RAIVO d.o.o. za poslovanje nekretninama u stečaju</item>
    </izvorni_sadrzaj>
    <derivirana_varijabla naziv="DomainObject.Predmet.ProtuStrankaListFormated_1">
      <item>Stečajna masa iza RAIVO d.o.o. za poslovanje nekretninama u stečaju</item>
    </derivirana_varijabla>
  </DomainObject.Predmet.ProtuStrankaListFormated>
  <DomainObject.Predmet.ProtuStrankaListFormatedOIB>
    <izvorni_sadrzaj>
      <item>Stečajna masa iza RAIVO d.o.o. za poslovanje nekretninama u stečaju, OIB 37188497528</item>
    </izvorni_sadrzaj>
    <derivirana_varijabla naziv="DomainObject.Predmet.ProtuStrankaListFormatedOIB_1">
      <item>Stečajna masa iza RAIVO d.o.o. za poslovanje nekretninama u stečaju, OIB 37188497528</item>
    </derivirana_varijabla>
  </DomainObject.Predmet.ProtuStrankaListFormatedOIB>
  <DomainObject.Predmet.ProtuStrankaListFormatedWithAdress>
    <izvorni_sadrzaj>
      <item>Stečajna masa iza RAIVO d.o.o. za poslovanje nekretninama u stečaju, Ruđera Boškovića 7/125, 21000 Split</item>
    </izvorni_sadrzaj>
    <derivirana_varijabla naziv="DomainObject.Predmet.ProtuStrankaListFormatedWithAdress_1">
      <item>Stečajna masa iza RAIVO d.o.o. za poslovanje nekretninama u stečaju, Ruđera Boškovića 7/125, 21000 Split</item>
    </derivirana_varijabla>
  </DomainObject.Predmet.ProtuStrankaListFormatedWithAdress>
  <DomainObject.Predmet.ProtuStrankaListFormatedWithAdressOIB>
    <izvorni_sadrzaj>
      <item>Stečajna masa iza RAIVO d.o.o. za poslovanje nekretninama u stečaju, OIB 37188497528, Ruđera Boškovića 7/125, 21000 Split</item>
    </izvorni_sadrzaj>
    <derivirana_varijabla naziv="DomainObject.Predmet.ProtuStrankaListFormatedWithAdressOIB_1">
      <item>Stečajna masa iza RAIVO d.o.o. za poslovanje nekretninama u stečaju, OIB 37188497528, Ruđera Boškovića 7/125, 21000 Split</item>
    </derivirana_varijabla>
  </DomainObject.Predmet.ProtuStrankaListFormatedWithAdressOIB>
  <DomainObject.Predmet.ProtuStrankaListNazivFormated>
    <izvorni_sadrzaj>
      <item>Stečajna masa iza RAIVO d.o.o. za poslovanje nekretninama u stečaju</item>
    </izvorni_sadrzaj>
    <derivirana_varijabla naziv="DomainObject.Predmet.ProtuStrankaListNazivFormated_1">
      <item>Stečajna masa iza RAIVO d.o.o. za poslovanje nekretninama u stečaju</item>
    </derivirana_varijabla>
  </DomainObject.Predmet.ProtuStrankaListNazivFormated>
  <DomainObject.Predmet.ProtuStrankaListNazivFormatedOIB>
    <izvorni_sadrzaj>
      <item>Stečajna masa iza RAIVO d.o.o. za poslovanje nekretninama u stečaju, OIB 37188497528</item>
    </izvorni_sadrzaj>
    <derivirana_varijabla naziv="DomainObject.Predmet.ProtuStrankaListNazivFormatedOIB_1">
      <item>Stečajna masa iza RAIVO d.o.o. za poslovanje nekretninama u stečaju, OIB 37188497528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St-157/2017-27</izvorni_sadrzaj>
    <derivirana_varijabla naziv="DomainObject.PoslovniBrojDokumenta_1">St-157/2017-27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RAIVO d.o.o. za poslovanje nekretninama u stečaju</izvorni_sadrzaj>
    <derivirana_varijabla naziv="DomainObject.Predmet.ProtustrankaIDrugi_1">Stečajna masa iza RAIVO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RAIVO d.o.o. za poslovanje nekretninama u stečaju, OIB 37188497528, Ruđera Boškovića 7/125, 21000 Split</izvorni_sadrzaj>
    <derivirana_varijabla naziv="DomainObject.Predmet.ProtustrankaIDrugiAdressOIB_1">Stečajna masa iza RAIVO d.o.o. za poslovanje nekretninama u stečaju, OIB 37188497528,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RAIVO d.o.o. za poslovanje nekretninama u stečaju</item>
      <item>FINANCIJSKA AGENCIJA, RC SPLIT</item>
    </izvorni_sadrzaj>
    <derivirana_varijabla naziv="DomainObject.Predmet.SudioniciListNaziv_1">
      <item>Stečajna masa iza RAIVO d.o.o. za poslovanje nekretninama u stečaju</item>
      <item>FINANCIJSKA AGENCIJA, RC SPLIT</item>
    </derivirana_varijabla>
  </DomainObject.Predmet.SudioniciListNaziv>
  <DomainObject.Predmet.SudioniciListAdressOIB>
    <izvorni_sadrzaj>
      <item>Stečajna masa iza RAIVO d.o.o. za poslovanje nekretninama u stečaju, OIB 37188497528,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RAIVO d.o.o. za poslovanje nekretninama u stečaju, OIB 37188497528,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2D2F1-BE61-4797-9A9E-A37832103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4149</properties:Characters>
  <properties:Lines>120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2018-01-05T10:58:00Z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St-157/2017-27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