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5fb0f" w14:paraId="a85fb0f" w:rsidRDefault="00AE649C" w:rsidP="004F27AE" w:rsidR="00AE649C" w:rsidRPr="00B76F3C">
      <w:pPr>
        <w:pStyle w:val="NormaleSPIS"/>
        <w15:collapsed w:val="false"/>
      </w:pPr>
    </w:p>
    <w:p w:rsidRDefault="004070C0" w:rsidP="004F27AE" w:rsidR="004070C0">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070C0" w:rsidP="004070C0" w:rsidR="004070C0" w:rsidRPr="004070C0">
      <w:pPr>
        <w:overflowPunct w:val="false"/>
        <w:autoSpaceDE w:val="false"/>
        <w:autoSpaceDN w:val="false"/>
        <w:adjustRightInd w:val="false"/>
        <w:spacing w:after="0"/>
        <w:ind w:firstLine="5103"/>
        <w:outlineLvl w:val="0"/>
        <w:rPr>
          <w:rFonts w:cs="Times New Roman" w:eastAsia="Times New Roman"/>
          <w:noProof/>
          <w:szCs w:val="20"/>
          <w:lang w:eastAsia="hr-HR"/>
        </w:rPr>
      </w:pPr>
      <w:r w:rsidRPr="004070C0">
        <w:rPr>
          <w:rFonts w:cs="Times New Roman" w:eastAsia="Times New Roman"/>
          <w:noProof/>
          <w:szCs w:val="20"/>
          <w:lang w:eastAsia="hr-HR"/>
        </w:rPr>
        <w:t xml:space="preserve">               5. St-1424/2016-14</w:t>
      </w:r>
    </w:p>
    <w:p w:rsidRDefault="004070C0" w:rsidP="004070C0" w:rsidR="004070C0" w:rsidRPr="004070C0">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outlineLvl w:val="0"/>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jc w:val="center"/>
        <w:outlineLvl w:val="0"/>
        <w:rPr>
          <w:rFonts w:cs="Times New Roman" w:eastAsia="Times New Roman"/>
          <w:noProof/>
          <w:szCs w:val="20"/>
          <w:lang w:eastAsia="hr-HR"/>
        </w:rPr>
      </w:pPr>
      <w:r w:rsidRPr="004070C0">
        <w:rPr>
          <w:rFonts w:cs="Times New Roman" w:eastAsia="Times New Roman"/>
          <w:noProof/>
          <w:szCs w:val="20"/>
          <w:lang w:eastAsia="hr-HR"/>
        </w:rPr>
        <w:t>U  I M E  R E P U B L I K E  H R V A T S K E</w:t>
      </w:r>
    </w:p>
    <w:p w:rsidRDefault="004070C0" w:rsidP="004070C0" w:rsidR="004070C0" w:rsidRPr="004070C0">
      <w:pPr>
        <w:overflowPunct w:val="false"/>
        <w:autoSpaceDE w:val="false"/>
        <w:autoSpaceDN w:val="false"/>
        <w:adjustRightInd w:val="false"/>
        <w:spacing w:after="0"/>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jc w:val="center"/>
        <w:outlineLvl w:val="0"/>
        <w:rPr>
          <w:rFonts w:cs="Times New Roman" w:eastAsia="Times New Roman"/>
          <w:noProof/>
          <w:szCs w:val="20"/>
          <w:lang w:eastAsia="hr-HR"/>
        </w:rPr>
      </w:pPr>
      <w:r w:rsidRPr="004070C0">
        <w:rPr>
          <w:rFonts w:cs="Times New Roman" w:eastAsia="Times New Roman"/>
          <w:noProof/>
          <w:szCs w:val="20"/>
          <w:lang w:eastAsia="hr-HR"/>
        </w:rPr>
        <w:t>R J E Š E N J E</w:t>
      </w:r>
    </w:p>
    <w:p w:rsidRDefault="004070C0" w:rsidP="004070C0" w:rsidR="004070C0" w:rsidRPr="004070C0">
      <w:pPr>
        <w:overflowPunct w:val="false"/>
        <w:autoSpaceDE w:val="false"/>
        <w:autoSpaceDN w:val="false"/>
        <w:adjustRightInd w:val="false"/>
        <w:spacing w:after="0"/>
        <w:rPr>
          <w:rFonts w:cs="Times New Roman" w:eastAsia="Times New Roman"/>
          <w:b/>
          <w:noProof/>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noProof/>
          <w:szCs w:val="20"/>
          <w:lang w:eastAsia="hr-HR"/>
        </w:rPr>
      </w:pPr>
      <w:r w:rsidRPr="004070C0">
        <w:rPr>
          <w:rFonts w:cs="Arial" w:eastAsia="Times New Roman"/>
          <w:szCs w:val="20"/>
          <w:lang w:eastAsia="hr-HR"/>
        </w:rPr>
        <w:t>TRGOVAČKI SUD U BJELOVARU,</w:t>
      </w:r>
      <w:r w:rsidRPr="004070C0">
        <w:rPr>
          <w:rFonts w:cs="Times New Roman" w:eastAsia="SimSun"/>
          <w:szCs w:val="20"/>
          <w:lang w:eastAsia="zh-CN"/>
        </w:rPr>
        <w:t xml:space="preserve"> po stečajnom sucu Mariji Petrina Kubica, p</w:t>
      </w:r>
      <w:r w:rsidRPr="004070C0">
        <w:rPr>
          <w:rFonts w:cs="Times New Roman" w:eastAsia="Times New Roman"/>
          <w:szCs w:val="20"/>
          <w:lang w:eastAsia="hr-HR"/>
        </w:rPr>
        <w:t xml:space="preserve">ovodom prijedloga </w:t>
      </w:r>
      <w:r w:rsidRPr="004070C0">
        <w:rPr>
          <w:rFonts w:cs="Arial" w:eastAsia="Times New Roman"/>
          <w:szCs w:val="20"/>
          <w:lang w:eastAsia="hr-HR"/>
        </w:rPr>
        <w:t xml:space="preserve">TROMONT d.o.o. Split, </w:t>
      </w:r>
      <w:proofErr w:type="spellStart"/>
      <w:r w:rsidRPr="004070C0">
        <w:rPr>
          <w:rFonts w:cs="Arial" w:eastAsia="Times New Roman"/>
          <w:szCs w:val="20"/>
          <w:lang w:eastAsia="hr-HR"/>
        </w:rPr>
        <w:t>Dračevac</w:t>
      </w:r>
      <w:proofErr w:type="spellEnd"/>
      <w:r w:rsidRPr="004070C0">
        <w:rPr>
          <w:rFonts w:cs="Arial" w:eastAsia="Times New Roman"/>
          <w:szCs w:val="20"/>
          <w:lang w:eastAsia="hr-HR"/>
        </w:rPr>
        <w:t xml:space="preserve"> 11, OIB: 30461667075,  </w:t>
      </w:r>
      <w:r w:rsidRPr="004070C0">
        <w:rPr>
          <w:rFonts w:cs="Times New Roman" w:eastAsia="Times New Roman"/>
          <w:szCs w:val="20"/>
          <w:lang w:eastAsia="hr-HR"/>
        </w:rPr>
        <w:t>za otvaranje stečajnog postupka nad dužnikom ŠPANSKO PROJEKT društvo s ograničenom odgovornošću za poslovanje nekretninama, Zagreb, Ivana Lučića 2a, MBS: 080617938, OIB: 84178740958</w:t>
      </w:r>
      <w:r w:rsidRPr="004070C0">
        <w:rPr>
          <w:rFonts w:cs="Arial" w:eastAsia="Times New Roman"/>
          <w:szCs w:val="20"/>
          <w:lang w:eastAsia="hr-HR"/>
        </w:rPr>
        <w:t>, 29. lipnja</w:t>
      </w:r>
      <w:r w:rsidRPr="004070C0">
        <w:rPr>
          <w:rFonts w:cs="Times New Roman" w:eastAsia="Times New Roman"/>
          <w:szCs w:val="20"/>
          <w:lang w:eastAsia="hr-HR"/>
        </w:rPr>
        <w:t xml:space="preserve"> 2017.</w:t>
      </w:r>
      <w:r w:rsidRPr="004070C0">
        <w:rPr>
          <w:rFonts w:cs="Times New Roman" w:eastAsia="Times New Roman"/>
          <w:noProof/>
          <w:szCs w:val="20"/>
          <w:lang w:eastAsia="hr-HR"/>
        </w:rPr>
        <w:t xml:space="preserve"> </w:t>
      </w:r>
    </w:p>
    <w:p w:rsidRDefault="004070C0" w:rsidP="004070C0" w:rsidR="004070C0" w:rsidRPr="004070C0">
      <w:pPr>
        <w:overflowPunct w:val="false"/>
        <w:autoSpaceDE w:val="false"/>
        <w:autoSpaceDN w:val="false"/>
        <w:adjustRightInd w:val="false"/>
        <w:spacing w:after="0"/>
        <w:jc w:val="center"/>
        <w:rPr>
          <w:rFonts w:cs="Times New Roman" w:eastAsia="Times New Roman"/>
          <w:b/>
          <w:noProof/>
          <w:szCs w:val="20"/>
          <w:lang w:eastAsia="hr-HR"/>
        </w:rPr>
      </w:pPr>
    </w:p>
    <w:p w:rsidRDefault="004070C0" w:rsidP="004070C0" w:rsidR="004070C0" w:rsidRPr="004070C0">
      <w:pPr>
        <w:overflowPunct w:val="false"/>
        <w:autoSpaceDE w:val="false"/>
        <w:autoSpaceDN w:val="false"/>
        <w:adjustRightInd w:val="false"/>
        <w:spacing w:after="0"/>
        <w:jc w:val="center"/>
        <w:rPr>
          <w:rFonts w:cs="Times New Roman" w:eastAsia="Times New Roman"/>
          <w:szCs w:val="20"/>
          <w:lang w:eastAsia="hr-HR"/>
        </w:rPr>
      </w:pPr>
      <w:r w:rsidRPr="004070C0">
        <w:rPr>
          <w:rFonts w:cs="Times New Roman" w:eastAsia="Times New Roman"/>
          <w:szCs w:val="20"/>
          <w:lang w:eastAsia="hr-HR"/>
        </w:rPr>
        <w:t>r i j e š i o   j e</w:t>
      </w: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Arial" w:eastAsia="Times New Roman"/>
          <w:szCs w:val="20"/>
          <w:lang w:eastAsia="hr-HR"/>
        </w:rPr>
      </w:pPr>
      <w:r w:rsidRPr="004070C0">
        <w:rPr>
          <w:rFonts w:cs="Times New Roman" w:eastAsia="Times New Roman"/>
          <w:szCs w:val="20"/>
          <w:lang w:eastAsia="hr-HR"/>
        </w:rPr>
        <w:t>I. Otvara se stečajni postupak nad dužnikom ŠPANSKO PROJEKT društvo s ograničenom odgovornošću za poslovanje nekretninama, Zagreb, Ivana Lučića 2a, MBS: 080617938, OIB: 84178740958</w:t>
      </w:r>
      <w:r w:rsidRPr="004070C0">
        <w:rPr>
          <w:rFonts w:cs="Arial" w:eastAsia="Times New Roman"/>
          <w:szCs w:val="20"/>
          <w:lang w:eastAsia="hr-HR"/>
        </w:rPr>
        <w:t>.</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noProof/>
          <w:szCs w:val="20"/>
          <w:lang w:eastAsia="hr-HR"/>
        </w:rPr>
      </w:pPr>
      <w:r w:rsidRPr="004070C0">
        <w:rPr>
          <w:rFonts w:cs="Times New Roman" w:eastAsia="Times New Roman"/>
          <w:szCs w:val="20"/>
          <w:lang w:eastAsia="hr-HR"/>
        </w:rPr>
        <w:t xml:space="preserve">II. Za stečajnog upravitelja imenuje se </w:t>
      </w:r>
      <w:r w:rsidRPr="004070C0">
        <w:rPr>
          <w:rFonts w:cs="Times New Roman" w:eastAsia="Times New Roman"/>
          <w:noProof/>
          <w:szCs w:val="20"/>
          <w:lang w:eastAsia="hr-HR"/>
        </w:rPr>
        <w:t>DAŠA PANJAKOVIĆ SENJIĆ, dipl. pravnik iz Osijeka, Gornjodravska obala 89a, OIB: 39849053592.</w:t>
      </w:r>
    </w:p>
    <w:p w:rsidRDefault="004070C0" w:rsidP="004070C0" w:rsidR="004070C0" w:rsidRPr="004070C0">
      <w:pPr>
        <w:overflowPunct w:val="false"/>
        <w:autoSpaceDE w:val="false"/>
        <w:autoSpaceDN w:val="false"/>
        <w:adjustRightInd w:val="false"/>
        <w:spacing w:after="0"/>
        <w:jc w:val="both"/>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Arial" w:eastAsia="Times New Roman"/>
          <w:szCs w:val="20"/>
          <w:lang w:eastAsia="hr-HR"/>
        </w:rPr>
      </w:pPr>
      <w:r w:rsidRPr="004070C0">
        <w:rPr>
          <w:rFonts w:cs="Times New Roman" w:eastAsia="Times New Roman"/>
          <w:szCs w:val="20"/>
          <w:lang w:eastAsia="hr-HR"/>
        </w:rPr>
        <w:t>III. Zaključuje se stečajni postupak nad dužnikom ŠPANSKO PROJEKT društvo s ograničenom odgovornošću za poslovanje nekretninama, Zagreb, Ivana Lučića 2a, MBS: 080617938, OIB: 84178740958</w:t>
      </w:r>
      <w:r w:rsidRPr="004070C0">
        <w:rPr>
          <w:rFonts w:cs="Arial" w:eastAsia="Times New Roman"/>
          <w:szCs w:val="20"/>
          <w:lang w:eastAsia="hr-HR"/>
        </w:rPr>
        <w:t xml:space="preserve">.  </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IV. Stečajni postupak je otvoren i zaključen s danom 29. lipnja 2017. u 13,</w:t>
      </w:r>
      <w:r>
        <w:rPr>
          <w:rFonts w:cs="Times New Roman" w:eastAsia="Times New Roman"/>
          <w:szCs w:val="20"/>
          <w:lang w:eastAsia="hr-HR"/>
        </w:rPr>
        <w:t>3</w:t>
      </w:r>
      <w:bookmarkStart w:name="_GoBack" w:id="0"/>
      <w:bookmarkEnd w:id="0"/>
      <w:r w:rsidRPr="004070C0">
        <w:rPr>
          <w:rFonts w:cs="Times New Roman" w:eastAsia="Times New Roman"/>
          <w:szCs w:val="20"/>
          <w:lang w:eastAsia="hr-HR"/>
        </w:rPr>
        <w:t>0 sati, kada je ovo rješenje objavljeno na e-oglasnoj ploči ovoga suda.</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Calibri"/>
          <w:szCs w:val="20"/>
          <w:lang w:eastAsia="hr-HR"/>
        </w:rPr>
      </w:pPr>
      <w:r w:rsidRPr="004070C0">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070C0" w:rsidP="004070C0" w:rsidR="004070C0" w:rsidRPr="004070C0">
      <w:pPr>
        <w:overflowPunct w:val="false"/>
        <w:autoSpaceDE w:val="false"/>
        <w:autoSpaceDN w:val="false"/>
        <w:adjustRightInd w:val="false"/>
        <w:spacing w:after="0"/>
        <w:ind w:firstLine="851"/>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VI. Nakon pravomoćnosti ovoga rješenja stečajni dužnik će se brisati iz sudskog registra.</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jc w:val="center"/>
        <w:rPr>
          <w:rFonts w:cs="Times New Roman" w:eastAsia="Times New Roman"/>
          <w:szCs w:val="20"/>
          <w:lang w:eastAsia="hr-HR"/>
        </w:rPr>
      </w:pPr>
      <w:r w:rsidRPr="004070C0">
        <w:rPr>
          <w:rFonts w:cs="Times New Roman" w:eastAsia="Times New Roman"/>
          <w:szCs w:val="20"/>
          <w:lang w:eastAsia="hr-HR"/>
        </w:rPr>
        <w:t>Obrazloženje</w:t>
      </w: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Vjerovnik </w:t>
      </w:r>
      <w:r w:rsidRPr="004070C0">
        <w:rPr>
          <w:rFonts w:cs="Arial" w:eastAsia="Times New Roman"/>
          <w:szCs w:val="20"/>
          <w:lang w:eastAsia="hr-HR"/>
        </w:rPr>
        <w:t xml:space="preserve">TROMONT d.o.o. Split </w:t>
      </w:r>
      <w:r w:rsidRPr="004070C0">
        <w:rPr>
          <w:rFonts w:cs="Times New Roman" w:eastAsia="Times New Roman"/>
          <w:szCs w:val="20"/>
          <w:lang w:eastAsia="hr-HR"/>
        </w:rPr>
        <w:t>je</w:t>
      </w:r>
      <w:r w:rsidRPr="004070C0">
        <w:rPr>
          <w:rFonts w:cs="Arial" w:eastAsia="Times New Roman" w:hAnsi="Arial" w:ascii="Arial"/>
          <w:szCs w:val="20"/>
          <w:lang w:eastAsia="hr-HR"/>
        </w:rPr>
        <w:t xml:space="preserve"> </w:t>
      </w:r>
      <w:r w:rsidRPr="004070C0">
        <w:rPr>
          <w:rFonts w:cs="Times New Roman" w:eastAsia="Times New Roman"/>
          <w:noProof/>
          <w:szCs w:val="20"/>
          <w:lang w:eastAsia="hr-HR"/>
        </w:rPr>
        <w:t>temeljem čl.430. Stečajnog zakona ("Narodne novine" broj 71/15, dalje: SZ), u</w:t>
      </w:r>
      <w:r w:rsidRPr="004070C0">
        <w:rPr>
          <w:rFonts w:cs="Times New Roman" w:eastAsia="SimSun"/>
          <w:szCs w:val="20"/>
          <w:lang w:eastAsia="zh-CN"/>
        </w:rPr>
        <w:t xml:space="preserve"> skraćenom stečajnom postupku nad dužnikom</w:t>
      </w:r>
      <w:r w:rsidRPr="004070C0">
        <w:rPr>
          <w:rFonts w:cs="Times New Roman" w:eastAsia="Times New Roman"/>
          <w:noProof/>
          <w:szCs w:val="20"/>
          <w:lang w:eastAsia="hr-HR"/>
        </w:rPr>
        <w:t xml:space="preserve"> </w:t>
      </w:r>
      <w:r w:rsidRPr="004070C0">
        <w:rPr>
          <w:rFonts w:cs="Times New Roman" w:eastAsia="Times New Roman"/>
          <w:szCs w:val="20"/>
          <w:lang w:eastAsia="hr-HR"/>
        </w:rPr>
        <w:t xml:space="preserve">ŠPANSKO </w:t>
      </w:r>
      <w:r w:rsidRPr="004070C0">
        <w:rPr>
          <w:rFonts w:cs="Times New Roman" w:eastAsia="Times New Roman"/>
          <w:szCs w:val="20"/>
          <w:lang w:eastAsia="hr-HR"/>
        </w:rPr>
        <w:lastRenderedPageBreak/>
        <w:t xml:space="preserve">PROJEKT društvo s ograničenom odgovornošću za poslovanje nekretninama, Zagreb, </w:t>
      </w:r>
      <w:r w:rsidRPr="004070C0">
        <w:rPr>
          <w:rFonts w:cs="Times New Roman" w:eastAsia="SimSun"/>
          <w:szCs w:val="20"/>
          <w:lang w:eastAsia="zh-CN"/>
        </w:rPr>
        <w:t xml:space="preserve">podnio </w:t>
      </w:r>
      <w:r w:rsidRPr="004070C0">
        <w:rPr>
          <w:rFonts w:cs="Times New Roman" w:eastAsia="Times New Roman"/>
          <w:noProof/>
          <w:szCs w:val="20"/>
          <w:lang w:eastAsia="hr-HR"/>
        </w:rPr>
        <w:t>p</w:t>
      </w:r>
      <w:r w:rsidRPr="004070C0">
        <w:rPr>
          <w:rFonts w:cs="Times New Roman" w:eastAsia="Times New Roman"/>
          <w:szCs w:val="20"/>
          <w:lang w:eastAsia="hr-HR"/>
        </w:rPr>
        <w:t xml:space="preserve">rijedlog za otvaranje stečajnog postupka nad dužnikom, navodeći da ima prema dužniku tražbinu u iznosu od 2.044.771,82 kn, koja se temelji na Ugovoru o preuzimanju duga od 20. studenog 2007. odnosno </w:t>
      </w:r>
      <w:proofErr w:type="spellStart"/>
      <w:r w:rsidRPr="004070C0">
        <w:rPr>
          <w:rFonts w:cs="Times New Roman" w:eastAsia="Times New Roman"/>
          <w:szCs w:val="20"/>
          <w:lang w:eastAsia="hr-HR"/>
        </w:rPr>
        <w:t>predstečajnoj</w:t>
      </w:r>
      <w:proofErr w:type="spellEnd"/>
      <w:r w:rsidRPr="004070C0">
        <w:rPr>
          <w:rFonts w:cs="Times New Roman" w:eastAsia="Times New Roman"/>
          <w:szCs w:val="20"/>
          <w:lang w:eastAsia="hr-HR"/>
        </w:rPr>
        <w:t xml:space="preserve"> nagodbi od 6. prosinca 2013. </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U zahtjevu za provedbu skraćenog stečajnog postupka, koji je podnijela FINA 1. ožujka 2016., navedeno je da na dan 26. veljače 2016. dužnik u Očevidniku redoslijeda osnova za plaćanje ima evidentirane neizvršene osnove za plaćanje u ukupnom iznosu od 35.550,00 kn, u koji iznos je uračunata kamata i naknada Financijske agencije za provedbu ovrhe na novčanim sredstvima. Iz navedenog proizlazi vjerojatnost postojanja stečajnog razloga nesposobnosti za plaćanje iz čl.6. st.2. SZ-a.</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noProof/>
          <w:szCs w:val="20"/>
          <w:lang w:eastAsia="hr-HR"/>
        </w:rPr>
      </w:pPr>
      <w:r w:rsidRPr="004070C0">
        <w:rPr>
          <w:rFonts w:cs="Times New Roman" w:eastAsia="Times New Roman"/>
          <w:szCs w:val="20"/>
          <w:lang w:eastAsia="hr-HR"/>
        </w:rPr>
        <w:t xml:space="preserve">Kako je iz prijedloga proizlazila vjerojatnost postojanja stečajnog razloga – nesposobnosti za plaćanje iz čl.6. st.2. SZ-a, sud je temeljem čl.115. st.1. i čl.118. SZ-a, rješenjem od 27. siječnja 2017. pokrenuo postupak radi utvrđivanja uvjeta za otvaranje stečajnog postupka i dužniku postavio privremenog stečajnog upravitelja </w:t>
      </w:r>
      <w:proofErr w:type="spellStart"/>
      <w:r w:rsidRPr="004070C0">
        <w:rPr>
          <w:rFonts w:cs="Times New Roman" w:eastAsia="Times New Roman"/>
          <w:szCs w:val="20"/>
          <w:lang w:eastAsia="hr-HR"/>
        </w:rPr>
        <w:t>Dašu</w:t>
      </w:r>
      <w:proofErr w:type="spellEnd"/>
      <w:r w:rsidRPr="004070C0">
        <w:rPr>
          <w:rFonts w:cs="Times New Roman" w:eastAsia="Times New Roman"/>
          <w:szCs w:val="20"/>
          <w:lang w:eastAsia="hr-HR"/>
        </w:rPr>
        <w:t xml:space="preserve"> </w:t>
      </w:r>
      <w:proofErr w:type="spellStart"/>
      <w:r w:rsidRPr="004070C0">
        <w:rPr>
          <w:rFonts w:cs="Times New Roman" w:eastAsia="Times New Roman"/>
          <w:szCs w:val="20"/>
          <w:lang w:eastAsia="hr-HR"/>
        </w:rPr>
        <w:t>Panjaković</w:t>
      </w:r>
      <w:proofErr w:type="spellEnd"/>
      <w:r w:rsidRPr="004070C0">
        <w:rPr>
          <w:rFonts w:cs="Times New Roman" w:eastAsia="Times New Roman"/>
          <w:szCs w:val="20"/>
          <w:lang w:eastAsia="hr-HR"/>
        </w:rPr>
        <w:t xml:space="preserve"> </w:t>
      </w:r>
      <w:proofErr w:type="spellStart"/>
      <w:r w:rsidRPr="004070C0">
        <w:rPr>
          <w:rFonts w:cs="Times New Roman" w:eastAsia="Times New Roman"/>
          <w:szCs w:val="20"/>
          <w:lang w:eastAsia="hr-HR"/>
        </w:rPr>
        <w:t>Senjić</w:t>
      </w:r>
      <w:proofErr w:type="spellEnd"/>
      <w:r w:rsidRPr="004070C0">
        <w:rPr>
          <w:rFonts w:cs="Times New Roman" w:eastAsia="Times New Roman"/>
          <w:szCs w:val="20"/>
          <w:lang w:eastAsia="hr-HR"/>
        </w:rPr>
        <w:t>, dipl. pravnika iz Osijeka. Temeljem čl.123. st.1. i čl.128. st.1. i 5. SZ-a zakazano je ročište radi izjašnjenja o prijedlogu i rasprave o uvjetima za otvaranje stečajnog postupka na koje su pozvani predlagatelj Financijska agencija, zakonski zastupnik dužnika i privremena stečajna upraviteljica, kojoj</w:t>
      </w:r>
      <w:r w:rsidRPr="004070C0">
        <w:rPr>
          <w:rFonts w:cs="Times New Roman" w:eastAsia="Times New Roman"/>
          <w:noProof/>
          <w:szCs w:val="20"/>
          <w:lang w:eastAsia="hr-HR"/>
        </w:rPr>
        <w:t xml:space="preserve"> je naloženo provesti potrebne radnje radi utvrđivanja postoji li razlog za otvaranje stečajnog postupka, kakvi su izgledi za nastavak poslovanja dužnika i mogu li se imovinom dužnika pokriti troškovi postupka. </w:t>
      </w:r>
    </w:p>
    <w:p w:rsidRDefault="004070C0" w:rsidP="004070C0" w:rsidR="004070C0" w:rsidRPr="004070C0">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Predlagatelj je tijekom prethodnog postupka ostao kod prijedloga za pokretanje stečajnog postupka.</w:t>
      </w:r>
    </w:p>
    <w:p w:rsidRDefault="004070C0" w:rsidP="004070C0" w:rsidR="004070C0" w:rsidRPr="004070C0">
      <w:pPr>
        <w:overflowPunct w:val="false"/>
        <w:autoSpaceDE w:val="false"/>
        <w:autoSpaceDN w:val="false"/>
        <w:adjustRightInd w:val="false"/>
        <w:spacing w:after="0"/>
        <w:ind w:firstLine="720"/>
        <w:jc w:val="both"/>
        <w:rPr>
          <w:rFonts w:cs="Times New Roman" w:eastAsia="Times New Roman"/>
          <w:noProof/>
          <w:szCs w:val="20"/>
          <w:lang w:eastAsia="hr-HR"/>
        </w:rPr>
      </w:pPr>
      <w:r w:rsidRPr="004070C0">
        <w:rPr>
          <w:rFonts w:cs="Times New Roman" w:eastAsia="Times New Roman"/>
          <w:szCs w:val="20"/>
          <w:lang w:eastAsia="hr-HR"/>
        </w:rPr>
        <w:t xml:space="preserve"> </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Privremena stečajna upraviteljica je podnijela pisano izvješće o gospodarsko-financijskom stanju dužnika (list 49-55), koje je dopunila na ročištu 28. veljače 2017.</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Iz pisanog izvješća privremene stečajne upraviteljice proizlazi da je kod dužnika ostvaren stečajni razlog nesposobnosti za plaćanje jer na dan 15. veljače 2017. ima evidentirane nepodmirene obveze u razdoblju od 474 dana u iznosu od 42.392,93 kn. Na temelju raspoložive poslovne dokumentacije privremena stečajna upraviteljica je utvrdila da dužnik ima evidentiranu materijalnu imovinu u pripremi sa knjigovodstvenom vrijednosti, po bilanci na dan 30. rujna 2016., u iznosu od 372.308,437 kn te potraživanja u iznosu od 830.097 kn, koja se odnose na potraživanja od države u iznosu od 239.340 kn i ostala potraživanja od 590.757 kn. Dužnik nema u vlasništvu nekretnine, a nekretnine koje su bile u njegovom vlasništvu, upisane u </w:t>
      </w:r>
      <w:proofErr w:type="spellStart"/>
      <w:r w:rsidRPr="004070C0">
        <w:rPr>
          <w:rFonts w:cs="Times New Roman" w:eastAsia="Times New Roman"/>
          <w:szCs w:val="20"/>
          <w:lang w:eastAsia="hr-HR"/>
        </w:rPr>
        <w:t>zk.ul</w:t>
      </w:r>
      <w:proofErr w:type="spellEnd"/>
      <w:r w:rsidRPr="004070C0">
        <w:rPr>
          <w:rFonts w:cs="Times New Roman" w:eastAsia="Times New Roman"/>
          <w:szCs w:val="20"/>
          <w:lang w:eastAsia="hr-HR"/>
        </w:rPr>
        <w:t xml:space="preserve">. 8137 k.o. Novo Vrapče čk.br. 5425/1 oranica površine 59 734 m2 i </w:t>
      </w:r>
      <w:proofErr w:type="spellStart"/>
      <w:r w:rsidRPr="004070C0">
        <w:rPr>
          <w:rFonts w:cs="Times New Roman" w:eastAsia="Times New Roman"/>
          <w:szCs w:val="20"/>
          <w:lang w:eastAsia="hr-HR"/>
        </w:rPr>
        <w:t>čkbr</w:t>
      </w:r>
      <w:proofErr w:type="spellEnd"/>
      <w:r w:rsidRPr="004070C0">
        <w:rPr>
          <w:rFonts w:cs="Times New Roman" w:eastAsia="Times New Roman"/>
          <w:szCs w:val="20"/>
          <w:lang w:eastAsia="hr-HR"/>
        </w:rPr>
        <w:t xml:space="preserve">. 5425/2 oranica površine 953 m2 su postale vlasništvo </w:t>
      </w:r>
      <w:proofErr w:type="spellStart"/>
      <w:r w:rsidRPr="004070C0">
        <w:rPr>
          <w:rFonts w:cs="Times New Roman" w:eastAsia="Times New Roman"/>
          <w:szCs w:val="20"/>
          <w:lang w:eastAsia="hr-HR"/>
        </w:rPr>
        <w:t>Heta</w:t>
      </w:r>
      <w:proofErr w:type="spellEnd"/>
      <w:r w:rsidRPr="004070C0">
        <w:rPr>
          <w:rFonts w:cs="Times New Roman" w:eastAsia="Times New Roman"/>
          <w:szCs w:val="20"/>
          <w:lang w:eastAsia="hr-HR"/>
        </w:rPr>
        <w:t xml:space="preserve"> </w:t>
      </w:r>
      <w:proofErr w:type="spellStart"/>
      <w:r w:rsidRPr="004070C0">
        <w:rPr>
          <w:rFonts w:cs="Times New Roman" w:eastAsia="Times New Roman"/>
          <w:szCs w:val="20"/>
          <w:lang w:eastAsia="hr-HR"/>
        </w:rPr>
        <w:t>asset</w:t>
      </w:r>
      <w:proofErr w:type="spellEnd"/>
      <w:r w:rsidRPr="004070C0">
        <w:rPr>
          <w:rFonts w:cs="Times New Roman" w:eastAsia="Times New Roman"/>
          <w:szCs w:val="20"/>
          <w:lang w:eastAsia="hr-HR"/>
        </w:rPr>
        <w:t xml:space="preserve"> </w:t>
      </w:r>
      <w:proofErr w:type="spellStart"/>
      <w:r w:rsidRPr="004070C0">
        <w:rPr>
          <w:rFonts w:cs="Times New Roman" w:eastAsia="Times New Roman"/>
          <w:szCs w:val="20"/>
          <w:lang w:eastAsia="hr-HR"/>
        </w:rPr>
        <w:t>resolutiona</w:t>
      </w:r>
      <w:proofErr w:type="spellEnd"/>
      <w:r w:rsidRPr="004070C0">
        <w:rPr>
          <w:rFonts w:cs="Times New Roman" w:eastAsia="Times New Roman"/>
          <w:szCs w:val="20"/>
          <w:lang w:eastAsia="hr-HR"/>
        </w:rPr>
        <w:t xml:space="preserve"> Hrvatska d.o.o. Dužnik nema u vlasništvu motornih vozila. </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Na ročištu 28. veljače 2017. privremena stečajna upraviteljica je navela da je nakon danog pisanog izvješća primila e-mail poruku zakonskog zastupnika dužnika Ante Barade iz koje proizlazi da je dužnik osnovan kao projektna tvrtka s isključivim ciljem izgradnje (završetka) trgovačkog centra </w:t>
      </w:r>
      <w:proofErr w:type="spellStart"/>
      <w:r w:rsidRPr="004070C0">
        <w:rPr>
          <w:rFonts w:cs="Times New Roman" w:eastAsia="Times New Roman"/>
          <w:szCs w:val="20"/>
          <w:lang w:eastAsia="hr-HR"/>
        </w:rPr>
        <w:t>Špansko</w:t>
      </w:r>
      <w:proofErr w:type="spellEnd"/>
      <w:r w:rsidRPr="004070C0">
        <w:rPr>
          <w:rFonts w:cs="Times New Roman" w:eastAsia="Times New Roman"/>
          <w:szCs w:val="20"/>
          <w:lang w:eastAsia="hr-HR"/>
        </w:rPr>
        <w:t xml:space="preserve"> u Zagrebu. Pokraj Ljubljanske avenije fizički postoji nezavršeni objekt, a u knjigovodstvu dužnika je navedena imovina iskazana kao imovina u pripremi sa knjigovodstvenom vrijednosti od 372.308,437,09 kn. Zakonski zastupnik dužnika je naveo da društvo nikada nije imalo zaposlenih a za sve poslove koje je obavljalo angažiralo je druge tvrtke. Isto tako dužnik nije imao niti ima u vlasništvu drugu imovinu (vozila, namještaj i slično). Pojasnio je da je trgovački centar u izgradnji upisan u zemljišnim knjigama u k.o. Novo Vrapče </w:t>
      </w:r>
      <w:proofErr w:type="spellStart"/>
      <w:r w:rsidRPr="004070C0">
        <w:rPr>
          <w:rFonts w:cs="Times New Roman" w:eastAsia="Times New Roman"/>
          <w:szCs w:val="20"/>
          <w:lang w:eastAsia="hr-HR"/>
        </w:rPr>
        <w:t>zk.ul</w:t>
      </w:r>
      <w:proofErr w:type="spellEnd"/>
      <w:r w:rsidRPr="004070C0">
        <w:rPr>
          <w:rFonts w:cs="Times New Roman" w:eastAsia="Times New Roman"/>
          <w:szCs w:val="20"/>
          <w:lang w:eastAsia="hr-HR"/>
        </w:rPr>
        <w:t xml:space="preserve">. 8137 čk.br. 5425/1 i </w:t>
      </w:r>
      <w:proofErr w:type="spellStart"/>
      <w:r w:rsidRPr="004070C0">
        <w:rPr>
          <w:rFonts w:cs="Times New Roman" w:eastAsia="Times New Roman"/>
          <w:szCs w:val="20"/>
          <w:lang w:eastAsia="hr-HR"/>
        </w:rPr>
        <w:t>čkbr</w:t>
      </w:r>
      <w:proofErr w:type="spellEnd"/>
      <w:r w:rsidRPr="004070C0">
        <w:rPr>
          <w:rFonts w:cs="Times New Roman" w:eastAsia="Times New Roman"/>
          <w:szCs w:val="20"/>
          <w:lang w:eastAsia="hr-HR"/>
        </w:rPr>
        <w:t xml:space="preserve">. 5425/2. Na toj je imovini bila </w:t>
      </w:r>
      <w:r w:rsidRPr="004070C0">
        <w:rPr>
          <w:rFonts w:cs="Times New Roman" w:eastAsia="Times New Roman"/>
          <w:szCs w:val="20"/>
          <w:lang w:eastAsia="hr-HR"/>
        </w:rPr>
        <w:lastRenderedPageBreak/>
        <w:t xml:space="preserve">upisana hipoteka u korist Hypo </w:t>
      </w:r>
      <w:proofErr w:type="spellStart"/>
      <w:r w:rsidRPr="004070C0">
        <w:rPr>
          <w:rFonts w:cs="Times New Roman" w:eastAsia="Times New Roman"/>
          <w:szCs w:val="20"/>
          <w:lang w:eastAsia="hr-HR"/>
        </w:rPr>
        <w:t>Leasing</w:t>
      </w:r>
      <w:proofErr w:type="spellEnd"/>
      <w:r w:rsidRPr="004070C0">
        <w:rPr>
          <w:rFonts w:cs="Times New Roman" w:eastAsia="Times New Roman"/>
          <w:szCs w:val="20"/>
          <w:lang w:eastAsia="hr-HR"/>
        </w:rPr>
        <w:t xml:space="preserve"> </w:t>
      </w:r>
      <w:proofErr w:type="spellStart"/>
      <w:r w:rsidRPr="004070C0">
        <w:rPr>
          <w:rFonts w:cs="Times New Roman" w:eastAsia="Times New Roman"/>
          <w:szCs w:val="20"/>
          <w:lang w:eastAsia="hr-HR"/>
        </w:rPr>
        <w:t>Kroatien</w:t>
      </w:r>
      <w:proofErr w:type="spellEnd"/>
      <w:r w:rsidRPr="004070C0">
        <w:rPr>
          <w:rFonts w:cs="Times New Roman" w:eastAsia="Times New Roman"/>
          <w:szCs w:val="20"/>
          <w:lang w:eastAsia="hr-HR"/>
        </w:rPr>
        <w:t xml:space="preserve"> d.o.o., koji je pokrenuo ovršni postupak za naplatu duga i preuzeo nekretninu. </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Privremena stečajna upraviteljica je navela da iz pribavljene potvrde Zemljišnoknjižnog odjela Općinskog građanskog suda u Zagrebu proizlazi da dužnik nije upisan kao vlasnik ili nositelj prava korištenja u zemljišnim knjigama i knjizi položenih ugovora u nadležnosti tog zemljišnoknjižnog odjela. Predložila je da sud pozove osobe koje za to imaju pravni interes na uplatu predujma od 20.000,00 kn za troškove stečajnog postupka, te da ukoliko predujam ne bude plaćen, sud donese odluku kojom se otvara i zaključuje stečajni postupak nad dužnikom. </w:t>
      </w: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Zakonski zastupnik dužnika Ante Barada nije došao na ročište radi izjašnjenja i rasprave o uvjetima za otvaranje stečajnog postupka 28. veljače 2017. i o  prijedlogu za otvaranje stečajnog postupka nije se izjasnio.</w:t>
      </w: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Na temelju izvješća privremene stečajne upraviteljice i uvida u potvrdu </w:t>
      </w:r>
      <w:proofErr w:type="spellStart"/>
      <w:r w:rsidRPr="004070C0">
        <w:rPr>
          <w:rFonts w:cs="Times New Roman" w:eastAsia="Times New Roman"/>
          <w:szCs w:val="20"/>
          <w:lang w:eastAsia="hr-HR"/>
        </w:rPr>
        <w:t>zk</w:t>
      </w:r>
      <w:proofErr w:type="spellEnd"/>
      <w:r w:rsidRPr="004070C0">
        <w:rPr>
          <w:rFonts w:cs="Times New Roman" w:eastAsia="Times New Roman"/>
          <w:szCs w:val="20"/>
          <w:lang w:eastAsia="hr-HR"/>
        </w:rPr>
        <w:t xml:space="preserve">. odjela (list 63 spisa), zemljišne knjige za nekretnine upisane u </w:t>
      </w:r>
      <w:proofErr w:type="spellStart"/>
      <w:r w:rsidRPr="004070C0">
        <w:rPr>
          <w:rFonts w:cs="Times New Roman" w:eastAsia="Times New Roman"/>
          <w:szCs w:val="20"/>
          <w:lang w:eastAsia="hr-HR"/>
        </w:rPr>
        <w:t>zk</w:t>
      </w:r>
      <w:proofErr w:type="spellEnd"/>
      <w:r w:rsidRPr="004070C0">
        <w:rPr>
          <w:rFonts w:cs="Times New Roman" w:eastAsia="Times New Roman"/>
          <w:szCs w:val="20"/>
          <w:lang w:eastAsia="hr-HR"/>
        </w:rPr>
        <w:t xml:space="preserve">. ul. 8137 k.o. Novo Vrapče (list 69), sud je zaključio da dužnik ne raspolaže imovinom koja bi bila dovoljna za namirenje troškova i stečajnog postupka, koji bi iznosili najmanje 20.000,00 kn, a odnosili bi se na bi se na izradu žiga, otvaranje i zatvaranje  računa,  knjigovodstvene poslove i zbrinjavanje arhive, telefon, uredski materijal i poštarinu, putovanje stečajnog upravitelja te nagradu i osiguranje stečajnog upravitelja.  </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Vjerovnik </w:t>
      </w:r>
      <w:proofErr w:type="spellStart"/>
      <w:r w:rsidRPr="004070C0">
        <w:rPr>
          <w:rFonts w:cs="Times New Roman" w:eastAsia="Times New Roman"/>
          <w:szCs w:val="20"/>
          <w:lang w:eastAsia="hr-HR"/>
        </w:rPr>
        <w:t>Tromont</w:t>
      </w:r>
      <w:proofErr w:type="spellEnd"/>
      <w:r w:rsidRPr="004070C0">
        <w:rPr>
          <w:rFonts w:cs="Times New Roman" w:eastAsia="Times New Roman"/>
          <w:szCs w:val="20"/>
          <w:lang w:eastAsia="hr-HR"/>
        </w:rPr>
        <w:t xml:space="preserve"> d.o.o. Split je po pozivu suda, sukladno odredbi čl.114. st.1. SZ-a, platio iznos od 20.000,00 kn na ime predujma za troškove stečajnog postupka. No navedeni iznos nije dostatan za pokriće troškova vođenja i prethodnog i stečajnog postupka.</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 xml:space="preserve">Budući da stečajna masa nije dovoljna za namirenje troškova stečajnog postupka, sud je smatrao da su ispunjeni uvjeti za otvaranje i zaključenje stečajnog postupka te je, sukladno odredbi čl.132. st.1. SZ-a, rješenjem od 12. travnja 2017. </w:t>
      </w:r>
      <w:r w:rsidRPr="004070C0">
        <w:rPr>
          <w:rFonts w:cs="Times New Roman" w:eastAsia="Times New Roman"/>
          <w:noProof/>
          <w:szCs w:val="20"/>
          <w:lang w:eastAsia="hr-HR"/>
        </w:rPr>
        <w:t xml:space="preserve">pozvao </w:t>
      </w:r>
      <w:r w:rsidRPr="004070C0">
        <w:rPr>
          <w:rFonts w:cs="Times New Roman" w:eastAsia="Times New Roman"/>
          <w:szCs w:val="20"/>
          <w:lang w:eastAsia="hr-HR"/>
        </w:rPr>
        <w:t>osobe koje imaju interes za provedbom stečajnog postupka da u roku od 15 dana uplate predujam za namirenje troškova stečajnog postupka u iznosu od 20.000,00 kn, uz upozorenje da će sud, ukoliko predujam ne bude plaćen u roku od 15 dana, donijeti rješenje o otvaranju i zaključenju stečajnog postupka nad dužnikom.</w:t>
      </w: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Rješenje je objavljeno na e-oglasnoj ploči suda 12. travnja 2017. U roku od 15 dana od objave oglasa nije predujmljen iznos od 20.000,00 kn te je sud, temeljem odredbe čl.132. st.2. SZ-a, donio ovo rješenje.</w:t>
      </w: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szCs w:val="20"/>
          <w:lang w:eastAsia="hr-HR"/>
        </w:rPr>
      </w:pPr>
      <w:r w:rsidRPr="004070C0">
        <w:rPr>
          <w:rFonts w:cs="Times New Roman" w:eastAsia="Times New Roman"/>
          <w:szCs w:val="20"/>
          <w:lang w:eastAsia="hr-HR"/>
        </w:rPr>
        <w:t>Sukladno odredbi čl.85. st.2. SZ-a sud je privremenog stečajnog upravitelja, koji je imenovan rješenjem o otvaranju prethodnog postupka od 27. siječnja 2017.,  imenovao stečajnim upraviteljem.</w:t>
      </w:r>
    </w:p>
    <w:p w:rsidRDefault="004070C0" w:rsidP="004070C0" w:rsidR="004070C0" w:rsidRPr="004070C0">
      <w:pPr>
        <w:overflowPunct w:val="false"/>
        <w:autoSpaceDE w:val="false"/>
        <w:autoSpaceDN w:val="false"/>
        <w:adjustRightInd w:val="false"/>
        <w:spacing w:after="0"/>
        <w:ind w:firstLine="851"/>
        <w:jc w:val="both"/>
        <w:rPr>
          <w:rFonts w:cs="Times New Roman" w:eastAsia="Calibri"/>
          <w:szCs w:val="20"/>
          <w:lang w:eastAsia="hr-HR"/>
        </w:rPr>
      </w:pPr>
    </w:p>
    <w:p w:rsidRDefault="004070C0" w:rsidP="004070C0" w:rsidR="004070C0" w:rsidRPr="004070C0">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r w:rsidRPr="004070C0">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070C0" w:rsidP="004070C0" w:rsidR="004070C0" w:rsidRPr="004070C0">
      <w:pPr>
        <w:overflowPunct w:val="false"/>
        <w:autoSpaceDE w:val="false"/>
        <w:autoSpaceDN w:val="false"/>
        <w:adjustRightInd w:val="false"/>
        <w:spacing w:after="0"/>
        <w:ind w:firstLine="709"/>
        <w:jc w:val="both"/>
        <w:rPr>
          <w:rFonts w:cs="Times New Roman" w:eastAsia="Times New Roman"/>
          <w:i/>
          <w:noProof/>
          <w:szCs w:val="20"/>
          <w:lang w:eastAsia="hr-HR"/>
        </w:rPr>
      </w:pPr>
      <w:r w:rsidRPr="004070C0">
        <w:rPr>
          <w:rFonts w:cs="Times New Roman" w:eastAsia="Times New Roman"/>
          <w:szCs w:val="20"/>
          <w:lang w:eastAsia="hr-HR"/>
        </w:rPr>
        <w:t xml:space="preserve">O brisanju dužnika iz sudskog registra odlučeno je sukladno čl.286. st.3. SZ-a.  </w:t>
      </w:r>
    </w:p>
    <w:p w:rsidRDefault="004070C0" w:rsidP="004070C0" w:rsidR="004070C0" w:rsidRPr="004070C0">
      <w:pPr>
        <w:overflowPunct w:val="false"/>
        <w:autoSpaceDE w:val="false"/>
        <w:autoSpaceDN w:val="false"/>
        <w:adjustRightInd w:val="false"/>
        <w:spacing w:after="0"/>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709"/>
        <w:rPr>
          <w:rFonts w:cs="Times New Roman" w:eastAsia="Times New Roman"/>
          <w:szCs w:val="20"/>
          <w:lang w:eastAsia="hr-HR"/>
        </w:rPr>
      </w:pPr>
      <w:r w:rsidRPr="004070C0">
        <w:rPr>
          <w:rFonts w:cs="Times New Roman" w:eastAsia="Times New Roman"/>
          <w:szCs w:val="20"/>
          <w:lang w:eastAsia="hr-HR"/>
        </w:rPr>
        <w:lastRenderedPageBreak/>
        <w:t>Slijedom navedenog riješeno je kao u izreci.</w:t>
      </w:r>
    </w:p>
    <w:p w:rsidRDefault="004070C0" w:rsidP="004070C0" w:rsidR="004070C0" w:rsidRPr="004070C0">
      <w:pPr>
        <w:overflowPunct w:val="false"/>
        <w:autoSpaceDE w:val="false"/>
        <w:autoSpaceDN w:val="false"/>
        <w:adjustRightInd w:val="false"/>
        <w:spacing w:after="0"/>
        <w:ind w:firstLine="851"/>
        <w:jc w:val="center"/>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jc w:val="center"/>
        <w:rPr>
          <w:rFonts w:cs="Times New Roman" w:eastAsia="Times New Roman"/>
          <w:szCs w:val="20"/>
          <w:lang w:eastAsia="hr-HR"/>
        </w:rPr>
      </w:pPr>
      <w:r w:rsidRPr="004070C0">
        <w:rPr>
          <w:rFonts w:cs="Times New Roman" w:eastAsia="Times New Roman"/>
          <w:szCs w:val="20"/>
          <w:lang w:eastAsia="hr-HR"/>
        </w:rPr>
        <w:t>U Bjelovaru, 29. lipnja 2017.</w:t>
      </w: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5103"/>
        <w:jc w:val="both"/>
        <w:rPr>
          <w:rFonts w:cs="Times New Roman" w:eastAsia="Times New Roman"/>
          <w:szCs w:val="20"/>
          <w:lang w:eastAsia="hr-HR"/>
        </w:rPr>
      </w:pPr>
      <w:r w:rsidRPr="004070C0">
        <w:rPr>
          <w:rFonts w:cs="Times New Roman" w:eastAsia="Times New Roman"/>
          <w:szCs w:val="20"/>
          <w:lang w:eastAsia="hr-HR"/>
        </w:rPr>
        <w:t xml:space="preserve">   STEČAJNI SUDAC</w:t>
      </w:r>
    </w:p>
    <w:p w:rsidRDefault="004070C0" w:rsidP="004070C0" w:rsidR="004070C0">
      <w:pPr>
        <w:overflowPunct w:val="false"/>
        <w:autoSpaceDE w:val="false"/>
        <w:autoSpaceDN w:val="false"/>
        <w:adjustRightInd w:val="false"/>
        <w:spacing w:after="0"/>
        <w:ind w:firstLine="4820"/>
        <w:jc w:val="both"/>
        <w:rPr>
          <w:rFonts w:cs="Times New Roman" w:eastAsia="Times New Roman"/>
          <w:szCs w:val="20"/>
          <w:lang w:eastAsia="hr-HR"/>
        </w:rPr>
      </w:pPr>
      <w:r w:rsidRPr="004070C0">
        <w:rPr>
          <w:rFonts w:cs="Times New Roman" w:eastAsia="Times New Roman"/>
          <w:szCs w:val="20"/>
          <w:lang w:eastAsia="hr-HR"/>
        </w:rPr>
        <w:t xml:space="preserve">MARIJA PETRINA KUBICA </w:t>
      </w:r>
      <w:r>
        <w:rPr>
          <w:rFonts w:cs="Times New Roman" w:eastAsia="Times New Roman"/>
          <w:szCs w:val="20"/>
          <w:lang w:eastAsia="hr-HR"/>
        </w:rPr>
        <w:t>v.r.</w:t>
      </w:r>
    </w:p>
    <w:p w:rsidRDefault="004070C0" w:rsidP="004070C0" w:rsidR="004070C0">
      <w:pPr>
        <w:overflowPunct w:val="false"/>
        <w:autoSpaceDE w:val="false"/>
        <w:autoSpaceDN w:val="false"/>
        <w:adjustRightInd w:val="false"/>
        <w:spacing w:after="0"/>
        <w:ind w:firstLine="482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4820"/>
        <w:jc w:val="both"/>
        <w:rPr>
          <w:rFonts w:cs="Times New Roman" w:eastAsia="Times New Roman"/>
          <w:szCs w:val="20"/>
          <w:lang w:eastAsia="hr-HR"/>
        </w:rPr>
      </w:pPr>
    </w:p>
    <w:p w:rsidRDefault="004070C0" w:rsidP="004070C0" w:rsidR="004070C0" w:rsidRPr="004070C0">
      <w:pPr>
        <w:tabs>
          <w:tab w:pos="2676" w:val="left"/>
        </w:tabs>
        <w:spacing w:after="0"/>
        <w:ind w:left="5245"/>
        <w:rPr>
          <w:rFonts w:cs="Times New Roman" w:eastAsia="Times New Roman"/>
          <w:noProof/>
        </w:rPr>
      </w:pPr>
      <w:r w:rsidRPr="004070C0">
        <w:rPr>
          <w:rFonts w:cs="Times New Roman" w:eastAsia="Times New Roman"/>
          <w:noProof/>
        </w:rPr>
        <w:t>Za točnost otpravka-</w:t>
      </w:r>
    </w:p>
    <w:p w:rsidRDefault="004070C0" w:rsidP="004070C0" w:rsidR="004070C0" w:rsidRPr="004070C0">
      <w:pPr>
        <w:tabs>
          <w:tab w:pos="2676" w:val="left"/>
        </w:tabs>
        <w:spacing w:after="0"/>
        <w:ind w:left="5245"/>
        <w:rPr>
          <w:rFonts w:cs="Times New Roman" w:eastAsia="Times New Roman"/>
          <w:noProof/>
        </w:rPr>
      </w:pPr>
      <w:r w:rsidRPr="004070C0">
        <w:rPr>
          <w:rFonts w:cs="Times New Roman" w:eastAsia="Times New Roman"/>
          <w:noProof/>
        </w:rPr>
        <w:t>ovlašteni službenik</w:t>
      </w:r>
    </w:p>
    <w:p w:rsidRDefault="004070C0" w:rsidP="004070C0" w:rsidR="004070C0" w:rsidRPr="004070C0">
      <w:pPr>
        <w:tabs>
          <w:tab w:pos="2676" w:val="left"/>
        </w:tabs>
        <w:spacing w:after="0"/>
        <w:ind w:left="5245"/>
        <w:rPr>
          <w:rFonts w:cs="Times New Roman" w:eastAsia="Times New Roman"/>
          <w:noProof/>
        </w:rPr>
      </w:pPr>
      <w:r w:rsidRPr="004070C0">
        <w:rPr>
          <w:rFonts w:cs="Times New Roman" w:eastAsia="Times New Roman"/>
          <w:noProof/>
        </w:rPr>
        <w:t xml:space="preserve">     Željka Vitez</w:t>
      </w:r>
    </w:p>
    <w:p w:rsidRDefault="004070C0" w:rsidP="004070C0" w:rsidR="004070C0" w:rsidRPr="004070C0">
      <w:pPr>
        <w:overflowPunct w:val="false"/>
        <w:autoSpaceDE w:val="false"/>
        <w:autoSpaceDN w:val="false"/>
        <w:adjustRightInd w:val="false"/>
        <w:spacing w:after="0"/>
        <w:ind w:firstLine="482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4070C0" w:rsidP="004070C0" w:rsidR="004070C0" w:rsidRPr="004070C0">
      <w:pPr>
        <w:overflowPunct w:val="false"/>
        <w:autoSpaceDE w:val="false"/>
        <w:autoSpaceDN w:val="false"/>
        <w:adjustRightInd w:val="false"/>
        <w:spacing w:after="0"/>
        <w:ind w:firstLine="482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p>
    <w:p w:rsidRDefault="004070C0" w:rsidP="004070C0" w:rsidR="004070C0" w:rsidRPr="004070C0">
      <w:pPr>
        <w:overflowPunct w:val="false"/>
        <w:autoSpaceDE w:val="false"/>
        <w:autoSpaceDN w:val="false"/>
        <w:adjustRightInd w:val="false"/>
        <w:spacing w:after="0"/>
        <w:jc w:val="both"/>
        <w:rPr>
          <w:rFonts w:cs="Times New Roman" w:eastAsia="Times New Roman"/>
          <w:szCs w:val="20"/>
          <w:lang w:eastAsia="hr-HR"/>
        </w:rPr>
      </w:pPr>
      <w:r w:rsidRPr="004070C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0C0"/>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40867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5169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St-1424/2016-14</izvorni_sadrzaj>
    <derivirana_varijabla naziv="DomainObject.Oznaka_1">St-1424/2016-14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2016.</izvorni_sadrzaj>
    <derivirana_varijabla naziv="DomainObject.Predmet.DatumOsnivanja_1">22.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St-1424/2016</izvorni_sadrzaj>
    <derivirana_varijabla naziv="DomainObject.Predmet.OznakaBroj_1">St-1424/2016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ŠPANSKO PROJEKT d.o.o.</izvorni_sadrzaj>
    <derivirana_varijabla naziv="DomainObject.Predmet.ProtustrankaFormated_1">  ŠPANSKO PROJEKT d.o.o.</derivirana_varijabla>
  </DomainObject.Predmet.ProtustrankaFormated>
  <DomainObject.Predmet.ProtustrankaFormatedOIB>
    <izvorni_sadrzaj>  ŠPANSKO PROJEKT d.o.o., OIB 84178740958</izvorni_sadrzaj>
    <derivirana_varijabla naziv="DomainObject.Predmet.ProtustrankaFormatedOIB_1">  ŠPANSKO PROJEKT d.o.o., OIB 84178740958</derivirana_varijabla>
  </DomainObject.Predmet.ProtustrankaFormatedOIB>
  <DomainObject.Predmet.ProtustrankaFormatedWithAdress>
    <izvorni_sadrzaj> ŠPANSKO PROJEKT d.o.o., Ivana Lučića 2/a, 10000 Zagreb</izvorni_sadrzaj>
    <derivirana_varijabla naziv="DomainObject.Predmet.ProtustrankaFormatedWithAdress_1"> ŠPANSKO PROJEKT d.o.o., Ivana Lučića 2/a, 10000 Zagreb</derivirana_varijabla>
  </DomainObject.Predmet.ProtustrankaFormatedWithAdress>
  <DomainObject.Predmet.ProtustrankaFormatedWithAdressOIB>
    <izvorni_sadrzaj> ŠPANSKO PROJEKT d.o.o., OIB 84178740958, Ivana Lučića 2/a, 10000 Zagreb</izvorni_sadrzaj>
    <derivirana_varijabla naziv="DomainObject.Predmet.ProtustrankaFormatedWithAdressOIB_1"> ŠPANSKO PROJEKT d.o.o., OIB 84178740958, Ivana Lučića 2/a, 10000 Zagreb</derivirana_varijabla>
  </DomainObject.Predmet.ProtustrankaFormatedWithAdressOIB>
  <DomainObject.Predmet.ProtustrankaWithAdress>
    <izvorni_sadrzaj>ŠPANSKO PROJEKT d.o.o. Ivana Lučića 2/a, 10000 Zagreb</izvorni_sadrzaj>
    <derivirana_varijabla naziv="DomainObject.Predmet.ProtustrankaWithAdress_1">ŠPANSKO PROJEKT d.o.o. Ivana Lučića 2/a, 10000 Zagreb</derivirana_varijabla>
  </DomainObject.Predmet.ProtustrankaWithAdress>
  <DomainObject.Predmet.ProtustrankaWithAdressOIB>
    <izvorni_sadrzaj>ŠPANSKO PROJEKT d.o.o., OIB 84178740958, Ivana Lučića 2/a, 10000 Zagreb</izvorni_sadrzaj>
    <derivirana_varijabla naziv="DomainObject.Predmet.ProtustrankaWithAdressOIB_1">ŠPANSKO PROJEKT d.o.o., OIB 84178740958, Ivana Lučića 2/a, 10000 Zagreb</derivirana_varijabla>
  </DomainObject.Predmet.ProtustrankaWithAdressOIB>
  <DomainObject.Predmet.ProtustrankaNazivFormated>
    <izvorni_sadrzaj>ŠPANSKO PROJEKT d.o.o.</izvorni_sadrzaj>
    <derivirana_varijabla naziv="DomainObject.Predmet.ProtustrankaNazivFormated_1">ŠPANSKO PROJEKT d.o.o.</derivirana_varijabla>
  </DomainObject.Predmet.ProtustrankaNazivFormated>
  <DomainObject.Predmet.ProtustrankaNazivFormatedOIB>
    <izvorni_sadrzaj>ŠPANSKO PROJEKT d.o.o., OIB 84178740958</izvorni_sadrzaj>
    <derivirana_varijabla naziv="DomainObject.Predmet.ProtustrankaNazivFormatedOIB_1">ŠPANSKO PROJEKT d.o.o., OIB 84178740958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izvorni_sadrzaj>
    <derivirana_varijabla naziv="DomainObject.Predmet.StrankaFormated_1">  TROMONT, d.o.o. za građevinarstvo, promet i usluge</derivirana_varijabla>
  </DomainObject.Predmet.StrankaFormated>
  <DomainObject.Predmet.StrankaFormatedOIB>
    <izvorni_sadrzaj>  TROMONT, d.o.o. za građevinarstvo, promet i usluge, OIB 30461667075</izvorni_sadrzaj>
    <derivirana_varijabla naziv="DomainObject.Predmet.StrankaFormatedOIB_1">  TROMONT, d.o.o. za građevinarstvo, promet i usluge, OIB 30461667075</derivirana_varijabla>
  </DomainObject.Predmet.StrankaFormatedOIB>
  <DomainObject.Predmet.StrankaFormatedWithAdress>
    <izvorni_sadrzaj> TROMONT, d.o.o. za građevinarstvo, promet i usluge, Dračevac 11, 21000 Split</izvorni_sadrzaj>
    <derivirana_varijabla naziv="DomainObject.Predmet.StrankaFormatedWithAdress_1"> TROMONT, d.o.o. za građevinarstvo, promet i usluge, Dračevac 11, 21000 Split</derivirana_varijabla>
  </DomainObject.Predmet.StrankaFormatedWithAdress>
  <DomainObject.Predmet.StrankaFormatedWithAdressOIB>
    <izvorni_sadrzaj> TROMONT, d.o.o. za građevinarstvo, promet i usluge, OIB 30461667075, Dračevac 11, 21000 Split</izvorni_sadrzaj>
    <derivirana_varijabla naziv="DomainObject.Predmet.StrankaFormatedWithAdressOIB_1"> TROMONT, d.o.o. za građevinarstvo, promet i usluge, OIB 30461667075, Dračevac 11, 21000 Split</derivirana_varijabla>
  </DomainObject.Predmet.StrankaFormatedWithAdressOIB>
  <DomainObject.Predmet.StrankaWithAdress>
    <izvorni_sadrzaj>TROMONT, d.o.o. za građevinarstvo, promet i usluge Dračevac 11,21000 Split</izvorni_sadrzaj>
    <derivirana_varijabla naziv="DomainObject.Predmet.StrankaWithAdress_1">TROMONT, d.o.o. za građevinarstvo, promet i usluge Dračevac 11,21000 Split</derivirana_varijabla>
  </DomainObject.Predmet.StrankaWithAdress>
  <DomainObject.Predmet.StrankaWithAdressOIB>
    <izvorni_sadrzaj>TROMONT, d.o.o. za građevinarstvo, promet i usluge, OIB 30461667075, Dračevac 11,21000 Split</izvorni_sadrzaj>
    <derivirana_varijabla naziv="DomainObject.Predmet.StrankaWithAdressOIB_1">TROMONT, d.o.o. za građevinarstvo, promet i usluge, OIB 30461667075, Dračevac 11,21000 Split</derivirana_varijabla>
  </DomainObject.Predmet.StrankaWithAdressOIB>
  <DomainObject.Predmet.StrankaNazivFormated>
    <izvorni_sadrzaj>TROMONT, d.o.o. za građevinarstvo, promet i usluge</izvorni_sadrzaj>
    <derivirana_varijabla naziv="DomainObject.Predmet.StrankaNazivFormated_1">TROMONT, d.o.o. za građevinarstvo, promet i usluge</derivirana_varijabla>
  </DomainObject.Predmet.StrankaNazivFormated>
  <DomainObject.Predmet.StrankaNazivFormatedOIB>
    <izvorni_sadrzaj>TROMONT, d.o.o. za građevinarstvo, promet i usluge, OIB 30461667075</izvorni_sadrzaj>
    <derivirana_varijabla naziv="DomainObject.Predmet.StrankaNazivFormatedOIB_1">TROMONT, d.o.o. za građevinarstvo, promet i usluge, OIB 30461667075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TROMONT, d.o.o. za građevinarstvo, promet i usluge</item>
    </izvorni_sadrzaj>
    <derivirana_varijabla naziv="DomainObject.Predmet.StrankaListFormated_1">
      <item>TROMONT, d.o.o. za građevinarstvo, promet i usluge</item>
    </derivirana_varijabla>
  </DomainObject.Predmet.StrankaListFormated>
  <DomainObject.Predmet.StrankaListFormatedOIB>
    <izvorni_sadrzaj>
      <item>TROMONT, d.o.o. za građevinarstvo, promet i usluge, OIB 30461667075</item>
    </izvorni_sadrzaj>
    <derivirana_varijabla naziv="DomainObject.Predmet.StrankaListFormatedOIB_1">
      <item>TROMONT, d.o.o. za građevinarstvo, promet i usluge, OIB 30461667075</item>
    </derivirana_varijabla>
  </DomainObject.Predmet.StrankaListFormatedOIB>
  <DomainObject.Predmet.StrankaListFormatedWithAdress>
    <izvorni_sadrzaj>
      <item>TROMONT, d.o.o. za građevinarstvo, promet i usluge, Dračevac 11, 21000 Split</item>
    </izvorni_sadrzaj>
    <derivirana_varijabla naziv="DomainObject.Predmet.StrankaListFormatedWithAdress_1">
      <item>TROMONT, d.o.o. za građevinarstvo, promet i usluge, Dračevac 11, 21000 Split</item>
    </derivirana_varijabla>
  </DomainObject.Predmet.StrankaListFormatedWithAdress>
  <DomainObject.Predmet.StrankaListFormatedWithAdressOIB>
    <izvorni_sadrzaj>
      <item>TROMONT, d.o.o. za građevinarstvo, promet i usluge, OIB 30461667075, Dračevac 11, 21000 Split</item>
    </izvorni_sadrzaj>
    <derivirana_varijabla naziv="DomainObject.Predmet.StrankaListFormatedWithAdressOIB_1">
      <item>TROMONT, d.o.o. za građevinarstvo, promet i usluge, OIB 30461667075, Dračevac 11, 21000 Split</item>
    </derivirana_varijabla>
  </DomainObject.Predmet.StrankaListFormatedWithAdressOIB>
  <DomainObject.Predmet.StrankaListNazivFormated>
    <izvorni_sadrzaj>
      <item>TROMONT, d.o.o. za građevinarstvo, promet i usluge</item>
    </izvorni_sadrzaj>
    <derivirana_varijabla naziv="DomainObject.Predmet.StrankaListNazivFormated_1">
      <item>TROMONT, d.o.o. za građevinarstvo, promet i usluge</item>
    </derivirana_varijabla>
  </DomainObject.Predmet.StrankaListNazivFormated>
  <DomainObject.Predmet.StrankaListNazivFormatedOIB>
    <izvorni_sadrzaj>
      <item>TROMONT, d.o.o. za građevinarstvo, promet i usluge, OIB 30461667075</item>
    </izvorni_sadrzaj>
    <derivirana_varijabla naziv="DomainObject.Predmet.StrankaListNazivFormatedOIB_1">
      <item>TROMONT, d.o.o. za građevinarstvo, promet i usluge, OIB 30461667075</item>
    </derivirana_varijabla>
  </DomainObject.Predmet.StrankaListNazivFormatedOIB>
  <DomainObject.Predmet.ProtuStrankaListFormated>
    <izvorni_sadrzaj>
      <item>ŠPANSKO PROJEKT d.o.o.</item>
    </izvorni_sadrzaj>
    <derivirana_varijabla naziv="DomainObject.Predmet.ProtuStrankaListFormated_1">
      <item>ŠPANSKO PROJEKT d.o.o.</item>
    </derivirana_varijabla>
  </DomainObject.Predmet.ProtuStrankaListFormated>
  <DomainObject.Predmet.ProtuStrankaListFormatedOIB>
    <izvorni_sadrzaj>
      <item>ŠPANSKO PROJEKT d.o.o., OIB 84178740958</item>
    </izvorni_sadrzaj>
    <derivirana_varijabla naziv="DomainObject.Predmet.ProtuStrankaListFormatedOIB_1">
      <item>ŠPANSKO PROJEKT d.o.o., OIB 84178740958</item>
    </derivirana_varijabla>
  </DomainObject.Predmet.ProtuStrankaListFormatedOIB>
  <DomainObject.Predmet.ProtuStrankaListFormatedWithAdress>
    <izvorni_sadrzaj>
      <item>ŠPANSKO PROJEKT d.o.o., Ivana Lučića 2/a, 10000 Zagreb</item>
    </izvorni_sadrzaj>
    <derivirana_varijabla naziv="DomainObject.Predmet.ProtuStrankaListFormatedWithAdress_1">
      <item>ŠPANSKO PROJEKT d.o.o., Ivana Lučića 2/a, 10000 Zagreb</item>
    </derivirana_varijabla>
  </DomainObject.Predmet.ProtuStrankaListFormatedWithAdress>
  <DomainObject.Predmet.ProtuStrankaListFormatedWithAdressOIB>
    <izvorni_sadrzaj>
      <item>ŠPANSKO PROJEKT d.o.o., OIB 84178740958, Ivana Lučića 2/a, 10000 Zagreb</item>
    </izvorni_sadrzaj>
    <derivirana_varijabla naziv="DomainObject.Predmet.ProtuStrankaListFormatedWithAdressOIB_1">
      <item>ŠPANSKO PROJEKT d.o.o., OIB 84178740958, Ivana Lučića 2/a, 10000 Zagreb</item>
    </derivirana_varijabla>
  </DomainObject.Predmet.ProtuStrankaListFormatedWithAdressOIB>
  <DomainObject.Predmet.ProtuStrankaListNazivFormated>
    <izvorni_sadrzaj>
      <item>ŠPANSKO PROJEKT d.o.o.</item>
    </izvorni_sadrzaj>
    <derivirana_varijabla naziv="DomainObject.Predmet.ProtuStrankaListNazivFormated_1">
      <item>ŠPANSKO PROJEKT d.o.o.</item>
    </derivirana_varijabla>
  </DomainObject.Predmet.ProtuStrankaListNazivFormated>
  <DomainObject.Predmet.ProtuStrankaListNazivFormatedOIB>
    <izvorni_sadrzaj>
      <item>ŠPANSKO PROJEKT d.o.o., OIB 84178740958</item>
    </izvorni_sadrzaj>
    <derivirana_varijabla naziv="DomainObject.Predmet.ProtuStrankaListNazivFormatedOIB_1">
      <item>ŠPANSKO PROJEKT d.o.o., OIB 84178740958</item>
    </derivirana_varijabla>
  </DomainObject.Predmet.ProtuStrankaListNazivFormatedOIB>
  <DomainObject.Predmet.OstaliListFormated>
    <izvorni_sadrzaj>
      <item>Ante Barada</item>
      <item>Daša Panjaković Senjić</item>
    </izvorni_sadrzaj>
    <derivirana_varijabla naziv="DomainObject.Predmet.OstaliListFormated_1">
      <item>Ante Barada</item>
      <item>Daša Panjaković Senjić</item>
    </derivirana_varijabla>
  </DomainObject.Predmet.OstaliListFormated>
  <DomainObject.Predmet.OstaliListFormatedOIB>
    <izvorni_sadrzaj>
      <item>Ante Barada, OIB 97552297485</item>
      <item>Daša Panjaković Senjić, OIB 39849053592</item>
    </izvorni_sadrzaj>
    <derivirana_varijabla naziv="DomainObject.Predmet.OstaliListFormatedOIB_1">
      <item>Ante Barada, OIB 97552297485</item>
      <item>Daša Panjaković Senjić, OIB 39849053592</item>
    </derivirana_varijabla>
  </DomainObject.Predmet.OstaliListFormatedOIB>
  <DomainObject.Predmet.OstaliListFormatedWithAdress>
    <izvorni_sadrzaj>
      <item>Ante Barada, Pod zidom 12, 10000 Zagreb</item>
      <item>Daša Panjaković Senjić, Gornjodravska obala 89a, 31000 Osijek</item>
    </izvorni_sadrzaj>
    <derivirana_varijabla naziv="DomainObject.Predmet.OstaliListFormatedWithAdress_1">
      <item>Ante Barada, Pod zidom 12, 10000 Zagreb</item>
      <item>Daša Panjaković Senjić, Gornjodravska obala 89a, 31000 Osijek</item>
    </derivirana_varijabla>
  </DomainObject.Predmet.OstaliListFormatedWithAdress>
  <DomainObject.Predmet.OstaliListFormatedWithAdressOIB>
    <izvorni_sadrzaj>
      <item>Ante Barada, OIB 97552297485, Pod zidom 12, 10000 Zagreb</item>
      <item>Daša Panjaković Senjić, OIB 39849053592, Gornjodravska obala 89a, 31000 Osijek</item>
    </izvorni_sadrzaj>
    <derivirana_varijabla naziv="DomainObject.Predmet.OstaliListFormatedWithAdressOIB_1">
      <item>Ante Barada, OIB 97552297485, Pod zidom 12, 10000 Zagreb</item>
      <item>Daša Panjaković Senjić, OIB 39849053592, Gornjodravska obala 89a, 31000 Osijek</item>
    </derivirana_varijabla>
  </DomainObject.Predmet.OstaliListFormatedWithAdressOIB>
  <DomainObject.Predmet.OstaliListNazivFormated>
    <izvorni_sadrzaj>
      <item>Ante Barada</item>
      <item>Daša Panjaković Senjić</item>
    </izvorni_sadrzaj>
    <derivirana_varijabla naziv="DomainObject.Predmet.OstaliListNazivFormated_1">
      <item>Ante Barada</item>
      <item>Daša Panjaković Senjić</item>
    </derivirana_varijabla>
  </DomainObject.Predmet.OstaliListNazivFormated>
  <DomainObject.Predmet.OstaliListNazivFormatedOIB>
    <izvorni_sadrzaj>
      <item>Ante Barada, OIB 97552297485</item>
      <item>Daša Panjaković Senjić, OIB 39849053592</item>
    </izvorni_sadrzaj>
    <derivirana_varijabla naziv="DomainObject.Predmet.OstaliListNazivFormatedOIB_1">
      <item>Ante Barada, OIB 97552297485</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St-1424/2016-14</izvorni_sadrzaj>
    <derivirana_varijabla naziv="DomainObject.PoslovniBrojDokumenta_1">St-1424/2016-14</derivirana_varijabla>
  </DomainObject.PoslovniBrojDokumenta>
  <DomainObject.Predmet.StrankaIDrugi>
    <izvorni_sadrzaj>TROMONT, d.o.o. za građevinarstvo, promet i usluge</izvorni_sadrzaj>
    <derivirana_varijabla naziv="DomainObject.Predmet.StrankaIDrugi_1">TROMONT, d.o.o. za građevinarstvo, promet i usluge</derivirana_varijabla>
  </DomainObject.Predmet.StrankaIDrugi>
  <DomainObject.Predmet.ProtustrankaIDrugi>
    <izvorni_sadrzaj>ŠPANSKO PROJEKT d.o.o.</izvorni_sadrzaj>
    <derivirana_varijabla naziv="DomainObject.Predmet.ProtustrankaIDrugi_1">ŠPANSKO PROJEKT d.o.o.</derivirana_varijabla>
  </DomainObject.Predmet.ProtustrankaIDrugi>
  <DomainObject.Predmet.StrankaIDrugiAdressOIB>
    <izvorni_sadrzaj>TROMONT, d.o.o. za građevinarstvo, promet i usluge, OIB 30461667075, Dračevac 11, 21000 Split</izvorni_sadrzaj>
    <derivirana_varijabla naziv="DomainObject.Predmet.StrankaIDrugiAdressOIB_1">TROMONT, d.o.o. za građevinarstvo, promet i usluge, OIB 30461667075, Dračevac 11, 21000 Split</derivirana_varijabla>
  </DomainObject.Predmet.StrankaIDrugiAdressOIB>
  <DomainObject.Predmet.ProtustrankaIDrugiAdressOIB>
    <izvorni_sadrzaj>ŠPANSKO PROJEKT d.o.o., OIB 84178740958, Ivana Lučića 2/a, 10000 Zagreb</izvorni_sadrzaj>
    <derivirana_varijabla naziv="DomainObject.Predmet.ProtustrankaIDrugiAdressOIB_1">ŠPANSKO PROJEKT d.o.o., OIB 84178740958,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ŠPANSKO PROJEKT d.o.o.</item>
      <item>Ante Barada</item>
      <item>TROMONT, d.o.o. za građevinarstvo, promet i usluge</item>
      <item>Daša Panjaković Senjić</item>
    </izvorni_sadrzaj>
    <derivirana_varijabla naziv="DomainObject.Predmet.SudioniciListNaziv_1">
      <item>ŠPANSKO PROJEKT d.o.o.</item>
      <item>Ante Barada</item>
      <item>TROMONT, d.o.o. za građevinarstvo, promet i usluge</item>
      <item>Daša Panjaković Senjić</item>
    </derivirana_varijabla>
  </DomainObject.Predmet.SudioniciListNaziv>
  <DomainObject.Predmet.SudioniciListAdressOIB>
    <izvorni_sadrzaj>
      <item>ŠPANSKO PROJEKT d.o.o., OIB 84178740958, Ivana Lučića 2/a,10000 Zagreb</item>
      <item>Ante Barada, OIB 97552297485, Pod zidom 12,10000 Zagreb</item>
      <item>TROMONT, d.o.o. za građevinarstvo, promet i usluge, OIB 30461667075, Dračevac 11,21000 Split</item>
      <item>Daša Panjaković Senjić, OIB 39849053592, Gornjodravska obala 89a,31000 Osijek</item>
    </izvorni_sadrzaj>
    <derivirana_varijabla naziv="DomainObject.Predmet.SudioniciListAdressOIB_1">
      <item>ŠPANSKO PROJEKT d.o.o., OIB 84178740958, Ivana Lučića 2/a,10000 Zagreb</item>
      <item>Ante Barada, OIB 97552297485, Pod zidom 12,10000 Zagreb</item>
      <item>TROMONT, d.o.o. za građevinarstvo, promet i usluge, OIB 30461667075, Dračevac 11,21000 Split</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267C1-D503-4697-A514-62E99AFED9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1385</properties:Words>
  <properties:Characters>7912</properties:Characters>
  <properties:Lines>166</properties:Lines>
  <properties:Paragraphs>36</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2017-06-29T11:40:00Z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St-1424/2016-14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