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2B55" w:rsidR="00B803A8" w:rsidRDefault="00B803A8" w14:paraId="4d6762d" w14:textId="4d6762d">
      <w:pPr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BE2B55">
        <w:rPr>
          <w:rFonts w:ascii="Times New Roman" w:hAnsi="Times New Roman"/>
          <w:noProof/>
          <w:szCs w:val="24"/>
          <w:lang w:val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BE2B55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REPUBLIKA  HRVATSKA</w:t>
      </w:r>
    </w:p>
    <w:p w:rsidRPr="00BE2B55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TRGOVAČK</w:t>
      </w:r>
      <w:r w:rsidRPr="00BE2B55" w:rsidR="0063777B">
        <w:rPr>
          <w:rFonts w:ascii="Times New Roman" w:hAnsi="Times New Roman"/>
          <w:szCs w:val="24"/>
          <w:lang w:val="hr-HR"/>
        </w:rPr>
        <w:t>I SUD U ZAGREBU</w:t>
      </w:r>
      <w:r w:rsidRPr="00BE2B55" w:rsidR="0063777B">
        <w:rPr>
          <w:rFonts w:ascii="Times New Roman" w:hAnsi="Times New Roman"/>
          <w:szCs w:val="24"/>
          <w:lang w:val="hr-HR"/>
        </w:rPr>
        <w:tab/>
      </w:r>
      <w:r w:rsidRPr="00BE2B55" w:rsidR="0063777B">
        <w:rPr>
          <w:rFonts w:ascii="Times New Roman" w:hAnsi="Times New Roman"/>
          <w:szCs w:val="24"/>
          <w:lang w:val="hr-HR"/>
        </w:rPr>
        <w:tab/>
      </w:r>
      <w:r w:rsidRPr="00BE2B55" w:rsidR="0063777B">
        <w:rPr>
          <w:rFonts w:ascii="Times New Roman" w:hAnsi="Times New Roman"/>
          <w:szCs w:val="24"/>
          <w:lang w:val="hr-HR"/>
        </w:rPr>
        <w:tab/>
      </w:r>
      <w:r w:rsidRPr="00BE2B55" w:rsidR="0063777B">
        <w:rPr>
          <w:rFonts w:ascii="Times New Roman" w:hAnsi="Times New Roman"/>
          <w:szCs w:val="24"/>
          <w:lang w:val="hr-HR"/>
        </w:rPr>
        <w:tab/>
      </w:r>
      <w:r w:rsidRPr="00BE2B55" w:rsidR="0063777B">
        <w:rPr>
          <w:rFonts w:ascii="Times New Roman" w:hAnsi="Times New Roman"/>
          <w:szCs w:val="24"/>
          <w:lang w:val="hr-HR"/>
        </w:rPr>
        <w:tab/>
        <w:t xml:space="preserve"> </w:t>
      </w:r>
    </w:p>
    <w:p w:rsidRPr="00BE2B55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Zagreb, Amruševa 2/II</w:t>
      </w:r>
    </w:p>
    <w:p w:rsidRPr="00BE2B55" w:rsidR="008C1BD5" w:rsidP="008C1BD5" w:rsidRDefault="008957BC">
      <w:pPr>
        <w:jc w:val="right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 w:rsidR="00EE23D3">
        <w:rPr>
          <w:rFonts w:ascii="Times New Roman" w:hAnsi="Times New Roman"/>
          <w:szCs w:val="24"/>
          <w:lang w:val="hr-HR"/>
        </w:rPr>
        <w:t xml:space="preserve">                                        </w:t>
      </w:r>
      <w:r w:rsidRPr="00BE2B55" w:rsidR="005B021F">
        <w:rPr>
          <w:rFonts w:ascii="Times New Roman" w:hAnsi="Times New Roman"/>
          <w:szCs w:val="24"/>
          <w:lang w:val="hr-HR"/>
        </w:rPr>
        <w:t>87. St-1216/2017</w:t>
      </w:r>
      <w:r w:rsidRPr="00BE2B55" w:rsidR="008C1BD5">
        <w:rPr>
          <w:rFonts w:ascii="Times New Roman" w:hAnsi="Times New Roman"/>
          <w:szCs w:val="24"/>
          <w:lang w:val="hr-HR"/>
        </w:rPr>
        <w:t xml:space="preserve">  </w:t>
      </w:r>
    </w:p>
    <w:p w:rsidRPr="00BE2B55" w:rsidR="008C1BD5" w:rsidP="008C1BD5" w:rsidRDefault="008C1BD5">
      <w:pPr>
        <w:jc w:val="center"/>
        <w:rPr>
          <w:rFonts w:ascii="Times New Roman" w:hAnsi="Times New Roman"/>
          <w:szCs w:val="24"/>
          <w:lang w:val="hr-HR"/>
        </w:rPr>
      </w:pPr>
    </w:p>
    <w:p w:rsidRPr="00BE2B55" w:rsidR="008C1BD5" w:rsidP="008C1BD5" w:rsidRDefault="008C1BD5">
      <w:pPr>
        <w:jc w:val="center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U  I M E  R E P U B L I K E  H R V A T S K E</w:t>
      </w:r>
    </w:p>
    <w:p w:rsidRPr="00BE2B55" w:rsidR="008C1BD5" w:rsidP="008C1BD5" w:rsidRDefault="008C1BD5">
      <w:pPr>
        <w:jc w:val="center"/>
        <w:rPr>
          <w:rFonts w:ascii="Times New Roman" w:hAnsi="Times New Roman"/>
          <w:szCs w:val="24"/>
          <w:lang w:val="hr-HR"/>
        </w:rPr>
      </w:pPr>
    </w:p>
    <w:p w:rsidRPr="00BE2B55" w:rsidR="008C1BD5" w:rsidP="008C1BD5" w:rsidRDefault="008C1BD5">
      <w:pPr>
        <w:jc w:val="center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R J E Š E N J E</w:t>
      </w:r>
    </w:p>
    <w:p w:rsidRPr="00BE2B55" w:rsidR="008C1BD5" w:rsidP="008C1BD5" w:rsidRDefault="008C1BD5">
      <w:pPr>
        <w:jc w:val="both"/>
        <w:rPr>
          <w:rFonts w:ascii="Times New Roman" w:hAnsi="Times New Roman"/>
          <w:szCs w:val="24"/>
          <w:lang w:val="hr-HR"/>
        </w:rPr>
      </w:pPr>
    </w:p>
    <w:p w:rsidRPr="00BE2B55" w:rsidR="008C1BD5" w:rsidP="008C1BD5" w:rsidRDefault="008C1BD5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Pr="00BE2B55" w:rsidR="005B021F">
        <w:rPr>
          <w:rFonts w:ascii="Times New Roman" w:hAnsi="Times New Roman"/>
          <w:szCs w:val="24"/>
          <w:lang w:val="hr-HR"/>
        </w:rPr>
        <w:t>AKUN BAR d.o.o., OIB 02305277078, Zagreb, Kneza Ljudevita Posavskog 28</w:t>
      </w:r>
      <w:r w:rsidRPr="00BE2B55">
        <w:rPr>
          <w:rFonts w:ascii="Times New Roman" w:hAnsi="Times New Roman"/>
          <w:szCs w:val="24"/>
          <w:lang w:val="hr-HR"/>
        </w:rPr>
        <w:t xml:space="preserve">, </w:t>
      </w:r>
      <w:r w:rsidRPr="00BE2B55" w:rsidR="005B021F">
        <w:rPr>
          <w:rFonts w:ascii="Times New Roman" w:hAnsi="Times New Roman"/>
          <w:szCs w:val="24"/>
          <w:lang w:val="hr-HR"/>
        </w:rPr>
        <w:t>23. srpnja</w:t>
      </w:r>
      <w:r w:rsidRPr="00BE2B55">
        <w:rPr>
          <w:rFonts w:ascii="Times New Roman" w:hAnsi="Times New Roman"/>
          <w:szCs w:val="24"/>
          <w:lang w:val="hr-HR"/>
        </w:rPr>
        <w:t xml:space="preserve"> 2019.</w:t>
      </w:r>
    </w:p>
    <w:p w:rsidRPr="00BE2B55" w:rsidR="008C6909" w:rsidP="008C1BD5" w:rsidRDefault="008957BC">
      <w:pPr>
        <w:jc w:val="right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</w:p>
    <w:p w:rsidRPr="00BE2B55" w:rsidR="008957BC" w:rsidP="008C6909" w:rsidRDefault="008957BC">
      <w:pPr>
        <w:jc w:val="center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r i j e š i o    j e</w:t>
      </w:r>
    </w:p>
    <w:p w:rsidRPr="00BE2B55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</w:p>
    <w:p w:rsidRPr="00BE2B55" w:rsidR="00D02AFE" w:rsidP="000E3880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 xml:space="preserve"> </w:t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 w:rsidR="00EE6D8F">
        <w:rPr>
          <w:rFonts w:ascii="Times New Roman" w:hAnsi="Times New Roman"/>
          <w:szCs w:val="24"/>
          <w:lang w:val="hr-HR"/>
        </w:rPr>
        <w:t>Odbija se kao neosnovan zahtjev Financijske agencije</w:t>
      </w:r>
      <w:r w:rsidRPr="00BE2B55" w:rsidR="000E3880">
        <w:rPr>
          <w:rFonts w:ascii="Times New Roman" w:hAnsi="Times New Roman"/>
          <w:szCs w:val="24"/>
          <w:lang w:val="hr-HR"/>
        </w:rPr>
        <w:t xml:space="preserve"> </w:t>
      </w:r>
      <w:r w:rsidRPr="00BE2B55" w:rsidR="00EE6D8F">
        <w:rPr>
          <w:rFonts w:ascii="Times New Roman" w:hAnsi="Times New Roman"/>
          <w:szCs w:val="24"/>
          <w:lang w:val="hr-HR"/>
        </w:rPr>
        <w:t>za naknadu</w:t>
      </w:r>
      <w:r w:rsidRPr="00BE2B55" w:rsidR="00A00371">
        <w:rPr>
          <w:rFonts w:ascii="Times New Roman" w:hAnsi="Times New Roman"/>
          <w:szCs w:val="24"/>
          <w:lang w:val="hr-HR"/>
        </w:rPr>
        <w:t xml:space="preserve"> za obavljanje poslova u stečajnom postupku</w:t>
      </w:r>
      <w:r w:rsidRPr="00BE2B55" w:rsidR="006D70A7">
        <w:rPr>
          <w:rFonts w:ascii="Times New Roman" w:hAnsi="Times New Roman"/>
          <w:szCs w:val="24"/>
          <w:lang w:val="hr-HR"/>
        </w:rPr>
        <w:t>.</w:t>
      </w:r>
    </w:p>
    <w:p w:rsidRPr="00BE2B55" w:rsidR="00A4746D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</w:p>
    <w:p w:rsidRPr="00BE2B55" w:rsidR="008957BC" w:rsidP="00DF5074" w:rsidRDefault="008957BC">
      <w:pPr>
        <w:jc w:val="center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Obrazloženje</w:t>
      </w:r>
    </w:p>
    <w:p w:rsidRPr="00BE2B55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</w:p>
    <w:p w:rsidRPr="00BE2B55" w:rsidR="007C45EB" w:rsidP="00443FAE" w:rsidRDefault="007C45EB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(Pravomoćnim) r</w:t>
      </w:r>
      <w:r w:rsidRPr="00BE2B55" w:rsidR="006D70A7">
        <w:rPr>
          <w:rFonts w:ascii="Times New Roman" w:hAnsi="Times New Roman"/>
          <w:szCs w:val="24"/>
          <w:lang w:val="hr-HR"/>
        </w:rPr>
        <w:t>ješenje</w:t>
      </w:r>
      <w:r w:rsidRPr="00BE2B55" w:rsidR="0081229A">
        <w:rPr>
          <w:rFonts w:ascii="Times New Roman" w:hAnsi="Times New Roman"/>
          <w:szCs w:val="24"/>
          <w:lang w:val="hr-HR"/>
        </w:rPr>
        <w:t>m ovog suda poslovni broj St-1216/2017 od 28. siječnja 2019.</w:t>
      </w:r>
      <w:r w:rsidRPr="00BE2B55" w:rsidR="006D70A7">
        <w:rPr>
          <w:rFonts w:ascii="Times New Roman" w:hAnsi="Times New Roman"/>
          <w:szCs w:val="24"/>
          <w:lang w:val="hr-HR"/>
        </w:rPr>
        <w:t xml:space="preserve"> </w:t>
      </w:r>
      <w:r w:rsidRPr="00BE2B55">
        <w:rPr>
          <w:rFonts w:ascii="Times New Roman" w:hAnsi="Times New Roman"/>
          <w:szCs w:val="24"/>
          <w:lang w:val="hr-HR"/>
        </w:rPr>
        <w:t xml:space="preserve">odbačen je prijedlog za pokretanje stečajnog postupka nad dužnikom (točka I. izreke) te je naloženo Financijskoj agenciji osloboditi zaplijenjena sredstva za predujam za namirenje troškova stečajnog postupka u iznosu od 5.000,00 kn (točka II. izreke). </w:t>
      </w:r>
    </w:p>
    <w:p w:rsidRPr="00BE2B55" w:rsidR="003276F6" w:rsidP="00443FAE" w:rsidRDefault="003276F6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BE2B55" w:rsidR="003276F6" w:rsidP="00443FAE" w:rsidRDefault="003276F6">
      <w:pPr>
        <w:ind w:firstLine="720"/>
        <w:jc w:val="both"/>
        <w:rPr>
          <w:rFonts w:ascii="Times New Roman" w:hAnsi="Times New Roman"/>
          <w:color w:val="000000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 xml:space="preserve">Sud je tako odlučio sukladno čl. </w:t>
      </w:r>
      <w:smartTag w:uri="urn:schemas-microsoft-com:office:smarttags" w:element="metricconverter">
        <w:smartTagPr>
          <w:attr w:name="ProductID" w:val="3. st"/>
        </w:smartTagPr>
        <w:r w:rsidRPr="00BE2B55">
          <w:rPr>
            <w:rFonts w:ascii="Times New Roman" w:hAnsi="Times New Roman"/>
            <w:szCs w:val="24"/>
            <w:lang w:val="hr-HR"/>
          </w:rPr>
          <w:t>3. st</w:t>
        </w:r>
      </w:smartTag>
      <w:r w:rsidRPr="00BE2B55">
        <w:rPr>
          <w:rFonts w:ascii="Times New Roman" w:hAnsi="Times New Roman"/>
          <w:szCs w:val="24"/>
          <w:lang w:val="hr-HR"/>
        </w:rPr>
        <w:t xml:space="preserve">. 1. </w:t>
      </w:r>
      <w:r w:rsidRPr="00BE2B55" w:rsidR="005B4D7B">
        <w:rPr>
          <w:rFonts w:ascii="Times New Roman" w:hAnsi="Times New Roman"/>
          <w:szCs w:val="24"/>
          <w:lang w:val="hr-HR"/>
        </w:rPr>
        <w:t>i</w:t>
      </w:r>
      <w:r w:rsidRPr="00BE2B55">
        <w:rPr>
          <w:rFonts w:ascii="Times New Roman" w:hAnsi="Times New Roman"/>
          <w:szCs w:val="24"/>
          <w:lang w:val="hr-HR"/>
        </w:rPr>
        <w:t xml:space="preserve"> </w:t>
      </w:r>
      <w:r w:rsidRPr="00BE2B55" w:rsidR="005B4D7B">
        <w:rPr>
          <w:rFonts w:ascii="Times New Roman" w:hAnsi="Times New Roman"/>
          <w:szCs w:val="24"/>
          <w:lang w:val="hr-HR"/>
        </w:rPr>
        <w:t xml:space="preserve">čl. 112. st. 7. </w:t>
      </w:r>
      <w:r w:rsidRPr="00BE2B55" w:rsidR="00136EE1">
        <w:rPr>
          <w:rFonts w:ascii="Times New Roman" w:hAnsi="Times New Roman"/>
          <w:szCs w:val="24"/>
          <w:lang w:val="hr-HR"/>
        </w:rPr>
        <w:t xml:space="preserve">Stečajnog zakona (“Narodne novine” </w:t>
      </w:r>
      <w:r w:rsidRPr="00BE2B55">
        <w:rPr>
          <w:rFonts w:ascii="Times New Roman" w:hAnsi="Times New Roman"/>
          <w:szCs w:val="24"/>
          <w:lang w:val="hr-HR"/>
        </w:rPr>
        <w:t>broj 71/15 i 104/17; dalje: SZ)</w:t>
      </w:r>
      <w:r w:rsidRPr="00BE2B55" w:rsidR="005B4D7B">
        <w:rPr>
          <w:rFonts w:ascii="Times New Roman" w:hAnsi="Times New Roman"/>
          <w:szCs w:val="24"/>
          <w:lang w:val="hr-HR"/>
        </w:rPr>
        <w:t>, jer je dužnik prestao postojati kao pravna osoba upis</w:t>
      </w:r>
      <w:r w:rsidRPr="00BE2B55" w:rsidR="005B4D7B">
        <w:rPr>
          <w:rFonts w:ascii="Times New Roman" w:hAnsi="Times New Roman"/>
          <w:color w:val="000000"/>
          <w:szCs w:val="24"/>
          <w:lang w:val="hr-HR"/>
        </w:rPr>
        <w:t>om pripajanja u sudski registar u kojemu je upi</w:t>
      </w:r>
      <w:r w:rsidRPr="00BE2B55" w:rsidR="000E1A8A">
        <w:rPr>
          <w:rFonts w:ascii="Times New Roman" w:hAnsi="Times New Roman"/>
          <w:color w:val="000000"/>
          <w:szCs w:val="24"/>
          <w:lang w:val="hr-HR"/>
        </w:rPr>
        <w:t>sano društvo preuzimatelj.</w:t>
      </w:r>
    </w:p>
    <w:p w:rsidRPr="00BE2B55" w:rsidR="000E1A8A" w:rsidP="00443FAE" w:rsidRDefault="000E1A8A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BE2B55" w:rsidR="004F05DF" w:rsidP="004F05DF" w:rsidRDefault="004F05DF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 xml:space="preserve">Visoki trgovački sud Republike Hrvatske je, odlučujući o žalbi Financijske agencije protiv točke II. izreke rješenja poslovni broj </w:t>
      </w:r>
      <w:r w:rsidRPr="00BE2B55" w:rsidR="0081229A">
        <w:rPr>
          <w:rFonts w:ascii="Times New Roman" w:hAnsi="Times New Roman"/>
          <w:szCs w:val="24"/>
          <w:lang w:val="hr-HR"/>
        </w:rPr>
        <w:t>St-1216/2017 od 28. siječnja 2019.,</w:t>
      </w:r>
      <w:r w:rsidRPr="00BE2B55">
        <w:rPr>
          <w:rFonts w:ascii="Times New Roman" w:hAnsi="Times New Roman"/>
          <w:szCs w:val="24"/>
          <w:lang w:val="hr-HR"/>
        </w:rPr>
        <w:t xml:space="preserve"> u obrazloženju rješenja poslovni broj Pž-</w:t>
      </w:r>
      <w:r w:rsidRPr="00BE2B55" w:rsidR="00F30A36">
        <w:rPr>
          <w:rFonts w:ascii="Times New Roman" w:hAnsi="Times New Roman"/>
          <w:szCs w:val="24"/>
          <w:lang w:val="hr-HR"/>
        </w:rPr>
        <w:t>3899/2019 od 18. lipnja 2019.</w:t>
      </w:r>
      <w:r w:rsidRPr="00BE2B55" w:rsidR="0081229A">
        <w:rPr>
          <w:rFonts w:ascii="Times New Roman" w:hAnsi="Times New Roman"/>
          <w:szCs w:val="24"/>
          <w:lang w:val="hr-HR"/>
        </w:rPr>
        <w:t xml:space="preserve"> (kojim je odbijena žalba kao neosnovan i potvrđena točka II. izreke rješenja)</w:t>
      </w:r>
      <w:r w:rsidRPr="00BE2B55" w:rsidR="00F30A36">
        <w:rPr>
          <w:rFonts w:ascii="Times New Roman" w:hAnsi="Times New Roman"/>
          <w:szCs w:val="24"/>
          <w:lang w:val="hr-HR"/>
        </w:rPr>
        <w:t>, u odnosu na zahtjev Financijske agencije za naknadu troškova postupka, naveo da podnositelj prijedloga nema pravo na naknadu troškova u situaciji kada je prijedlog za otvaranje stečajnog postupka odbačen, koje troškove podnositelj prijedloga u konkretnom slučaju čak nije ni specificirao u samom prijedlogu za pokretanje stečajnog postupka.</w:t>
      </w:r>
    </w:p>
    <w:p w:rsidRPr="00BE2B55" w:rsidR="00336A2B" w:rsidP="004F05DF" w:rsidRDefault="00336A2B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BE2B55" w:rsidR="00336A2B" w:rsidP="004F05DF" w:rsidRDefault="00336A2B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Dakle, budući da je u konkretnom slučaju prijedlog za otvaranje stečajnog postupka odbačen, podnositelj prijedloga sukladno odredbama Stečajnog zakona nema pravo na naknadu troškova pa je zahtjev Financijske agencije neosnovan.</w:t>
      </w:r>
    </w:p>
    <w:p w:rsidRPr="00BE2B55" w:rsidR="00336A2B" w:rsidP="004F05DF" w:rsidRDefault="00336A2B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BE2B55" w:rsidR="00541DCB" w:rsidP="005F0A7B" w:rsidRDefault="00336A2B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 xml:space="preserve">Osim toga, Financijska agencija </w:t>
      </w:r>
      <w:r w:rsidRPr="00BE2B55" w:rsidR="009A0BF4">
        <w:rPr>
          <w:rFonts w:ascii="Times New Roman" w:hAnsi="Times New Roman"/>
          <w:szCs w:val="24"/>
          <w:lang w:val="hr-HR"/>
        </w:rPr>
        <w:t xml:space="preserve">je u </w:t>
      </w:r>
      <w:r w:rsidRPr="00BE2B55" w:rsidR="003300B8">
        <w:rPr>
          <w:rFonts w:ascii="Times New Roman" w:hAnsi="Times New Roman"/>
          <w:szCs w:val="24"/>
          <w:lang w:val="hr-HR"/>
        </w:rPr>
        <w:t>prijedlogu za otv</w:t>
      </w:r>
      <w:r w:rsidRPr="00BE2B55" w:rsidR="004F05DF">
        <w:rPr>
          <w:rFonts w:ascii="Times New Roman" w:hAnsi="Times New Roman"/>
          <w:szCs w:val="24"/>
          <w:lang w:val="hr-HR"/>
        </w:rPr>
        <w:t>aranje stečajnog postupka od 13. travnja 2019.</w:t>
      </w:r>
      <w:r w:rsidRPr="00BE2B55" w:rsidR="003300B8">
        <w:rPr>
          <w:rFonts w:ascii="Times New Roman" w:hAnsi="Times New Roman"/>
          <w:szCs w:val="24"/>
          <w:lang w:val="hr-HR"/>
        </w:rPr>
        <w:t xml:space="preserve"> </w:t>
      </w:r>
      <w:r w:rsidRPr="00BE2B55" w:rsidR="00923FC8">
        <w:rPr>
          <w:rFonts w:ascii="Times New Roman" w:hAnsi="Times New Roman"/>
          <w:szCs w:val="24"/>
          <w:lang w:val="hr-HR"/>
        </w:rPr>
        <w:t>za</w:t>
      </w:r>
      <w:r w:rsidRPr="00BE2B55" w:rsidR="002B21A6">
        <w:rPr>
          <w:rFonts w:ascii="Times New Roman" w:hAnsi="Times New Roman"/>
          <w:szCs w:val="24"/>
          <w:lang w:val="hr-HR"/>
        </w:rPr>
        <w:t>tražila nak</w:t>
      </w:r>
      <w:r w:rsidRPr="00BE2B55" w:rsidR="00923FC8">
        <w:rPr>
          <w:rFonts w:ascii="Times New Roman" w:hAnsi="Times New Roman"/>
          <w:szCs w:val="24"/>
          <w:lang w:val="hr-HR"/>
        </w:rPr>
        <w:t xml:space="preserve">nadu "za obavljanje poslova u stečajnom postupku u skladu sa </w:t>
      </w:r>
      <w:r w:rsidRPr="00BE2B55" w:rsidR="00923FC8">
        <w:rPr>
          <w:rFonts w:ascii="Times New Roman" w:hAnsi="Times New Roman"/>
          <w:szCs w:val="24"/>
          <w:lang w:val="hr-HR"/>
        </w:rPr>
        <w:lastRenderedPageBreak/>
        <w:t>Stečajnim zakonom" te je zatražila odrediti isplatu "predmetne naknade u propisanom iznosu uvećano za troško</w:t>
      </w:r>
      <w:r w:rsidRPr="00BE2B55" w:rsidR="009A0BF4">
        <w:rPr>
          <w:rFonts w:ascii="Times New Roman" w:hAnsi="Times New Roman"/>
          <w:szCs w:val="24"/>
          <w:lang w:val="hr-HR"/>
        </w:rPr>
        <w:t xml:space="preserve">ve poreza na dodanu vrijednost", koji zahtjev nije određen sukladno </w:t>
      </w:r>
      <w:r w:rsidRPr="00BE2B55" w:rsidR="005F0A7B">
        <w:rPr>
          <w:rFonts w:ascii="Times New Roman" w:hAnsi="Times New Roman"/>
          <w:szCs w:val="24"/>
          <w:lang w:val="hr-HR"/>
        </w:rPr>
        <w:t xml:space="preserve">odredbama čl. </w:t>
      </w:r>
      <w:r w:rsidRPr="00BE2B55" w:rsidR="00F32A45">
        <w:rPr>
          <w:rFonts w:ascii="Times New Roman" w:hAnsi="Times New Roman"/>
          <w:szCs w:val="24"/>
          <w:lang w:val="hr-HR"/>
        </w:rPr>
        <w:t xml:space="preserve">164. st. 2. i 3. </w:t>
      </w:r>
      <w:r w:rsidRPr="00BE2B55" w:rsidR="008C0CFF">
        <w:rPr>
          <w:rFonts w:ascii="Times New Roman" w:hAnsi="Times New Roman"/>
          <w:szCs w:val="24"/>
          <w:lang w:val="hr-HR"/>
        </w:rPr>
        <w:t>Zakona o parničnom postupku („Narodne novine“ broj 53/91, 91/92, 112/99, 88/01, 117/03, 88/05, 2/07, 84/08, 96/08, 123/08, 57/11, 25/13, 28/13 i 89/14; dalje: ZPP)</w:t>
      </w:r>
      <w:r w:rsidRPr="00BE2B55" w:rsidR="00F32A45">
        <w:rPr>
          <w:rFonts w:ascii="Times New Roman" w:hAnsi="Times New Roman"/>
          <w:szCs w:val="24"/>
          <w:lang w:val="hr-HR"/>
        </w:rPr>
        <w:t>,</w:t>
      </w:r>
      <w:r w:rsidRPr="00BE2B55" w:rsidR="005F0A7B">
        <w:rPr>
          <w:rFonts w:ascii="Times New Roman" w:hAnsi="Times New Roman"/>
          <w:szCs w:val="24"/>
          <w:lang w:val="hr-HR"/>
        </w:rPr>
        <w:t xml:space="preserve"> u vezi s čl. 10. SZ-a.</w:t>
      </w:r>
      <w:r w:rsidRPr="00BE2B55" w:rsidR="00F32A45">
        <w:rPr>
          <w:rFonts w:ascii="Times New Roman" w:hAnsi="Times New Roman"/>
          <w:szCs w:val="24"/>
          <w:lang w:val="hr-HR"/>
        </w:rPr>
        <w:t xml:space="preserve"> </w:t>
      </w:r>
    </w:p>
    <w:p w:rsidRPr="00BE2B55" w:rsidR="00F32A45" w:rsidP="00443FAE" w:rsidRDefault="00F32A45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BE2B55" w:rsidR="00C8515E" w:rsidP="00443FAE" w:rsidRDefault="00C8515E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 xml:space="preserve">Stoga </w:t>
      </w:r>
      <w:r w:rsidRPr="00BE2B55" w:rsidR="007D5813">
        <w:rPr>
          <w:rFonts w:ascii="Times New Roman" w:hAnsi="Times New Roman"/>
          <w:szCs w:val="24"/>
          <w:lang w:val="hr-HR"/>
        </w:rPr>
        <w:t xml:space="preserve">zahtjev Financijske agencije za isplatu naknade nije osnovan pa </w:t>
      </w:r>
      <w:r w:rsidRPr="00BE2B55">
        <w:rPr>
          <w:rFonts w:ascii="Times New Roman" w:hAnsi="Times New Roman"/>
          <w:szCs w:val="24"/>
          <w:lang w:val="hr-HR"/>
        </w:rPr>
        <w:t xml:space="preserve">je sud </w:t>
      </w:r>
      <w:r w:rsidRPr="00BE2B55" w:rsidR="00BE741E">
        <w:rPr>
          <w:rFonts w:ascii="Times New Roman" w:hAnsi="Times New Roman"/>
          <w:szCs w:val="24"/>
          <w:lang w:val="hr-HR"/>
        </w:rPr>
        <w:t>odlučio kao u izreci rješenja.</w:t>
      </w:r>
    </w:p>
    <w:p w:rsidRPr="00BE2B55" w:rsidR="00996D6D" w:rsidP="006C314D" w:rsidRDefault="00996D6D">
      <w:pPr>
        <w:jc w:val="center"/>
        <w:rPr>
          <w:rFonts w:ascii="Times New Roman" w:hAnsi="Times New Roman"/>
          <w:szCs w:val="24"/>
          <w:lang w:val="hr-HR"/>
        </w:rPr>
      </w:pPr>
    </w:p>
    <w:p w:rsidRPr="00BE2B55" w:rsidR="00875A7D" w:rsidP="00875A7D" w:rsidRDefault="00875A7D">
      <w:pPr>
        <w:pStyle w:val="Tijeloteksta"/>
        <w:jc w:val="center"/>
      </w:pPr>
      <w:r w:rsidRPr="00BE2B55">
        <w:t xml:space="preserve">Zagreb, </w:t>
      </w:r>
      <w:r w:rsidRPr="00BE2B55" w:rsidR="005B021F">
        <w:t>23. srpnja</w:t>
      </w:r>
      <w:r w:rsidRPr="00BE2B55">
        <w:t xml:space="preserve"> 2019.</w:t>
      </w:r>
    </w:p>
    <w:p w:rsidRPr="00BE2B55" w:rsidR="00875A7D" w:rsidP="00875A7D" w:rsidRDefault="00875A7D">
      <w:pPr>
        <w:pStyle w:val="Tijeloteksta"/>
        <w:jc w:val="center"/>
      </w:pPr>
    </w:p>
    <w:p w:rsidRPr="00BE2B55" w:rsidR="00875A7D" w:rsidP="00875A7D" w:rsidRDefault="00875A7D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Sudac</w:t>
      </w:r>
    </w:p>
    <w:p w:rsidRPr="00BE2B55" w:rsidR="00875A7D" w:rsidP="00875A7D" w:rsidRDefault="00875A7D">
      <w:pPr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 xml:space="preserve"> </w:t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</w:r>
      <w:r w:rsidRPr="00BE2B55">
        <w:rPr>
          <w:rFonts w:ascii="Times New Roman" w:hAnsi="Times New Roman"/>
          <w:szCs w:val="24"/>
          <w:lang w:val="hr-HR"/>
        </w:rPr>
        <w:tab/>
        <w:t>Marija Bakula Vugrinec</w:t>
      </w:r>
    </w:p>
    <w:p w:rsidRPr="00BE2B55" w:rsidR="00875A7D" w:rsidP="00875A7D" w:rsidRDefault="00875A7D">
      <w:pPr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Uputa o pravnom lijeku:</w:t>
      </w:r>
    </w:p>
    <w:p w:rsidRPr="00BE2B55" w:rsidR="00875A7D" w:rsidP="00875A7D" w:rsidRDefault="00875A7D">
      <w:pPr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BE2B55" w:rsidR="00875A7D" w:rsidP="00875A7D" w:rsidRDefault="00875A7D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BE2B55" w:rsidR="00875A7D" w:rsidP="00875A7D" w:rsidRDefault="00875A7D">
      <w:pPr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DNA:</w:t>
      </w:r>
    </w:p>
    <w:p w:rsidRPr="00BE2B55" w:rsidR="00875A7D" w:rsidP="00875A7D" w:rsidRDefault="00875A7D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Cs w:val="24"/>
          <w:lang w:val="hr-HR"/>
        </w:rPr>
      </w:pPr>
      <w:r w:rsidRPr="00BE2B55">
        <w:rPr>
          <w:rFonts w:ascii="Times New Roman" w:hAnsi="Times New Roman"/>
          <w:szCs w:val="24"/>
          <w:lang w:val="hr-HR"/>
        </w:rPr>
        <w:t>e-oglasna ploča</w:t>
      </w:r>
    </w:p>
    <w:p w:rsidRPr="00BE2B55" w:rsidR="006C314D" w:rsidP="00875A7D" w:rsidRDefault="006C314D">
      <w:pPr>
        <w:overflowPunct w:val="false"/>
        <w:autoSpaceDE w:val="false"/>
        <w:autoSpaceDN w:val="false"/>
        <w:adjustRightInd w:val="false"/>
        <w:textAlignment w:val="baseline"/>
        <w:rPr>
          <w:rFonts w:ascii="Times New Roman" w:hAnsi="Times New Roman"/>
          <w:szCs w:val="24"/>
          <w:lang w:val="hr-HR"/>
        </w:rPr>
      </w:pPr>
    </w:p>
    <w:sectPr w:rsidRPr="00BE2B55" w:rsidR="006C314D" w:rsidSect="005938F3">
      <w:headerReference w:type="even" r:id="rId10"/>
      <w:headerReference w:type="default" r:id="rId11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01E8" w:rsidRDefault="00A101E8">
      <w:r>
        <w:separator/>
      </w:r>
    </w:p>
  </w:endnote>
  <w:endnote w:type="continuationSeparator" w:id="0">
    <w:p w:rsidR="00A101E8" w:rsidRDefault="00A101E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01E8" w:rsidRDefault="00A101E8">
      <w:r>
        <w:separator/>
      </w:r>
    </w:p>
  </w:footnote>
  <w:footnote w:type="continuationSeparator" w:id="0">
    <w:p w:rsidR="00A101E8" w:rsidRDefault="00A101E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4385" w:rsidP="005A713C" w:rsidRDefault="00C61C6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A4385" w:rsidRDefault="004A438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4093" w:rsidR="004A4385" w:rsidP="005A713C" w:rsidRDefault="00C61C6A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F34093">
      <w:rPr>
        <w:rStyle w:val="Brojstranice"/>
        <w:rFonts w:ascii="Times New Roman" w:hAnsi="Times New Roman"/>
      </w:rPr>
      <w:fldChar w:fldCharType="begin"/>
    </w:r>
    <w:r w:rsidRPr="00F34093" w:rsidR="004A4385">
      <w:rPr>
        <w:rStyle w:val="Brojstranice"/>
        <w:rFonts w:ascii="Times New Roman" w:hAnsi="Times New Roman"/>
      </w:rPr>
      <w:instrText xml:space="preserve">PAGE  </w:instrText>
    </w:r>
    <w:r w:rsidRPr="00F34093">
      <w:rPr>
        <w:rStyle w:val="Brojstranice"/>
        <w:rFonts w:ascii="Times New Roman" w:hAnsi="Times New Roman"/>
      </w:rPr>
      <w:fldChar w:fldCharType="separate"/>
    </w:r>
    <w:r w:rsidR="00F00B71">
      <w:rPr>
        <w:rStyle w:val="Brojstranice"/>
        <w:rFonts w:ascii="Times New Roman" w:hAnsi="Times New Roman"/>
        <w:noProof/>
      </w:rPr>
      <w:t>2</w:t>
    </w:r>
    <w:r w:rsidRPr="00F34093">
      <w:rPr>
        <w:rStyle w:val="Brojstranice"/>
        <w:rFonts w:ascii="Times New Roman" w:hAnsi="Times New Roman"/>
      </w:rPr>
      <w:fldChar w:fldCharType="end"/>
    </w:r>
  </w:p>
  <w:p w:rsidR="004A4385" w:rsidP="00BD649B" w:rsidRDefault="004A4385">
    <w:pPr>
      <w:pStyle w:val="Zaglavlje"/>
      <w:jc w:val="right"/>
      <w:rPr>
        <w:rFonts w:ascii="Times New Roman" w:hAnsi="Times New Roman"/>
        <w:szCs w:val="24"/>
      </w:rPr>
    </w:pPr>
  </w:p>
  <w:p w:rsidR="00BE741E" w:rsidP="00BE741E" w:rsidRDefault="00BE741E">
    <w:pPr>
      <w:pStyle w:val="Zaglavlje"/>
      <w:jc w:val="both"/>
      <w:rPr>
        <w:rFonts w:ascii="Times New Roman" w:hAnsi="Times New Roman"/>
        <w:szCs w:val="24"/>
        <w:lang w:val="hr-HR"/>
      </w:rPr>
    </w:pPr>
    <w:r w:rsidRPr="008C1BD5">
      <w:rPr>
        <w:rFonts w:ascii="Times New Roman" w:hAnsi="Times New Roman"/>
        <w:szCs w:val="24"/>
        <w:lang w:val="hr-HR"/>
      </w:rPr>
      <w:t xml:space="preserve">                                        </w:t>
    </w:r>
  </w:p>
  <w:p w:rsidRPr="005B021F" w:rsidR="00BE741E" w:rsidP="00BE741E" w:rsidRDefault="005B021F">
    <w:pPr>
      <w:pStyle w:val="Zaglavlje"/>
      <w:jc w:val="right"/>
      <w:rPr>
        <w:rFonts w:ascii="Times New Roman" w:hAnsi="Times New Roman"/>
      </w:rPr>
    </w:pPr>
    <w:r w:rsidRPr="005B021F">
      <w:rPr>
        <w:rFonts w:ascii="Times New Roman" w:hAnsi="Times New Roman"/>
      </w:rPr>
      <w:t>87. St-1216/2017</w:t>
    </w:r>
    <w:r w:rsidRPr="005B021F" w:rsidR="00BE741E">
      <w:rPr>
        <w:rFonts w:ascii="Times New Roman" w:hAnsi="Times New Roman"/>
      </w:rPr>
      <w:t xml:space="preserve">  </w:t>
    </w:r>
  </w:p>
  <w:p w:rsidRPr="00B168AE" w:rsidR="00BE741E" w:rsidP="00BE741E" w:rsidRDefault="00BE741E">
    <w:pPr>
      <w:pStyle w:val="Zaglavlje"/>
      <w:jc w:val="both"/>
      <w:rPr>
        <w:rFonts w:ascii="Times New Roman" w:hAnsi="Times New Roman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3AE33A2"/>
    <w:multiLevelType w:val="hybridMultilevel"/>
    <w:tmpl w:val="E3CEE0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A9"/>
    <w:rsid w:val="00005603"/>
    <w:rsid w:val="0001324F"/>
    <w:rsid w:val="00025631"/>
    <w:rsid w:val="00041293"/>
    <w:rsid w:val="00041BCF"/>
    <w:rsid w:val="00041FDD"/>
    <w:rsid w:val="00042F5D"/>
    <w:rsid w:val="00043339"/>
    <w:rsid w:val="0006762B"/>
    <w:rsid w:val="00073859"/>
    <w:rsid w:val="0008426F"/>
    <w:rsid w:val="000851E2"/>
    <w:rsid w:val="000A7A4B"/>
    <w:rsid w:val="000B5A32"/>
    <w:rsid w:val="000B609B"/>
    <w:rsid w:val="000E1A8A"/>
    <w:rsid w:val="000E3880"/>
    <w:rsid w:val="000F339C"/>
    <w:rsid w:val="000F36BA"/>
    <w:rsid w:val="00112B50"/>
    <w:rsid w:val="00130ABF"/>
    <w:rsid w:val="00136EE1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B21A6"/>
    <w:rsid w:val="002C0B56"/>
    <w:rsid w:val="002C147D"/>
    <w:rsid w:val="002D0142"/>
    <w:rsid w:val="002E02D4"/>
    <w:rsid w:val="00302FCB"/>
    <w:rsid w:val="00315913"/>
    <w:rsid w:val="00324D4E"/>
    <w:rsid w:val="00325BC7"/>
    <w:rsid w:val="003276F6"/>
    <w:rsid w:val="00327E9E"/>
    <w:rsid w:val="003300B8"/>
    <w:rsid w:val="003319C6"/>
    <w:rsid w:val="00336A2B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753DB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05DF"/>
    <w:rsid w:val="004F79F7"/>
    <w:rsid w:val="00515AE4"/>
    <w:rsid w:val="00541DCB"/>
    <w:rsid w:val="00565D6E"/>
    <w:rsid w:val="00576A37"/>
    <w:rsid w:val="00592DDD"/>
    <w:rsid w:val="005938F3"/>
    <w:rsid w:val="005940E9"/>
    <w:rsid w:val="005A2A50"/>
    <w:rsid w:val="005A5DF5"/>
    <w:rsid w:val="005A713C"/>
    <w:rsid w:val="005A77BC"/>
    <w:rsid w:val="005B021F"/>
    <w:rsid w:val="005B1816"/>
    <w:rsid w:val="005B4D7B"/>
    <w:rsid w:val="005F0A7B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D9F"/>
    <w:rsid w:val="00691F3C"/>
    <w:rsid w:val="006A36FF"/>
    <w:rsid w:val="006A5185"/>
    <w:rsid w:val="006C314D"/>
    <w:rsid w:val="006D0D15"/>
    <w:rsid w:val="006D70A7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0054"/>
    <w:rsid w:val="007B28F7"/>
    <w:rsid w:val="007C17B7"/>
    <w:rsid w:val="007C45EB"/>
    <w:rsid w:val="007C6968"/>
    <w:rsid w:val="007D5813"/>
    <w:rsid w:val="007E472A"/>
    <w:rsid w:val="00804319"/>
    <w:rsid w:val="0081229A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0CFF"/>
    <w:rsid w:val="008C1BD5"/>
    <w:rsid w:val="008C5861"/>
    <w:rsid w:val="008C6909"/>
    <w:rsid w:val="008D42A8"/>
    <w:rsid w:val="008E2B89"/>
    <w:rsid w:val="008F4863"/>
    <w:rsid w:val="008F6E34"/>
    <w:rsid w:val="00902EEE"/>
    <w:rsid w:val="00923FC8"/>
    <w:rsid w:val="00936E34"/>
    <w:rsid w:val="009469DA"/>
    <w:rsid w:val="009570CD"/>
    <w:rsid w:val="00957F88"/>
    <w:rsid w:val="00965B7C"/>
    <w:rsid w:val="00971019"/>
    <w:rsid w:val="009800CC"/>
    <w:rsid w:val="0098665D"/>
    <w:rsid w:val="00996D6D"/>
    <w:rsid w:val="00997BA9"/>
    <w:rsid w:val="009A0BF4"/>
    <w:rsid w:val="009A7E24"/>
    <w:rsid w:val="009B215C"/>
    <w:rsid w:val="009C43C9"/>
    <w:rsid w:val="009D0457"/>
    <w:rsid w:val="009F5B69"/>
    <w:rsid w:val="009F5D4F"/>
    <w:rsid w:val="00A00371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517DF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35C"/>
    <w:rsid w:val="00AC4610"/>
    <w:rsid w:val="00AC7CDB"/>
    <w:rsid w:val="00AE42BB"/>
    <w:rsid w:val="00AE6E9B"/>
    <w:rsid w:val="00AF3B3D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626F1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2B55"/>
    <w:rsid w:val="00BE69E5"/>
    <w:rsid w:val="00BE6F10"/>
    <w:rsid w:val="00BE741E"/>
    <w:rsid w:val="00BF0C89"/>
    <w:rsid w:val="00C01640"/>
    <w:rsid w:val="00C03094"/>
    <w:rsid w:val="00C04A9B"/>
    <w:rsid w:val="00C17466"/>
    <w:rsid w:val="00C17F3C"/>
    <w:rsid w:val="00C35157"/>
    <w:rsid w:val="00C44065"/>
    <w:rsid w:val="00C61C6A"/>
    <w:rsid w:val="00C837F6"/>
    <w:rsid w:val="00C84468"/>
    <w:rsid w:val="00C84D84"/>
    <w:rsid w:val="00C8515E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91686"/>
    <w:rsid w:val="00DB42A7"/>
    <w:rsid w:val="00DC616A"/>
    <w:rsid w:val="00DE7483"/>
    <w:rsid w:val="00DF5074"/>
    <w:rsid w:val="00E01B33"/>
    <w:rsid w:val="00E02E12"/>
    <w:rsid w:val="00E15098"/>
    <w:rsid w:val="00E152C1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E6D8F"/>
    <w:rsid w:val="00EF633F"/>
    <w:rsid w:val="00F00B71"/>
    <w:rsid w:val="00F00DE8"/>
    <w:rsid w:val="00F149A4"/>
    <w:rsid w:val="00F2280A"/>
    <w:rsid w:val="00F2613A"/>
    <w:rsid w:val="00F30A36"/>
    <w:rsid w:val="00F32A45"/>
    <w:rsid w:val="00F34093"/>
    <w:rsid w:val="00F517A7"/>
    <w:rsid w:val="00F51950"/>
    <w:rsid w:val="00F62A72"/>
    <w:rsid w:val="00F904E6"/>
    <w:rsid w:val="00F93C00"/>
    <w:rsid w:val="00FA2BAB"/>
    <w:rsid w:val="00FA2D57"/>
    <w:rsid w:val="00FB4108"/>
    <w:rsid w:val="00FC3C72"/>
    <w:rsid w:val="00FC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  <w15:docId w15:val="{8442EA08-4155-47B2-92F9-43D080D7796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26D4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26D4C"/>
  </w:style>
  <w:style w:type="paragraph" w:styleId="Podnoje">
    <w:name w:val="footer"/>
    <w:basedOn w:val="Normal"/>
    <w:rsid w:val="00626D4C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D3B21"/>
    <w:rPr>
      <w:rFonts w:ascii="Tahoma" w:hAnsi="Tahoma" w:cs="Tahoma"/>
      <w:sz w:val="16"/>
      <w:szCs w:val="16"/>
    </w:rPr>
  </w:style>
  <w:style w:type="character" w:styleId="Hiperveza">
    <w:name w:val="Hyperlink"/>
    <w:rsid w:val="00B5469E"/>
    <w:rPr>
      <w:color w:val="000000"/>
      <w:u w:val="single"/>
    </w:rPr>
  </w:style>
  <w:style w:type="paragraph" w:styleId="Default" w:customStyle="true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6C314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875A7D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type="character" w:styleId="PodnaslovChar" w:customStyle="true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F00B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0B7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00B71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00B7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00B7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4463958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6523031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86474150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271459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403317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7512196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75872935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3888157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0581202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4618565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1216</izvorni_sadrzaj>
    <derivirana_varijabla naziv="DomainObject.Predmet.Broj_1">1216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2019.</izvorni_sadrzaj>
    <derivirana_varijabla naziv="DomainObject.Predmet.DatumRjesavanja_1">28.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rekonstrukcija spisa</izvorni_sadrzaj>
    <derivirana_varijabla naziv="DomainObject.Predmet.Opis_1">rekonstrukcija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St-1216/2017</izvorni_sadrzaj>
    <derivirana_varijabla naziv="DomainObject.Predmet.OznakaBroj_1">St-1216/2017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AKUN BAR d.o.o.</izvorni_sadrzaj>
    <derivirana_varijabla naziv="DomainObject.Predmet.ProtustrankaFormated_1">  AKUN BAR d.o.o.</derivirana_varijabla>
  </DomainObject.Predmet.ProtustrankaFormated>
  <DomainObject.Predmet.ProtustrankaFormatedOIB>
    <izvorni_sadrzaj>  AKUN BAR d.o.o., OIB 02305277078</izvorni_sadrzaj>
    <derivirana_varijabla naziv="DomainObject.Predmet.ProtustrankaFormatedOIB_1">  AKUN BAR d.o.o., OIB 02305277078</derivirana_varijabla>
  </DomainObject.Predmet.ProtustrankaFormatedOIB>
  <DomainObject.Predmet.ProtustrankaFormatedWithAdress>
    <izvorni_sadrzaj> AKUN BAR d.o.o., Kneza Ljudevita Posavskog 28, 10000 Zagreb</izvorni_sadrzaj>
    <derivirana_varijabla naziv="DomainObject.Predmet.ProtustrankaFormatedWithAdress_1"> AKUN BAR d.o.o., Kneza Ljudevita Posavskog 28, 10000 Zagreb</derivirana_varijabla>
  </DomainObject.Predmet.ProtustrankaFormatedWithAdress>
  <DomainObject.Predmet.ProtustrankaFormatedWithAdressOIB>
    <izvorni_sadrzaj> AKUN BAR d.o.o., OIB 02305277078, Kneza Ljudevita Posavskog 28, 10000 Zagreb</izvorni_sadrzaj>
    <derivirana_varijabla naziv="DomainObject.Predmet.ProtustrankaFormatedWithAdressOIB_1"> AKUN BAR d.o.o., OIB 02305277078, Kneza Ljudevita Posavskog 28, 10000 Zagreb</derivirana_varijabla>
  </DomainObject.Predmet.ProtustrankaFormatedWithAdressOIB>
  <DomainObject.Predmet.ProtustrankaWithAdress>
    <izvorni_sadrzaj>AKUN BAR d.o.o. Kneza Ljudevita Posavskog 28, 10000 Zagreb</izvorni_sadrzaj>
    <derivirana_varijabla naziv="DomainObject.Predmet.ProtustrankaWithAdress_1">AKUN BAR d.o.o. Kneza Ljudevita Posavskog 28, 10000 Zagreb</derivirana_varijabla>
  </DomainObject.Predmet.ProtustrankaWithAdress>
  <DomainObject.Predmet.ProtustrankaWithAdressOIB>
    <izvorni_sadrzaj>AKUN BAR d.o.o., OIB 02305277078, Kneza Ljudevita Posavskog 28, 10000 Zagreb</izvorni_sadrzaj>
    <derivirana_varijabla naziv="DomainObject.Predmet.ProtustrankaWithAdressOIB_1">AKUN BAR d.o.o., OIB 02305277078, Kneza Ljudevita Posavskog 28, 10000 Zagreb</derivirana_varijabla>
  </DomainObject.Predmet.ProtustrankaWithAdressOIB>
  <DomainObject.Predmet.ProtustrankaNazivFormated>
    <izvorni_sadrzaj>AKUN BAR d.o.o.</izvorni_sadrzaj>
    <derivirana_varijabla naziv="DomainObject.Predmet.ProtustrankaNazivFormated_1">AKUN BAR d.o.o.</derivirana_varijabla>
  </DomainObject.Predmet.ProtustrankaNazivFormated>
  <DomainObject.Predmet.ProtustrankaNazivFormatedOIB>
    <izvorni_sadrzaj>AKUN BAR d.o.o., OIB 02305277078</izvorni_sadrzaj>
    <derivirana_varijabla naziv="DomainObject.Predmet.ProtustrankaNazivFormatedOIB_1">AKUN BAR d.o.o., OIB 02305277078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AKUN BAR d.o.o.</item>
    </izvorni_sadrzaj>
    <derivirana_varijabla naziv="DomainObject.Predmet.ProtuStrankaListFormated_1">
      <item>AKUN BAR d.o.o.</item>
    </derivirana_varijabla>
  </DomainObject.Predmet.ProtuStrankaListFormated>
  <DomainObject.Predmet.ProtuStrankaListFormatedOIB>
    <izvorni_sadrzaj>
      <item>AKUN BAR d.o.o., OIB 02305277078</item>
    </izvorni_sadrzaj>
    <derivirana_varijabla naziv="DomainObject.Predmet.ProtuStrankaListFormatedOIB_1">
      <item>AKUN BAR d.o.o., OIB 02305277078</item>
    </derivirana_varijabla>
  </DomainObject.Predmet.ProtuStrankaListFormatedOIB>
  <DomainObject.Predmet.ProtuStrankaListFormatedWithAdress>
    <izvorni_sadrzaj>
      <item>AKUN BAR d.o.o., Kneza Ljudevita Posavskog 28, 10000 Zagreb</item>
    </izvorni_sadrzaj>
    <derivirana_varijabla naziv="DomainObject.Predmet.ProtuStrankaListFormatedWithAdress_1">
      <item>AKUN BAR d.o.o., Kneza Ljudevita Posavskog 28, 10000 Zagreb</item>
    </derivirana_varijabla>
  </DomainObject.Predmet.ProtuStrankaListFormatedWithAdress>
  <DomainObject.Predmet.ProtuStrankaListFormatedWithAdressOIB>
    <izvorni_sadrzaj>
      <item>AKUN BAR d.o.o., OIB 02305277078, Kneza Ljudevita Posavskog 28, 10000 Zagreb</item>
    </izvorni_sadrzaj>
    <derivirana_varijabla naziv="DomainObject.Predmet.ProtuStrankaListFormatedWithAdressOIB_1">
      <item>AKUN BAR d.o.o., OIB 02305277078, Kneza Ljudevita Posavskog 28, 10000 Zagreb</item>
    </derivirana_varijabla>
  </DomainObject.Predmet.ProtuStrankaListFormatedWithAdressOIB>
  <DomainObject.Predmet.ProtuStrankaListNazivFormated>
    <izvorni_sadrzaj>
      <item>AKUN BAR d.o.o.</item>
    </izvorni_sadrzaj>
    <derivirana_varijabla naziv="DomainObject.Predmet.ProtuStrankaListNazivFormated_1">
      <item>AKUN BAR d.o.o.</item>
    </derivirana_varijabla>
  </DomainObject.Predmet.ProtuStrankaListNazivFormated>
  <DomainObject.Predmet.ProtuStrankaListNazivFormatedOIB>
    <izvorni_sadrzaj>
      <item>AKUN BAR d.o.o., OIB 02305277078</item>
    </izvorni_sadrzaj>
    <derivirana_varijabla naziv="DomainObject.Predmet.ProtuStrankaListNazivFormatedOIB_1">
      <item>AKUN BAR d.o.o., OIB 02305277078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AKUN BAR d.o.o.</izvorni_sadrzaj>
    <derivirana_varijabla naziv="DomainObject.Predmet.ProtustrankaIDrugi_1">AKUN 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AKUN BAR d.o.o., OIB 02305277078, Kneza Ljudevita Posavskog 28, 10000 Zagreb</izvorni_sadrzaj>
    <derivirana_varijabla naziv="DomainObject.Predmet.ProtustrankaIDrugiAdressOIB_1">AKUN BAR d.o.o., OIB 02305277078, Kneza Ljudevita Posavskog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siječnja 2019.</izvorni_sadrzaj>
    <derivirana_varijabla naziv="DomainObject.Predmet.OdlukaRjesenje.DatumDonosenjaOdluke_1">28.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St-1216/2017-4</izvorni_sadrzaj>
    <derivirana_varijabla naziv="DomainObject.Predmet.OdlukaRjesenje.Oznaka_1">St-1216/2017-4</derivirana_varijabla>
  </DomainObject.Predmet.OdlukaRjesenje.Oznaka>
  <DomainObject.Predmet.SudioniciListNaziv>
    <izvorni_sadrzaj>
      <item>AKUN BAR d.o.o.</item>
      <item>FINA Regionalni centar Zagreb</item>
    </izvorni_sadrzaj>
    <derivirana_varijabla naziv="DomainObject.Predmet.SudioniciListNaziv_1">
      <item>AKUN BAR d.o.o.</item>
      <item>FINA Regionalni centar Zagreb</item>
    </derivirana_varijabla>
  </DomainObject.Predmet.SudioniciListNaziv>
  <DomainObject.Predmet.SudioniciListAdressOIB>
    <izvorni_sadrzaj>
      <item>AKUN BAR d.o.o., OIB 02305277078, Kneza Ljudevita Posavskog 28,10000 Zagreb</item>
      <item>FINA Regionalni centar Zagreb, OIB 85821130368, Trg svibanjskih žrtava 1995. 1,10000 Zagreb</item>
    </izvorni_sadrzaj>
    <derivirana_varijabla naziv="DomainObject.Predmet.SudioniciListAdressOIB_1">
      <item>AKUN BAR d.o.o., OIB 02305277078, Kneza Ljudevita Posavskog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02305277078</item>
      <item>, OIB 85821130368</item>
    </izvorni_sadrzaj>
    <derivirana_varijabla naziv="DomainObject.Predmet.SudioniciListNazivOIB_1">
      <item>, OIB 02305277078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2019.</izvorni_sadrzaj>
    <derivirana_varijabla naziv="DomainObject.Predmet.DatumZadnjeOdrzaneSudskeRadnje_1">7. lipnja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St-1216/2017-11</izvorni_sadrzaj>
    <derivirana_varijabla naziv="DomainObject.PredzadnjaOdlukaIzPredmeta.Oznaka_1">St-1216/2017-11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7954F-6137-4EB3-A304-63AF919BED7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496</properties:Words>
  <properties:Characters>2716</properties:Characters>
  <properties:Lines>67</properties:Lines>
  <properties:Paragraphs>23</properties:Paragraphs>
  <properties:TotalTime>17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2019-07-23T12:00:00Z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2019-07-23T12:20:00Z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 - odbijen trošak FINE (nakon odbačaja prijedloga) - nema pravo, a nije ni određen po osnovi ni visini čl. 164. ZPP.docx)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