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3df9c" w14:paraId="353df9c" w:rsidRDefault="00D070C9" w:rsidP="00D070C9" w:rsidR="00D070C9">
      <w:pPr>
        <w:ind w:firstLine="5245"/>
        <w:jc w:val="right"/>
        <w15:collapsed w:val="false"/>
        <w:rPr>
          <w:rFonts w:cs="Arial" w:hAnsi="Arial" w:ascii="Arial"/>
        </w:rPr>
      </w:pPr>
      <w:r>
        <w:rPr>
          <w:rFonts w:cs="Arial" w:hAnsi="Arial" w:ascii="Arial"/>
        </w:rPr>
        <w:t xml:space="preserve">     7. St-655/2016-7.</w:t>
      </w:r>
    </w:p>
    <w:p w:rsidRDefault="00D070C9" w:rsidP="00D070C9" w:rsidR="00D070C9">
      <w:pPr>
        <w:jc w:val="both"/>
        <w:rPr>
          <w:rFonts w:cs="Arial" w:hAnsi="Arial" w:ascii="Arial"/>
        </w:rPr>
      </w:pPr>
    </w:p>
    <w:p w:rsidRDefault="00D070C9" w:rsidP="00D070C9" w:rsidR="00D070C9">
      <w:pPr>
        <w:jc w:val="both"/>
        <w:rPr>
          <w:rFonts w:cs="Arial" w:hAnsi="Arial" w:ascii="Arial"/>
          <w:b/>
        </w:rPr>
      </w:pPr>
    </w:p>
    <w:p w:rsidRDefault="00D070C9" w:rsidP="00D070C9" w:rsidR="00D070C9">
      <w:pPr>
        <w:jc w:val="center"/>
        <w:rPr>
          <w:rFonts w:cs="Arial" w:hAnsi="Arial" w:ascii="Arial"/>
          <w:b/>
        </w:rPr>
      </w:pPr>
      <w:r>
        <w:rPr>
          <w:rFonts w:cs="Arial" w:hAnsi="Arial" w:ascii="Arial"/>
          <w:b/>
        </w:rPr>
        <w:t>U  I M E   R E P U B L I K E   H R V A T S K E</w:t>
      </w:r>
    </w:p>
    <w:p w:rsidRDefault="00D070C9" w:rsidP="00D070C9" w:rsidR="00D070C9">
      <w:pPr>
        <w:jc w:val="center"/>
        <w:rPr>
          <w:rFonts w:cs="Arial" w:hAnsi="Arial" w:ascii="Arial"/>
          <w:b/>
        </w:rPr>
      </w:pPr>
    </w:p>
    <w:p w:rsidRDefault="00D070C9" w:rsidP="00D070C9" w:rsidR="00D070C9">
      <w:pPr>
        <w:jc w:val="center"/>
        <w:rPr>
          <w:rFonts w:cs="Arial" w:hAnsi="Arial" w:ascii="Arial"/>
        </w:rPr>
      </w:pPr>
      <w:r>
        <w:rPr>
          <w:rFonts w:cs="Arial" w:hAnsi="Arial" w:ascii="Arial"/>
          <w:b/>
        </w:rPr>
        <w:t>R J E Š E N J E</w:t>
      </w:r>
    </w:p>
    <w:p w:rsidRDefault="00D070C9" w:rsidP="00D070C9" w:rsidR="00D070C9">
      <w:pPr>
        <w:jc w:val="both"/>
        <w:rPr>
          <w:rFonts w:cs="Arial" w:hAnsi="Arial" w:ascii="Arial"/>
        </w:rPr>
      </w:pPr>
    </w:p>
    <w:p w:rsidRDefault="00D070C9" w:rsidP="00D070C9" w:rsidR="00D070C9">
      <w:pPr>
        <w:ind w:firstLine="851"/>
        <w:jc w:val="both"/>
        <w:rPr>
          <w:rFonts w:cs="Arial" w:hAnsi="Arial" w:ascii="Arial"/>
        </w:rPr>
      </w:pPr>
      <w:r>
        <w:rPr>
          <w:rFonts w:cs="Arial" w:hAnsi="Arial" w:ascii="Arial"/>
        </w:rPr>
        <w:t xml:space="preserve">TRGOVAČKI SUD U BJELOVARU, po stečajnom sucu Tomislavu </w:t>
      </w:r>
      <w:proofErr w:type="spellStart"/>
      <w:r>
        <w:rPr>
          <w:rFonts w:cs="Arial" w:hAnsi="Arial" w:ascii="Arial"/>
        </w:rPr>
        <w:t>Mrazoviću</w:t>
      </w:r>
      <w:proofErr w:type="spellEnd"/>
      <w:r>
        <w:rPr>
          <w:rFonts w:cs="Arial" w:hAnsi="Arial" w:ascii="Arial"/>
        </w:rPr>
        <w:t xml:space="preserve">, u skraćenom stečajnom postupku nad dužnikom AMA – PRO 94 d.o.o. za trgovinu i ugostiteljstvo iz Zagreba, Slavka Batušića 25, MBS 080028817, OIB 11302008810, dana 29. rujna 2016. godine  </w:t>
      </w:r>
    </w:p>
    <w:p w:rsidRDefault="00D070C9" w:rsidP="00D070C9" w:rsidR="00D070C9">
      <w:pPr>
        <w:jc w:val="both"/>
        <w:rPr>
          <w:rFonts w:cs="Arial" w:hAnsi="Arial" w:ascii="Arial"/>
        </w:rPr>
      </w:pPr>
    </w:p>
    <w:p w:rsidRDefault="00D070C9" w:rsidP="00D070C9" w:rsidR="00D070C9">
      <w:pPr>
        <w:jc w:val="center"/>
        <w:rPr>
          <w:rFonts w:cs="Arial" w:hAnsi="Arial" w:ascii="Arial"/>
        </w:rPr>
      </w:pPr>
      <w:r>
        <w:rPr>
          <w:rFonts w:cs="Arial" w:hAnsi="Arial" w:ascii="Arial"/>
          <w:b/>
        </w:rPr>
        <w:t>r i j e š i o   j e</w:t>
      </w:r>
    </w:p>
    <w:p w:rsidRDefault="00D070C9" w:rsidP="00D070C9" w:rsidR="00D070C9">
      <w:pPr>
        <w:ind w:firstLine="720"/>
        <w:jc w:val="both"/>
        <w:rPr>
          <w:rFonts w:cs="Arial" w:hAnsi="Arial" w:ascii="Arial"/>
        </w:rPr>
      </w:pPr>
      <w:proofErr w:type="spellStart"/>
      <w:r>
        <w:rPr>
          <w:rFonts w:cs="Arial" w:hAnsi="Arial" w:ascii="Arial"/>
          <w:b/>
        </w:rPr>
        <w:t>I.</w:t>
      </w:r>
      <w:r>
        <w:rPr>
          <w:rFonts w:cs="Arial" w:hAnsi="Arial" w:ascii="Arial"/>
        </w:rPr>
        <w:t>Ukida</w:t>
      </w:r>
      <w:proofErr w:type="spellEnd"/>
      <w:r>
        <w:rPr>
          <w:rFonts w:cs="Arial" w:hAnsi="Arial" w:ascii="Arial"/>
        </w:rPr>
        <w:t xml:space="preserve"> se Rješenje ovog suda pod poslovnim brojem 7. St-655/2016-4 od dana 09. rujna 2016. godine kojim je otvoren i zaključen skraćeni stečajni postupak. </w:t>
      </w:r>
    </w:p>
    <w:p w:rsidRDefault="00D070C9" w:rsidP="00D070C9" w:rsidR="00D070C9">
      <w:pPr>
        <w:jc w:val="both"/>
        <w:rPr>
          <w:rFonts w:cs="Arial" w:hAnsi="Arial" w:ascii="Arial"/>
        </w:rPr>
      </w:pPr>
      <w:r>
        <w:rPr>
          <w:rFonts w:cs="Arial" w:hAnsi="Arial" w:ascii="Arial"/>
        </w:rPr>
        <w:tab/>
      </w:r>
      <w:proofErr w:type="spellStart"/>
      <w:r>
        <w:rPr>
          <w:rFonts w:cs="Arial" w:hAnsi="Arial" w:ascii="Arial"/>
          <w:b/>
        </w:rPr>
        <w:t>II.</w:t>
      </w:r>
      <w:r>
        <w:rPr>
          <w:rFonts w:cs="Arial" w:hAnsi="Arial" w:ascii="Arial"/>
        </w:rPr>
        <w:t>Skraćeni</w:t>
      </w:r>
      <w:proofErr w:type="spellEnd"/>
      <w:r>
        <w:rPr>
          <w:rFonts w:cs="Arial" w:hAnsi="Arial" w:ascii="Arial"/>
        </w:rPr>
        <w:t xml:space="preserve"> stečajni postupak se obustavlja.</w:t>
      </w:r>
    </w:p>
    <w:p w:rsidRDefault="00D070C9" w:rsidP="00D070C9" w:rsidR="00D070C9">
      <w:pPr>
        <w:jc w:val="both"/>
        <w:rPr>
          <w:rFonts w:cs="Arial" w:hAnsi="Arial" w:ascii="Arial"/>
        </w:rPr>
      </w:pPr>
    </w:p>
    <w:p w:rsidRDefault="00D070C9" w:rsidP="00D070C9" w:rsidR="00D070C9">
      <w:pPr>
        <w:jc w:val="center"/>
        <w:rPr>
          <w:rFonts w:cs="Arial" w:hAnsi="Arial" w:ascii="Arial"/>
          <w:b/>
        </w:rPr>
      </w:pPr>
      <w:r>
        <w:rPr>
          <w:rFonts w:cs="Arial" w:hAnsi="Arial" w:ascii="Arial"/>
          <w:b/>
        </w:rPr>
        <w:t>Obrazloženje</w:t>
      </w:r>
    </w:p>
    <w:p w:rsidRDefault="00D070C9" w:rsidP="00D070C9" w:rsidR="00D070C9">
      <w:pPr>
        <w:ind w:firstLine="851"/>
        <w:jc w:val="both"/>
        <w:rPr>
          <w:rFonts w:cs="Arial" w:hAnsi="Arial" w:ascii="Arial"/>
        </w:rPr>
      </w:pPr>
      <w:r>
        <w:rPr>
          <w:rFonts w:cs="Arial" w:hAnsi="Arial" w:ascii="Arial"/>
        </w:rPr>
        <w:t>Rješenjem ovog suda pod poslovnim brojem 7. St-655/2016-4 od dana 09. rujna 2016. godine, otvoren je i zaključen skraćeni stečajni postupka nad dužnikom AMA – PRO 94 d.o.o. za trgovinu i ugostiteljstvo iz Zagreba, Slavka Batušića 25, MBS 080028817, OIB 11302008810, jer osoba ovlaštena za zastupanje dužnika nije u zakonskom roku podnijela popis imovine i obveze dužnika, dok se iz podataka navedenih u Zahtjevu FINE nije moglo sa sigurnošću utvrditi da dužnik ima imovinu koja bi ušla u stečajnu masu i koja bi bila dovoljna za namirenje troškova stečajnog postupka, a niti je netko od vjerovnika u roku od 45 dana od objave oglasa predložio otvaranje stečajnog postupka nad istim dužnikom pa je temeljem čl.431.Stečajnog zakona (NN broj 71/15, dalje SZ-a) skraćeni stečajni postupak otvoren i zaključen nad ovim dužnikom.</w:t>
      </w:r>
    </w:p>
    <w:p w:rsidRDefault="00D070C9" w:rsidP="00D070C9" w:rsidR="00D070C9">
      <w:pPr>
        <w:ind w:firstLine="851"/>
        <w:jc w:val="both"/>
        <w:rPr>
          <w:rFonts w:cs="Arial" w:hAnsi="Arial" w:ascii="Arial"/>
        </w:rPr>
      </w:pPr>
      <w:r>
        <w:rPr>
          <w:rFonts w:cs="Arial" w:hAnsi="Arial" w:ascii="Arial"/>
        </w:rPr>
        <w:t xml:space="preserve">Protiv navedene odluke zakonski zastupnik dužnika Mladen </w:t>
      </w:r>
      <w:proofErr w:type="spellStart"/>
      <w:r>
        <w:rPr>
          <w:rFonts w:cs="Arial" w:hAnsi="Arial" w:ascii="Arial"/>
        </w:rPr>
        <w:t>Punčec</w:t>
      </w:r>
      <w:proofErr w:type="spellEnd"/>
      <w:r>
        <w:rPr>
          <w:rFonts w:cs="Arial" w:hAnsi="Arial" w:ascii="Arial"/>
        </w:rPr>
        <w:t xml:space="preserve"> je dana 27. rujna 2016. godine uložio žalbu kojom pobija to rješenje u cijelosti. U žalbi ističe da je još u devetom mjesecu 2015. godine podmirio sve obveze i da od tada tvrtka nije u blokadi računa već od tada tvrtka uredno podmiruje sve dospjele obveze, a kao dokaz o tome dostavio sudu na uvid Potvrdu FINE Sektor poslovne mreže RC Zagreb, Podružnica Zagreb, </w:t>
      </w:r>
      <w:proofErr w:type="spellStart"/>
      <w:r>
        <w:rPr>
          <w:rFonts w:cs="Arial" w:hAnsi="Arial" w:ascii="Arial"/>
        </w:rPr>
        <w:t>Ur.broj</w:t>
      </w:r>
      <w:proofErr w:type="spellEnd"/>
      <w:r>
        <w:rPr>
          <w:rFonts w:cs="Arial" w:hAnsi="Arial" w:ascii="Arial"/>
        </w:rPr>
        <w:t xml:space="preserve">:08-206-16 od 26.09.2016. godine iz koje </w:t>
      </w:r>
      <w:r>
        <w:rPr>
          <w:rFonts w:cs="Arial" w:hAnsi="Arial" w:ascii="Arial"/>
        </w:rPr>
        <w:lastRenderedPageBreak/>
        <w:t xml:space="preserve">proizlazi da na dan izdavanja te potvrde tvrtka AMA-PROM 94 d.o.o. nema poslovni račun u blokadi. </w:t>
      </w:r>
    </w:p>
    <w:p w:rsidRDefault="00D070C9" w:rsidP="00D070C9" w:rsidR="00D070C9">
      <w:pPr>
        <w:ind w:firstLine="851"/>
        <w:jc w:val="both"/>
        <w:rPr>
          <w:rFonts w:cs="Arial" w:hAnsi="Arial" w:ascii="Arial"/>
        </w:rPr>
      </w:pPr>
      <w:r>
        <w:rPr>
          <w:rFonts w:cs="Arial" w:hAnsi="Arial" w:ascii="Arial"/>
        </w:rPr>
        <w:t xml:space="preserve">Sud je izvršio uvid u Potvrdu FINE (list spisa 14) od 26.09.2016. godine </w:t>
      </w:r>
      <w:proofErr w:type="spellStart"/>
      <w:r>
        <w:rPr>
          <w:rFonts w:cs="Arial" w:hAnsi="Arial" w:ascii="Arial"/>
        </w:rPr>
        <w:t>Ur.broj</w:t>
      </w:r>
      <w:proofErr w:type="spellEnd"/>
      <w:r>
        <w:rPr>
          <w:rFonts w:cs="Arial" w:hAnsi="Arial" w:ascii="Arial"/>
        </w:rPr>
        <w:t xml:space="preserve">:08-206-16 iz koje proizlazi da dužnik od dana 26.09.2016. godine ne ma više evidentiranih izvršenih osnova za plaćanje. </w:t>
      </w:r>
    </w:p>
    <w:p w:rsidRDefault="00D070C9" w:rsidP="00D070C9" w:rsidR="00D070C9">
      <w:pPr>
        <w:ind w:firstLine="851"/>
        <w:jc w:val="both"/>
        <w:rPr>
          <w:rFonts w:cs="Arial" w:hAnsi="Arial" w:ascii="Arial"/>
        </w:rPr>
      </w:pPr>
      <w:r>
        <w:rPr>
          <w:rFonts w:cs="Arial" w:hAnsi="Arial" w:ascii="Arial"/>
        </w:rPr>
        <w:t xml:space="preserve">Odredbom čl.6.st.2.Stečajnog zakona (NN broj 71/15, dalje SZ-a) je propisano da će se smatrati da je dužnik nesposoban za plaćanje ako u Očevidniku redoslijeda za plaćanje koji vodi FINA ima jednu ili više evidentiranih neizvršenih osnova za plaćanje u razdoblju dužem od 60 dana koje je trebalo na temelju valjanih osnova za plaćanje, bez daljnjeg pristanka dužnika, naplatiti s bilo kojeg od njegovih računa. </w:t>
      </w:r>
    </w:p>
    <w:p w:rsidRDefault="00D070C9" w:rsidP="00D070C9" w:rsidR="00D070C9">
      <w:pPr>
        <w:ind w:firstLine="851"/>
        <w:jc w:val="both"/>
        <w:rPr>
          <w:rFonts w:cs="Arial" w:hAnsi="Arial" w:ascii="Arial"/>
        </w:rPr>
      </w:pPr>
      <w:r>
        <w:rPr>
          <w:rFonts w:cs="Arial" w:hAnsi="Arial" w:ascii="Arial"/>
        </w:rPr>
        <w:t xml:space="preserve">Odredbom čl.6.st.3. SZ-a propisano je da se odredba st.2. ovog članka SZ-a neće primijeniti, ako dužnik tijekom prethodnog postupka namiri svoje tražbine koje je na temelju valjanih osnova za plaćanje trebao naplatiti sa svih njegovih računa ili ako dođe do pristupanja dugu. Namirenje tražbine dužnik može dokazivati samo javnom ili javno ovjerovljenom ispravom ili potvrdom Financijske agencije. </w:t>
      </w:r>
    </w:p>
    <w:p w:rsidRDefault="00D070C9" w:rsidP="00D070C9" w:rsidR="00D070C9">
      <w:pPr>
        <w:ind w:firstLine="851"/>
        <w:jc w:val="both"/>
        <w:rPr>
          <w:rFonts w:cs="Arial" w:hAnsi="Arial" w:ascii="Arial"/>
        </w:rPr>
      </w:pPr>
      <w:r>
        <w:rPr>
          <w:rFonts w:cs="Arial" w:hAnsi="Arial" w:ascii="Arial"/>
        </w:rPr>
        <w:t>Slijedom navedenog budući je uvidom u Potvrdu Financijske agencije (list spisa 14) utvrđeno da dužnik od dana 26.09.2016. godine nema više evidentiranih neizvršenih osnova za plaćanje, to sud smatra da nisu ispunjene pretpostavke propisane odredbama čl.5.SZ-a zbog čega je temeljem čl.436.st.2.SZ-a u vezi čl.5.SZ-a ukinuo svoje rješenje poslovni broj 7 St-655/2016-4 i  temeljem odredbe čl.128.st.9.SZ-a obustavio stečajni postupak te riješio kao u izreci.</w:t>
      </w:r>
    </w:p>
    <w:p w:rsidRDefault="00D070C9" w:rsidP="00D070C9" w:rsidR="00D070C9">
      <w:pPr>
        <w:jc w:val="center"/>
        <w:rPr>
          <w:rFonts w:cs="Arial" w:hAnsi="Arial" w:ascii="Arial"/>
          <w:b/>
        </w:rPr>
      </w:pPr>
      <w:r>
        <w:rPr>
          <w:rFonts w:cs="Arial" w:hAnsi="Arial" w:ascii="Arial"/>
        </w:rPr>
        <w:t>U Bjelovaru 29. rujna 2016. godine</w:t>
      </w:r>
    </w:p>
    <w:p w:rsidRDefault="00D070C9" w:rsidP="00D070C9" w:rsidR="00D070C9">
      <w:pPr>
        <w:rPr>
          <w:rFonts w:cs="Arial" w:hAnsi="Arial" w:ascii="Arial"/>
          <w:b/>
        </w:rPr>
      </w:pPr>
    </w:p>
    <w:p w:rsidRDefault="00D070C9" w:rsidP="00D070C9" w:rsidR="00D070C9">
      <w:pPr>
        <w:ind w:firstLine="720" w:left="4320"/>
        <w:rPr>
          <w:rFonts w:cs="Arial" w:hAnsi="Arial" w:ascii="Arial"/>
        </w:rPr>
      </w:pPr>
      <w:r>
        <w:rPr>
          <w:rFonts w:cs="Arial" w:hAnsi="Arial" w:ascii="Arial"/>
        </w:rPr>
        <w:t xml:space="preserve">       STEČAJNI SUDAC</w:t>
      </w:r>
    </w:p>
    <w:p w:rsidRDefault="00D070C9" w:rsidP="00D070C9" w:rsidR="00D070C9">
      <w:pPr>
        <w:ind w:firstLine="4111"/>
        <w:jc w:val="both"/>
        <w:rPr>
          <w:rFonts w:cs="Arial" w:hAnsi="Arial" w:ascii="Arial"/>
        </w:rPr>
      </w:pPr>
      <w:r>
        <w:rPr>
          <w:rFonts w:cs="Arial" w:hAnsi="Arial" w:ascii="Arial"/>
        </w:rPr>
        <w:t xml:space="preserve">                  TOMISLAV MRAZOVIĆ  </w:t>
      </w:r>
    </w:p>
    <w:p w:rsidRDefault="00D070C9" w:rsidP="00D070C9" w:rsidR="00D070C9">
      <w:pPr>
        <w:ind w:firstLine="4111"/>
        <w:jc w:val="both"/>
        <w:rPr>
          <w:rFonts w:cs="Arial" w:hAnsi="Arial" w:ascii="Arial"/>
        </w:rPr>
      </w:pPr>
      <w:r>
        <w:rPr>
          <w:rFonts w:cs="Arial" w:hAnsi="Arial" w:ascii="Arial"/>
        </w:rPr>
        <w:t xml:space="preserve">                                                               </w:t>
      </w:r>
      <w:r>
        <w:rPr>
          <w:rFonts w:cs="Arial" w:hAnsi="Arial" w:ascii="Arial"/>
        </w:rPr>
        <w:tab/>
      </w:r>
      <w:r>
        <w:rPr>
          <w:rFonts w:cs="Arial" w:hAnsi="Arial" w:ascii="Arial"/>
        </w:rPr>
        <w:tab/>
        <w:t xml:space="preserve">         </w:t>
      </w:r>
    </w:p>
    <w:p w:rsidRDefault="00D070C9" w:rsidP="00D070C9" w:rsidR="00D070C9">
      <w:pPr>
        <w:jc w:val="both"/>
        <w:rPr>
          <w:rFonts w:hAnsi="Arial" w:ascii="Arial"/>
        </w:rPr>
      </w:pPr>
      <w:r>
        <w:rPr>
          <w:rFonts w:hAnsi="Arial" w:ascii="Arial"/>
        </w:rPr>
        <w:t>PRAVNA POUKA: Protiv ovog rješenja dopuštena je žalba u roku od 8 dana, od dana objave ovog rješenja na e-oglasnoj ploči Trgovačkog suda u Bjelovaru. Dostava se smatra obavljenom istekom osmog dana od dana objave ovog rješenja na mrežnoj stranici e-oglasna ploča Trgovačkog suda u Bjelovaru. (čl.12.Stečanog zakona). Žalba se podnosi Visokom trgovačkom sudu Republike Hrvatske, a putem ovog suda u 3 primjerka.</w:t>
      </w:r>
    </w:p>
    <w:p w:rsidRDefault="00D070C9" w:rsidP="00D070C9" w:rsidR="00D070C9">
      <w:pPr>
        <w:jc w:val="both"/>
        <w:rPr>
          <w:rFonts w:cs="Arial" w:hAnsi="Arial" w:ascii="Arial"/>
        </w:rPr>
      </w:pPr>
      <w:bookmarkStart w:name="_GoBack" w:id="0"/>
      <w:bookmarkEnd w:id="0"/>
    </w:p>
    <w:p w:rsidRDefault="00D070C9" w:rsidP="00D070C9" w:rsidR="00D070C9">
      <w:pPr>
        <w:jc w:val="both"/>
        <w:rPr>
          <w:rFonts w:cs="Arial" w:hAnsi="Arial" w:ascii="Arial"/>
        </w:rPr>
      </w:pPr>
      <w:proofErr w:type="spellStart"/>
      <w:r>
        <w:rPr>
          <w:rFonts w:cs="Arial" w:hAnsi="Arial" w:ascii="Arial"/>
        </w:rPr>
        <w:t>Rj</w:t>
      </w:r>
      <w:proofErr w:type="spellEnd"/>
      <w:r>
        <w:rPr>
          <w:rFonts w:cs="Arial" w:hAnsi="Arial" w:ascii="Arial"/>
        </w:rPr>
        <w:t>.</w:t>
      </w:r>
    </w:p>
    <w:p w:rsidRDefault="00D070C9" w:rsidP="00D070C9" w:rsidR="00D070C9">
      <w:pPr>
        <w:jc w:val="both"/>
        <w:rPr>
          <w:rFonts w:cs="Arial" w:hAnsi="Arial" w:ascii="Arial"/>
        </w:rPr>
      </w:pPr>
      <w:r>
        <w:rPr>
          <w:rFonts w:cs="Arial" w:hAnsi="Arial" w:ascii="Arial"/>
        </w:rPr>
        <w:t>1. DNA:- dužniku-putem e-oglasne ploče suda</w:t>
      </w:r>
    </w:p>
    <w:p w:rsidRDefault="00D070C9" w:rsidP="00D070C9" w:rsidR="00D070C9">
      <w:pPr>
        <w:jc w:val="both"/>
        <w:rPr>
          <w:rFonts w:cs="Arial" w:hAnsi="Arial" w:ascii="Arial"/>
        </w:rPr>
      </w:pPr>
      <w:r>
        <w:rPr>
          <w:rFonts w:cs="Arial" w:hAnsi="Arial" w:ascii="Arial"/>
        </w:rPr>
        <w:lastRenderedPageBreak/>
        <w:t xml:space="preserve">            - stečajnom upravitelju putem pošte</w:t>
      </w:r>
    </w:p>
    <w:p w:rsidRDefault="00D070C9" w:rsidP="00D070C9" w:rsidR="00D070C9">
      <w:pPr>
        <w:jc w:val="both"/>
        <w:rPr>
          <w:rFonts w:cs="Arial" w:hAnsi="Arial" w:ascii="Arial"/>
        </w:rPr>
      </w:pPr>
      <w:r>
        <w:rPr>
          <w:rFonts w:cs="Arial" w:hAnsi="Arial" w:ascii="Arial"/>
        </w:rPr>
        <w:t xml:space="preserve">            - zakonskom zastupniku dužnika putem pošte</w:t>
      </w:r>
    </w:p>
    <w:p w:rsidRDefault="00D070C9" w:rsidP="00D070C9" w:rsidR="00D070C9">
      <w:pPr>
        <w:jc w:val="both"/>
        <w:rPr>
          <w:rFonts w:cs="Arial" w:hAnsi="Arial" w:ascii="Arial"/>
        </w:rPr>
      </w:pPr>
      <w:r>
        <w:rPr>
          <w:rFonts w:cs="Arial" w:hAnsi="Arial" w:ascii="Arial"/>
        </w:rPr>
        <w:t xml:space="preserve">            - predlagatelju FINI, Podružnica Bjelovar, stečajnom upravitelju, ŽDO Bjelovar, Porezna uprava, Ispostava Zagreb, zakonskom zastupniku dužnika-veza na dužnika</w:t>
      </w:r>
    </w:p>
    <w:p w:rsidRDefault="00D070C9" w:rsidP="00D070C9" w:rsidR="00D070C9">
      <w:pPr>
        <w:jc w:val="both"/>
        <w:rPr>
          <w:rFonts w:cs="Arial" w:hAnsi="Arial" w:ascii="Arial"/>
        </w:rPr>
      </w:pPr>
      <w:r>
        <w:rPr>
          <w:rFonts w:cs="Arial" w:hAnsi="Arial" w:ascii="Arial"/>
        </w:rPr>
        <w:t xml:space="preserve">           - nakon pravomoćnosti – sudskom registru</w:t>
      </w:r>
    </w:p>
    <w:p w:rsidRDefault="00D070C9" w:rsidP="00D070C9" w:rsidR="00D070C9">
      <w:pPr>
        <w:jc w:val="both"/>
        <w:rPr>
          <w:rFonts w:cs="Arial" w:hAnsi="Arial" w:ascii="Arial"/>
        </w:rPr>
      </w:pPr>
      <w:r>
        <w:rPr>
          <w:rFonts w:cs="Arial" w:hAnsi="Arial" w:ascii="Arial"/>
        </w:rPr>
        <w:t>II. Kal. pravomoćnost</w:t>
      </w:r>
    </w:p>
    <w:p w:rsidRDefault="00D070C9" w:rsidP="00D070C9" w:rsidR="00D070C9">
      <w:pPr>
        <w:jc w:val="both"/>
        <w:rPr>
          <w:rFonts w:cs="Arial" w:hAnsi="Arial" w:ascii="Arial"/>
        </w:rPr>
      </w:pPr>
      <w:r>
        <w:rPr>
          <w:rFonts w:cs="Arial" w:hAnsi="Arial" w:ascii="Arial"/>
        </w:rPr>
        <w:t>U Bjelovaru 29.09.2016.g.</w:t>
      </w:r>
    </w:p>
    <w:p w:rsidRDefault="00D070C9" w:rsidP="00D070C9" w:rsidR="00D070C9">
      <w:pPr>
        <w:rPr>
          <w:rFonts w:cs="Arial" w:hAnsi="Arial" w:ascii="Arial"/>
        </w:rPr>
      </w:pPr>
    </w:p>
    <w:p w:rsidRDefault="00D070C9" w:rsidP="00D070C9" w:rsidR="00D070C9">
      <w:pPr>
        <w:jc w:val="both"/>
        <w:rPr>
          <w:rFonts w:cs="Arial" w:hAnsi="Arial" w:ascii="Arial"/>
        </w:rPr>
      </w:pPr>
    </w:p>
    <w:p w:rsidRDefault="00D070C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0C9"/>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540405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2016.</izvorni_sadrzaj>
    <derivirana_varijabla naziv="DomainObject.DatumDonosenjaOdluke_1">29.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St-655/2016-7</izvorni_sadrzaj>
    <derivirana_varijabla naziv="DomainObject.Oznaka_1">St-655/2016-7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655</izvorni_sadrzaj>
    <derivirana_varijabla naziv="DomainObject.Predmet.Broj_1">655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rujna 2016.</izvorni_sadrzaj>
    <derivirana_varijabla naziv="DomainObject.Predmet.DatumRjesavanja_1">9. rujna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St-655/2016</izvorni_sadrzaj>
    <derivirana_varijabla naziv="DomainObject.Predmet.OznakaBroj_1">St-655/2016</derivirana_varijabla>
  </DomainObject.Predmet.OznakaBroj>
  <DomainObject.Predmet.OznakaBrojOptuznogAkta>
    <izvorni_sadrzaj/>
    <derivirana_varijabla naziv="DomainObject.Predmet.OznakaBrojOptuznogAkta_1"/>
  </DomainObject.Predmet.OznakaBrojOptuznogAkta>
  <DomainObject.Predmet.PredmetRijesio.Ime>
    <izvorni_sadrzaj>Tomislav</izvorni_sadrzaj>
    <derivirana_varijabla naziv="DomainObject.Predmet.PredmetRijesio.Ime_1">Tomislav</derivirana_varijabla>
  </DomainObject.Predmet.PredmetRijesio.Ime>
  <DomainObject.Predmet.PredmetRijesio.Oib>
    <izvorni_sadrzaj/>
    <derivirana_varijabla naziv="DomainObject.Predmet.PredmetRijesio.Oib_1"/>
  </DomainObject.Predmet.PredmetRijesio.Oib>
  <DomainObject.Predmet.PredmetRijesio.Prezime>
    <izvorni_sadrzaj>Mrazović</izvorni_sadrzaj>
    <derivirana_varijabla naziv="DomainObject.Predmet.PredmetRijesio.Prezime_1">Mrazović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AMA - PRO 94 d.o.o. zastupanog po punomoćniku Mladen Punčec</izvorni_sadrzaj>
    <derivirana_varijabla naziv="DomainObject.Predmet.ProtustrankaFormated_1">  AMA - PRO 94 d.o.o. zastupanog po punomoćniku Mladen Punčec</derivirana_varijabla>
  </DomainObject.Predmet.ProtustrankaFormated>
  <DomainObject.Predmet.ProtustrankaFormatedOIB>
    <izvorni_sadrzaj>  AMA - PRO 94 d.o.o., OIB 11302008810 zastupanog po punomoćniku Mladen Punčec</izvorni_sadrzaj>
    <derivirana_varijabla naziv="DomainObject.Predmet.ProtustrankaFormatedOIB_1">  AMA - PRO 94 d.o.o., OIB 11302008810 zastupanog po punomoćniku Mladen Punčec</derivirana_varijabla>
  </DomainObject.Predmet.ProtustrankaFormatedOIB>
  <DomainObject.Predmet.ProtustrankaFormatedWithAdress>
    <izvorni_sadrzaj> AMA - PRO 94 d.o.o., Slavka Batušića 25, 10000 Zagreb zastupanog po punomoćniku Mladen Punčec</izvorni_sadrzaj>
    <derivirana_varijabla naziv="DomainObject.Predmet.ProtustrankaFormatedWithAdress_1"> AMA - PRO 94 d.o.o., Slavka Batušića 25, 10000 Zagreb zastupanog po punomoćniku Mladen Punčec</derivirana_varijabla>
  </DomainObject.Predmet.ProtustrankaFormatedWithAdress>
  <DomainObject.Predmet.ProtustrankaFormatedWithAdressOIB>
    <izvorni_sadrzaj> AMA - PRO 94 d.o.o., OIB 11302008810, Slavka Batušića 25, 10000 Zagreb zastupanog po punomoćniku Mladen Punčec</izvorni_sadrzaj>
    <derivirana_varijabla naziv="DomainObject.Predmet.ProtustrankaFormatedWithAdressOIB_1"> AMA - PRO 94 d.o.o., OIB 11302008810, Slavka Batušića 25, 10000 Zagreb zastupanog po punomoćniku Mladen Punčec</derivirana_varijabla>
  </DomainObject.Predmet.ProtustrankaFormatedWithAdressOIB>
  <DomainObject.Predmet.ProtustrankaWithAdress>
    <izvorni_sadrzaj>AMA - PRO 94 d.o.o. Slavka Batušića 25, 10000 Zagreb</izvorni_sadrzaj>
    <derivirana_varijabla naziv="DomainObject.Predmet.ProtustrankaWithAdress_1">AMA - PRO 94 d.o.o. Slavka Batušića 25, 10000 Zagreb</derivirana_varijabla>
  </DomainObject.Predmet.ProtustrankaWithAdress>
  <DomainObject.Predmet.ProtustrankaWithAdressOIB>
    <izvorni_sadrzaj>AMA - PRO 94 d.o.o., OIB 11302008810, Slavka Batušića 25, 10000 Zagreb</izvorni_sadrzaj>
    <derivirana_varijabla naziv="DomainObject.Predmet.ProtustrankaWithAdressOIB_1">AMA - PRO 94 d.o.o., OIB 11302008810, Slavka Batušića 25, 10000 Zagreb</derivirana_varijabla>
  </DomainObject.Predmet.ProtustrankaWithAdressOIB>
  <DomainObject.Predmet.ProtustrankaNazivFormated>
    <izvorni_sadrzaj>AMA - PRO 94 d.o.o.</izvorni_sadrzaj>
    <derivirana_varijabla naziv="DomainObject.Predmet.ProtustrankaNazivFormated_1">AMA - PRO 94 d.o.o.</derivirana_varijabla>
  </DomainObject.Predmet.ProtustrankaNazivFormated>
  <DomainObject.Predmet.ProtustrankaNazivFormatedOIB>
    <izvorni_sadrzaj>AMA - PRO 94 d.o.o., OIB 11302008810</izvorni_sadrzaj>
    <derivirana_varijabla naziv="DomainObject.Predmet.ProtustrankaNazivFormatedOIB_1">AMA - PRO 94 d.o.o., OIB 11302008810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AMA - PRO 94 d.o.o. zastupanog po punomoćniku Mladen Punčec</item>
    </izvorni_sadrzaj>
    <derivirana_varijabla naziv="DomainObject.Predmet.ProtuStrankaListFormated_1">
      <item>AMA - PRO 94 d.o.o. zastupanog po punomoćniku Mladen Punčec</item>
    </derivirana_varijabla>
  </DomainObject.Predmet.ProtuStrankaListFormated>
  <DomainObject.Predmet.ProtuStrankaListFormatedOIB>
    <izvorni_sadrzaj>
      <item>AMA - PRO 94 d.o.o., OIB 11302008810 zastupanog po punomoćniku Mladen Punčec</item>
    </izvorni_sadrzaj>
    <derivirana_varijabla naziv="DomainObject.Predmet.ProtuStrankaListFormatedOIB_1">
      <item>AMA - PRO 94 d.o.o., OIB 11302008810 zastupanog po punomoćniku Mladen Punčec</item>
    </derivirana_varijabla>
  </DomainObject.Predmet.ProtuStrankaListFormatedOIB>
  <DomainObject.Predmet.ProtuStrankaListFormatedWithAdress>
    <izvorni_sadrzaj>
      <item>AMA - PRO 94 d.o.o., Slavka Batušića 25, 10000 Zagreb zastupanog po punomoćniku Mladen Punčec</item>
    </izvorni_sadrzaj>
    <derivirana_varijabla naziv="DomainObject.Predmet.ProtuStrankaListFormatedWithAdress_1">
      <item>AMA - PRO 94 d.o.o., Slavka Batušića 25, 10000 Zagreb zastupanog po punomoćniku Mladen Punčec</item>
    </derivirana_varijabla>
  </DomainObject.Predmet.ProtuStrankaListFormatedWithAdress>
  <DomainObject.Predmet.ProtuStrankaListFormatedWithAdressOIB>
    <izvorni_sadrzaj>
      <item>AMA - PRO 94 d.o.o., OIB 11302008810, Slavka Batušića 25, 10000 Zagreb zastupanog po punomoćniku Mladen Punčec</item>
    </izvorni_sadrzaj>
    <derivirana_varijabla naziv="DomainObject.Predmet.ProtuStrankaListFormatedWithAdressOIB_1">
      <item>AMA - PRO 94 d.o.o., OIB 11302008810, Slavka Batušića 25, 10000 Zagreb zastupanog po punomoćniku Mladen Punčec</item>
    </derivirana_varijabla>
  </DomainObject.Predmet.ProtuStrankaListFormatedWithAdressOIB>
  <DomainObject.Predmet.ProtuStrankaListNazivFormated>
    <izvorni_sadrzaj>
      <item>AMA - PRO 94 d.o.o.</item>
    </izvorni_sadrzaj>
    <derivirana_varijabla naziv="DomainObject.Predmet.ProtuStrankaListNazivFormated_1">
      <item>AMA - PRO 94 d.o.o.</item>
    </derivirana_varijabla>
  </DomainObject.Predmet.ProtuStrankaListNazivFormated>
  <DomainObject.Predmet.ProtuStrankaListNazivFormatedOIB>
    <izvorni_sadrzaj>
      <item>AMA - PRO 94 d.o.o., OIB 11302008810</item>
    </izvorni_sadrzaj>
    <derivirana_varijabla naziv="DomainObject.Predmet.ProtuStrankaListNazivFormatedOIB_1">
      <item>AMA - PRO 94 d.o.o., OIB 11302008810</item>
    </derivirana_varijabla>
  </DomainObject.Predmet.ProtuStrankaListNazivFormatedOIB>
  <DomainObject.Predmet.OstaliListFormated>
    <izvorni_sadrzaj>
      <item>Mladen Punčec punomoćnik sudionika u postupku AMA - PRO 94 d.o.o.</item>
    </izvorni_sadrzaj>
    <derivirana_varijabla naziv="DomainObject.Predmet.OstaliListFormated_1">
      <item>Mladen Punčec punomoćnik sudionika u postupku AMA - PRO 94 d.o.o.</item>
    </derivirana_varijabla>
  </DomainObject.Predmet.OstaliListFormated>
  <DomainObject.Predmet.OstaliListFormatedOIB>
    <izvorni_sadrzaj>
      <item>Mladen Punčec, OIB 54479878005 punomoćnik sudionika u postupku AMA - PRO 94 d.o.o.</item>
    </izvorni_sadrzaj>
    <derivirana_varijabla naziv="DomainObject.Predmet.OstaliListFormatedOIB_1">
      <item>Mladen Punčec, OIB 54479878005 punomoćnik sudionika u postupku AMA - PRO 94 d.o.o.</item>
    </derivirana_varijabla>
  </DomainObject.Predmet.OstaliListFormatedOIB>
  <DomainObject.Predmet.OstaliListFormatedWithAdress>
    <izvorni_sadrzaj>
      <item>Mladen Punčec, I Kozari put XII odv. br. 10, 10000 Zagreb punomoćnik sudionika u postupku AMA - PRO 94 d.o.o.</item>
    </izvorni_sadrzaj>
    <derivirana_varijabla naziv="DomainObject.Predmet.OstaliListFormatedWithAdress_1">
      <item>Mladen Punčec, I Kozari put XII odv. br. 10, 10000 Zagreb punomoćnik sudionika u postupku AMA - PRO 94 d.o.o.</item>
    </derivirana_varijabla>
  </DomainObject.Predmet.OstaliListFormatedWithAdress>
  <DomainObject.Predmet.OstaliListFormatedWithAdressOIB>
    <izvorni_sadrzaj>
      <item>Mladen Punčec, OIB 54479878005, I Kozari put XII odv. br. 10, 10000 Zagreb punomoćnik sudionika u postupku AMA - PRO 94 d.o.o.</item>
    </izvorni_sadrzaj>
    <derivirana_varijabla naziv="DomainObject.Predmet.OstaliListFormatedWithAdressOIB_1">
      <item>Mladen Punčec, OIB 54479878005, I Kozari put XII odv. br. 10, 10000 Zagreb punomoćnik sudionika u postupku AMA - PRO 94 d.o.o.</item>
    </derivirana_varijabla>
  </DomainObject.Predmet.OstaliListFormatedWithAdressOIB>
  <DomainObject.Predmet.OstaliListNazivFormated>
    <izvorni_sadrzaj>
      <item>Mladen Punčec</item>
    </izvorni_sadrzaj>
    <derivirana_varijabla naziv="DomainObject.Predmet.OstaliListNazivFormated_1">
      <item>Mladen Punčec</item>
    </derivirana_varijabla>
  </DomainObject.Predmet.OstaliListNazivFormated>
  <DomainObject.Predmet.OstaliListNazivFormatedOIB>
    <izvorni_sadrzaj>
      <item>Mladen Punčec, OIB 54479878005</item>
    </izvorni_sadrzaj>
    <derivirana_varijabla naziv="DomainObject.Predmet.OstaliListNazivFormatedOIB_1">
      <item>Mladen Punčec, OIB 54479878005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2016.</izvorni_sadrzaj>
    <derivirana_varijabla naziv="DomainObject.Datum_1">29. rujna 2016.</derivirana_varijabla>
  </DomainObject.Datum>
  <DomainObject.PoslovniBrojDokumenta>
    <izvorni_sadrzaj>St-655/2016-7</izvorni_sadrzaj>
    <derivirana_varijabla naziv="DomainObject.PoslovniBrojDokumenta_1">St-655/2016-7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AMA - PRO 94 d.o.o.</izvorni_sadrzaj>
    <derivirana_varijabla naziv="DomainObject.Predmet.ProtustrankaIDrugi_1">AMA - PRO 94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AMA - PRO 94 d.o.o., OIB 11302008810, Slavka Batušića 25, 10000 Zagreb</izvorni_sadrzaj>
    <derivirana_varijabla naziv="DomainObject.Predmet.ProtustrankaIDrugiAdressOIB_1">AMA - PRO 94 d.o.o., OIB 11302008810, Slavka Batušića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rujna 2016.</izvorni_sadrzaj>
    <derivirana_varijabla naziv="DomainObject.Predmet.OdlukaRjesenje.DatumDonosenjaOdluke_1">9. rujna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St-655/2016-4</izvorni_sadrzaj>
    <derivirana_varijabla naziv="DomainObject.Predmet.OdlukaRjesenje.Oznaka_1">St-655/2016-4</derivirana_varijabla>
  </DomainObject.Predmet.OdlukaRjesenje.Oznaka>
  <DomainObject.Predmet.SudioniciListNaziv>
    <izvorni_sadrzaj>
      <item>AMA - PRO 94 d.o.o.</item>
      <item>FINA Regionalni centar Zagreb</item>
      <item>Mladen Punčec</item>
    </izvorni_sadrzaj>
    <derivirana_varijabla naziv="DomainObject.Predmet.SudioniciListNaziv_1">
      <item>AMA - PRO 94 d.o.o.</item>
      <item>FINA Regionalni centar Zagreb</item>
      <item>Mladen Punčec</item>
    </derivirana_varijabla>
  </DomainObject.Predmet.SudioniciListNaziv>
  <DomainObject.Predmet.SudioniciListAdressOIB>
    <izvorni_sadrzaj>
      <item>AMA - PRO 94 d.o.o., OIB 11302008810, Slavka Batušića 25,10000 Zagreb</item>
      <item>FINA Regionalni centar Zagreb, OIB 85821130368, Trg svibanjskih žrtava 1995. 1,10000 Zagreb</item>
      <item>Mladen Punčec, OIB 54479878005, I Kozari put XII odv. br. 10,10000 Zagreb</item>
    </izvorni_sadrzaj>
    <derivirana_varijabla naziv="DomainObject.Predmet.SudioniciListAdressOIB_1">
      <item>AMA - PRO 94 d.o.o., OIB 11302008810, Slavka Batušića 25,10000 Zagreb</item>
      <item>FINA Regionalni centar Zagreb, OIB 85821130368, Trg svibanjskih žrtava 1995. 1,10000 Zagreb</item>
      <item>Mladen Punčec, OIB 54479878005, I Kozari put XII odv. br. 10,10000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1BD0F8-60B4-49B5-9CDB-F230611F14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665</properties:Words>
  <properties:Characters>3609</properties:Characters>
  <properties:Lines>87</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2016-09-29T09:14:00Z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St-655/2016-7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