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f53c47" w14:paraId="5f53c47" w:rsidRDefault="009305FA" w:rsidR="009305FA">
      <w:pPr>
        <w15:collapsed w:val="false"/>
      </w:pPr>
      <w:bookmarkStart w:name="_GoBack" w:id="0"/>
      <w:bookmarkEnd w:id="0"/>
    </w:p>
    <w:p w:rsidRDefault="00CE0A23" w:rsidR="009305FA"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305FA" w:rsidR="009305FA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5450F" w:rsidR="00596E20" w:rsidRPr="002179C2">
        <w:tc>
          <w:tcPr>
            <w:tcW w:type="dxa" w:w="3060"/>
          </w:tcPr>
          <w:p w:rsidRDefault="00596E20" w:rsidP="00E5450F" w:rsidR="00596E20" w:rsidRPr="002179C2">
            <w:pPr>
              <w:pStyle w:val="Naslov2"/>
              <w:rPr>
                <w:b w:val="false"/>
                <w:bCs w:val="false"/>
                <w:sz w:val="24"/>
              </w:rPr>
            </w:pPr>
            <w:r w:rsidRPr="002179C2">
              <w:rPr>
                <w:b w:val="false"/>
                <w:bCs w:val="false"/>
                <w:sz w:val="24"/>
              </w:rPr>
              <w:t>REPUBLIKA HRVATSKA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Trgovački sud u Zagrebu</w:t>
            </w:r>
          </w:p>
          <w:p w:rsidRDefault="00596E20" w:rsidP="00E5450F" w:rsidR="00596E20" w:rsidRPr="002179C2">
            <w:pPr>
              <w:jc w:val="center"/>
              <w:rPr>
                <w:sz w:val="24"/>
                <w:szCs w:val="24"/>
              </w:rPr>
            </w:pPr>
            <w:r w:rsidRPr="002179C2">
              <w:rPr>
                <w:sz w:val="24"/>
                <w:szCs w:val="24"/>
              </w:rPr>
              <w:t>Zagreb, Amruševa 2/II</w:t>
            </w:r>
          </w:p>
        </w:tc>
      </w:tr>
    </w:tbl>
    <w:p w:rsidRDefault="00D92B0F" w:rsidP="00596E20" w:rsidR="00D92B0F">
      <w:pPr>
        <w:rPr>
          <w:b/>
          <w:sz w:val="24"/>
        </w:rPr>
      </w:pPr>
    </w:p>
    <w:p w:rsidRDefault="00596E20" w:rsidP="004D5227" w:rsidR="00596E20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4D3D14">
        <w:rPr>
          <w:sz w:val="24"/>
        </w:rPr>
        <w:t xml:space="preserve">  40</w:t>
      </w:r>
      <w:r>
        <w:rPr>
          <w:b/>
          <w:sz w:val="24"/>
        </w:rPr>
        <w:t xml:space="preserve">. </w:t>
      </w:r>
      <w:r w:rsidR="0082545E">
        <w:rPr>
          <w:sz w:val="24"/>
        </w:rPr>
        <w:t>St-</w:t>
      </w:r>
      <w:r w:rsidR="00A0045E">
        <w:rPr>
          <w:sz w:val="24"/>
        </w:rPr>
        <w:t>1202</w:t>
      </w:r>
      <w:r w:rsidR="0007678B">
        <w:rPr>
          <w:sz w:val="24"/>
        </w:rPr>
        <w:t>/</w:t>
      </w:r>
      <w:r w:rsidR="00891FD6">
        <w:rPr>
          <w:sz w:val="24"/>
        </w:rPr>
        <w:t>1</w:t>
      </w:r>
      <w:r w:rsidR="00A0045E">
        <w:rPr>
          <w:sz w:val="24"/>
        </w:rPr>
        <w:t>9</w:t>
      </w:r>
    </w:p>
    <w:p w:rsidRDefault="005E598E" w:rsidP="00D15F12" w:rsidR="005E598E">
      <w:pPr>
        <w:jc w:val="center"/>
        <w:rPr>
          <w:sz w:val="24"/>
        </w:rPr>
      </w:pPr>
    </w:p>
    <w:p w:rsidRDefault="00D15F12" w:rsidP="00D15F12" w:rsidR="00D15F12">
      <w:pPr>
        <w:jc w:val="center"/>
        <w:rPr>
          <w:sz w:val="24"/>
        </w:rPr>
      </w:pPr>
      <w:r>
        <w:rPr>
          <w:sz w:val="24"/>
        </w:rPr>
        <w:t>R E P U B L I K A  H R V A T S KA</w:t>
      </w:r>
    </w:p>
    <w:p w:rsidRDefault="003F210C" w:rsidP="005C10F2" w:rsidR="0016422E" w:rsidRPr="00D15F12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Z A K LJ U Č A K</w:t>
      </w:r>
      <w:r w:rsidR="0006712D" w:rsidRPr="00D15F12">
        <w:rPr>
          <w:sz w:val="24"/>
          <w:szCs w:val="24"/>
        </w:rPr>
        <w:t xml:space="preserve"> </w:t>
      </w:r>
    </w:p>
    <w:p w:rsidRDefault="00CF56FE" w:rsidP="00CF56FE" w:rsidR="00CF56FE" w:rsidRPr="00010102">
      <w:pPr>
        <w:jc w:val="center"/>
        <w:rPr>
          <w:b/>
          <w:sz w:val="24"/>
          <w:szCs w:val="24"/>
        </w:rPr>
      </w:pPr>
    </w:p>
    <w:p w:rsidRDefault="00460358" w:rsidP="007A3302" w:rsidR="0082545E" w:rsidRPr="007A3302">
      <w:pPr>
        <w:ind w:firstLine="708"/>
        <w:jc w:val="both"/>
        <w:rPr>
          <w:sz w:val="24"/>
          <w:szCs w:val="24"/>
        </w:rPr>
      </w:pPr>
      <w:r w:rsidRPr="007A3302">
        <w:rPr>
          <w:sz w:val="24"/>
          <w:szCs w:val="24"/>
        </w:rPr>
        <w:t>Trgovački sud u Zagrebu</w:t>
      </w:r>
      <w:r w:rsidR="00860054" w:rsidRPr="007A3302">
        <w:rPr>
          <w:sz w:val="24"/>
          <w:szCs w:val="24"/>
        </w:rPr>
        <w:t xml:space="preserve"> po sucu tog suda Anti Galiću</w:t>
      </w:r>
      <w:r w:rsidRPr="007A3302">
        <w:rPr>
          <w:sz w:val="24"/>
          <w:szCs w:val="24"/>
        </w:rPr>
        <w:t xml:space="preserve">, </w:t>
      </w:r>
      <w:r w:rsidR="004D5227">
        <w:rPr>
          <w:sz w:val="24"/>
          <w:szCs w:val="24"/>
        </w:rPr>
        <w:t xml:space="preserve">kao sucu pojedincu </w:t>
      </w:r>
      <w:r w:rsidRPr="007A3302">
        <w:rPr>
          <w:sz w:val="24"/>
          <w:szCs w:val="24"/>
        </w:rPr>
        <w:t xml:space="preserve">postupajući po prijedlogu </w:t>
      </w:r>
      <w:r w:rsidR="00897175" w:rsidRPr="007A3302">
        <w:rPr>
          <w:sz w:val="24"/>
          <w:szCs w:val="24"/>
        </w:rPr>
        <w:t>dužnika</w:t>
      </w:r>
      <w:r w:rsidR="00B37323" w:rsidRPr="007A3302">
        <w:rPr>
          <w:sz w:val="24"/>
          <w:szCs w:val="24"/>
        </w:rPr>
        <w:t xml:space="preserve"> </w:t>
      </w:r>
      <w:r w:rsidR="0086666E">
        <w:rPr>
          <w:sz w:val="24"/>
          <w:szCs w:val="24"/>
        </w:rPr>
        <w:t xml:space="preserve">kao predlagatelja </w:t>
      </w:r>
      <w:r w:rsidR="00A0045E">
        <w:rPr>
          <w:sz w:val="24"/>
          <w:szCs w:val="24"/>
        </w:rPr>
        <w:t>TVP d.o.o., Lučko (Grad Zagreb), Ventilatorska 1. OIB 29495849766</w:t>
      </w:r>
      <w:r w:rsidR="00E06030">
        <w:rPr>
          <w:sz w:val="24"/>
          <w:szCs w:val="24"/>
        </w:rPr>
        <w:t>, radi otvaranja predstečajnog postupka</w:t>
      </w:r>
      <w:r w:rsidR="00A47D5B">
        <w:rPr>
          <w:sz w:val="24"/>
          <w:szCs w:val="24"/>
        </w:rPr>
        <w:t xml:space="preserve">, </w:t>
      </w:r>
      <w:r w:rsidR="0082545E" w:rsidRPr="007A3302">
        <w:rPr>
          <w:sz w:val="24"/>
          <w:szCs w:val="24"/>
        </w:rPr>
        <w:t xml:space="preserve">dana </w:t>
      </w:r>
      <w:r w:rsidR="00A532BB">
        <w:rPr>
          <w:sz w:val="24"/>
          <w:szCs w:val="24"/>
        </w:rPr>
        <w:t>24.svibnja</w:t>
      </w:r>
      <w:r w:rsidR="009305FA" w:rsidRPr="007A3302">
        <w:rPr>
          <w:sz w:val="24"/>
          <w:szCs w:val="24"/>
        </w:rPr>
        <w:t xml:space="preserve"> </w:t>
      </w:r>
      <w:r w:rsidR="0082545E" w:rsidRPr="007A3302">
        <w:rPr>
          <w:sz w:val="24"/>
          <w:szCs w:val="24"/>
        </w:rPr>
        <w:t>201</w:t>
      </w:r>
      <w:r w:rsidR="00A532BB">
        <w:rPr>
          <w:sz w:val="24"/>
          <w:szCs w:val="24"/>
        </w:rPr>
        <w:t>9</w:t>
      </w:r>
      <w:r w:rsidR="0082545E" w:rsidRPr="007A3302">
        <w:rPr>
          <w:sz w:val="24"/>
          <w:szCs w:val="24"/>
        </w:rPr>
        <w:t>.</w:t>
      </w:r>
    </w:p>
    <w:p w:rsidRDefault="003F210C" w:rsidP="00CF56FE" w:rsidR="00CF56FE" w:rsidRPr="00010102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z a k lj u č i o</w:t>
      </w:r>
      <w:r w:rsidR="0006712D">
        <w:rPr>
          <w:b/>
          <w:sz w:val="24"/>
          <w:szCs w:val="24"/>
        </w:rPr>
        <w:t xml:space="preserve"> </w:t>
      </w:r>
      <w:r w:rsidR="00123529">
        <w:rPr>
          <w:b/>
          <w:sz w:val="24"/>
          <w:szCs w:val="24"/>
        </w:rPr>
        <w:t xml:space="preserve">   j e</w:t>
      </w:r>
      <w:r w:rsidR="00CF56FE" w:rsidRPr="00010102">
        <w:rPr>
          <w:b/>
          <w:sz w:val="24"/>
          <w:szCs w:val="24"/>
        </w:rPr>
        <w:t xml:space="preserve"> </w:t>
      </w:r>
    </w:p>
    <w:p w:rsidRDefault="006F7DFB" w:rsidP="00587B4E" w:rsidR="006F7DFB">
      <w:pPr>
        <w:jc w:val="both"/>
        <w:rPr>
          <w:b/>
          <w:sz w:val="24"/>
          <w:szCs w:val="24"/>
        </w:rPr>
      </w:pPr>
    </w:p>
    <w:p w:rsidRDefault="00223108" w:rsidP="00223108" w:rsidR="00E51D7F">
      <w:pPr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A43C10" w:rsidRPr="00587B4E">
        <w:rPr>
          <w:sz w:val="24"/>
          <w:szCs w:val="24"/>
        </w:rPr>
        <w:t>I</w:t>
      </w:r>
      <w:r>
        <w:rPr>
          <w:sz w:val="24"/>
          <w:szCs w:val="24"/>
        </w:rPr>
        <w:t>.</w:t>
      </w:r>
      <w:r w:rsidR="00A43C10" w:rsidRPr="00587B4E">
        <w:rPr>
          <w:sz w:val="24"/>
          <w:szCs w:val="24"/>
        </w:rPr>
        <w:t xml:space="preserve"> </w:t>
      </w:r>
      <w:r w:rsidR="00EA221F" w:rsidRPr="00587B4E">
        <w:rPr>
          <w:sz w:val="24"/>
          <w:szCs w:val="24"/>
        </w:rPr>
        <w:t>Poziv</w:t>
      </w:r>
      <w:r w:rsidR="00A43C10" w:rsidRPr="00587B4E">
        <w:rPr>
          <w:sz w:val="24"/>
          <w:szCs w:val="24"/>
        </w:rPr>
        <w:t>a</w:t>
      </w:r>
      <w:r w:rsidR="00596E20" w:rsidRPr="00587B4E">
        <w:rPr>
          <w:sz w:val="24"/>
          <w:szCs w:val="24"/>
        </w:rPr>
        <w:t xml:space="preserve"> se</w:t>
      </w:r>
      <w:r w:rsidR="00790382">
        <w:rPr>
          <w:sz w:val="24"/>
          <w:szCs w:val="24"/>
        </w:rPr>
        <w:t xml:space="preserve"> </w:t>
      </w:r>
      <w:r w:rsidR="00A532BB">
        <w:rPr>
          <w:sz w:val="24"/>
          <w:szCs w:val="24"/>
        </w:rPr>
        <w:t>TVP d.o.o., Lučko (Grad Zagreb), Ventilatorska 1. OIB 29495849766</w:t>
      </w:r>
      <w:r w:rsidR="002C6B9D">
        <w:rPr>
          <w:sz w:val="24"/>
          <w:szCs w:val="24"/>
        </w:rPr>
        <w:t xml:space="preserve">, </w:t>
      </w:r>
      <w:r w:rsidR="00840000">
        <w:rPr>
          <w:sz w:val="24"/>
          <w:szCs w:val="24"/>
        </w:rPr>
        <w:t xml:space="preserve">u roku od 8 dana, </w:t>
      </w:r>
      <w:r w:rsidR="0082545E" w:rsidRPr="005A035F">
        <w:rPr>
          <w:sz w:val="24"/>
          <w:szCs w:val="24"/>
        </w:rPr>
        <w:t>dopuniti prijedlog za</w:t>
      </w:r>
      <w:r w:rsidR="00855D07">
        <w:rPr>
          <w:sz w:val="24"/>
          <w:szCs w:val="24"/>
        </w:rPr>
        <w:t xml:space="preserve"> otvaranje predstečajnog postupka</w:t>
      </w:r>
      <w:r w:rsidR="00A8375E" w:rsidRPr="005A035F">
        <w:rPr>
          <w:sz w:val="24"/>
          <w:szCs w:val="24"/>
        </w:rPr>
        <w:t xml:space="preserve"> od </w:t>
      </w:r>
      <w:r w:rsidR="00790382">
        <w:rPr>
          <w:sz w:val="24"/>
          <w:szCs w:val="24"/>
        </w:rPr>
        <w:t xml:space="preserve"> </w:t>
      </w:r>
      <w:r w:rsidR="00A532BB">
        <w:rPr>
          <w:sz w:val="24"/>
          <w:szCs w:val="24"/>
        </w:rPr>
        <w:t>20.svibnja</w:t>
      </w:r>
      <w:r w:rsidR="00A96590">
        <w:rPr>
          <w:sz w:val="24"/>
          <w:szCs w:val="24"/>
        </w:rPr>
        <w:t xml:space="preserve"> </w:t>
      </w:r>
      <w:r w:rsidR="00F8207D">
        <w:rPr>
          <w:sz w:val="24"/>
          <w:szCs w:val="24"/>
        </w:rPr>
        <w:t>201</w:t>
      </w:r>
      <w:r w:rsidR="00A532BB">
        <w:rPr>
          <w:sz w:val="24"/>
          <w:szCs w:val="24"/>
        </w:rPr>
        <w:t>9</w:t>
      </w:r>
      <w:r w:rsidR="00F8207D">
        <w:rPr>
          <w:sz w:val="24"/>
          <w:szCs w:val="24"/>
        </w:rPr>
        <w:t>.</w:t>
      </w:r>
      <w:r w:rsidR="0082545E">
        <w:rPr>
          <w:sz w:val="24"/>
          <w:szCs w:val="24"/>
        </w:rPr>
        <w:t xml:space="preserve"> dostavom:</w:t>
      </w:r>
      <w:r w:rsidR="00E06F66">
        <w:rPr>
          <w:sz w:val="24"/>
          <w:szCs w:val="24"/>
        </w:rPr>
        <w:t xml:space="preserve"> </w:t>
      </w:r>
    </w:p>
    <w:p w:rsidRDefault="00E06030" w:rsidP="00587B4E" w:rsidR="00E06030">
      <w:pPr>
        <w:ind w:firstLine="708"/>
        <w:jc w:val="both"/>
        <w:rPr>
          <w:sz w:val="24"/>
          <w:szCs w:val="24"/>
        </w:rPr>
      </w:pPr>
    </w:p>
    <w:p w:rsidRDefault="008920BD" w:rsidP="004B5B24" w:rsidR="004B5B24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A.</w:t>
      </w:r>
      <w:r w:rsidRPr="00EA7AEF">
        <w:rPr>
          <w:sz w:val="24"/>
          <w:szCs w:val="24"/>
        </w:rPr>
        <w:t xml:space="preserve"> </w:t>
      </w:r>
      <w:r w:rsidR="004B5B24">
        <w:rPr>
          <w:sz w:val="24"/>
          <w:szCs w:val="24"/>
        </w:rPr>
        <w:t>Obračuna neisplaćenih plaća radnicima sastavljen u skladu sa propisima. Uz obračun je predlagatelj dužan dostaviti potvrdu Ministarstva financija – Porezne uprave kojom se potvrđuje da je dostavljeni obračun o neisplati plaća sastavljen u skladu sa propisima</w:t>
      </w:r>
    </w:p>
    <w:p w:rsidRDefault="00223108" w:rsidP="00223108" w:rsidR="00223108">
      <w:pPr>
        <w:ind w:left="708"/>
        <w:jc w:val="both"/>
        <w:rPr>
          <w:sz w:val="24"/>
          <w:szCs w:val="24"/>
        </w:rPr>
      </w:pPr>
    </w:p>
    <w:p w:rsidRDefault="001B4878" w:rsidP="00A66711" w:rsidR="00A66711" w:rsidRP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B</w:t>
      </w:r>
      <w:r w:rsidR="00F049BA">
        <w:rPr>
          <w:sz w:val="24"/>
          <w:szCs w:val="24"/>
        </w:rPr>
        <w:t>.</w:t>
      </w:r>
      <w:r w:rsidR="00A66711" w:rsidRPr="00A66711">
        <w:rPr>
          <w:sz w:val="24"/>
          <w:szCs w:val="24"/>
        </w:rPr>
        <w:t xml:space="preserve"> </w:t>
      </w:r>
      <w:r w:rsidR="00E147C9">
        <w:rPr>
          <w:sz w:val="24"/>
          <w:szCs w:val="24"/>
        </w:rPr>
        <w:t xml:space="preserve">prijedlog </w:t>
      </w:r>
      <w:r w:rsidR="00A66711" w:rsidRPr="00A66711">
        <w:rPr>
          <w:sz w:val="24"/>
          <w:szCs w:val="24"/>
        </w:rPr>
        <w:t>plan</w:t>
      </w:r>
      <w:r w:rsidR="00855D07">
        <w:rPr>
          <w:sz w:val="24"/>
          <w:szCs w:val="24"/>
        </w:rPr>
        <w:t>a</w:t>
      </w:r>
      <w:r w:rsidR="00A66711" w:rsidRPr="00A66711">
        <w:rPr>
          <w:sz w:val="24"/>
          <w:szCs w:val="24"/>
        </w:rPr>
        <w:t xml:space="preserve"> restrukturiranja</w:t>
      </w:r>
      <w:r w:rsidR="00F049BA">
        <w:rPr>
          <w:sz w:val="24"/>
          <w:szCs w:val="24"/>
        </w:rPr>
        <w:t>, koji mora sadržavati:</w:t>
      </w:r>
    </w:p>
    <w:p w:rsidRDefault="001B4878" w:rsidP="00A66711" w:rsidR="00A667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F049BA">
        <w:rPr>
          <w:sz w:val="24"/>
          <w:szCs w:val="24"/>
        </w:rPr>
        <w:t xml:space="preserve">. </w:t>
      </w:r>
      <w:r w:rsidR="00A66711" w:rsidRPr="00A66711">
        <w:rPr>
          <w:sz w:val="24"/>
          <w:szCs w:val="24"/>
        </w:rPr>
        <w:t xml:space="preserve">ponudu vjerovnicima razvrstanim u skupine odgovarajućom primjenom pravila o razvrstavanju sudionika u stečajnom planu </w:t>
      </w:r>
      <w:r w:rsidR="005E143A">
        <w:rPr>
          <w:sz w:val="24"/>
          <w:szCs w:val="24"/>
        </w:rPr>
        <w:t>koja sadržava  načine, rokove i uvjete namirenja tražbina</w:t>
      </w:r>
      <w:r w:rsidR="00E663A1">
        <w:rPr>
          <w:sz w:val="24"/>
          <w:szCs w:val="24"/>
        </w:rPr>
        <w:t>,</w:t>
      </w:r>
      <w:r w:rsidR="005E143A">
        <w:rPr>
          <w:sz w:val="24"/>
          <w:szCs w:val="24"/>
        </w:rPr>
        <w:t xml:space="preserve"> </w:t>
      </w:r>
    </w:p>
    <w:p w:rsidRDefault="00A66711" w:rsidP="00A66711" w:rsidR="00A66711">
      <w:pPr>
        <w:ind w:firstLine="708"/>
        <w:jc w:val="both"/>
        <w:rPr>
          <w:sz w:val="24"/>
          <w:szCs w:val="24"/>
        </w:rPr>
      </w:pPr>
    </w:p>
    <w:p w:rsidRDefault="00671B25" w:rsidP="00671B25" w:rsidR="00CF56FE" w:rsidRPr="00010102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 w:rsidR="007B36BB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="00CF56FE" w:rsidRPr="00010102">
        <w:rPr>
          <w:sz w:val="24"/>
          <w:szCs w:val="24"/>
        </w:rPr>
        <w:t xml:space="preserve">Ukoliko </w:t>
      </w:r>
      <w:r w:rsidR="00F711D0" w:rsidRPr="00010102">
        <w:rPr>
          <w:sz w:val="24"/>
          <w:szCs w:val="24"/>
        </w:rPr>
        <w:t>predlagatelj</w:t>
      </w:r>
      <w:r w:rsidR="00891FD6">
        <w:rPr>
          <w:sz w:val="24"/>
          <w:szCs w:val="24"/>
        </w:rPr>
        <w:t>,</w:t>
      </w:r>
      <w:r w:rsidR="00F711D0" w:rsidRPr="00010102">
        <w:rPr>
          <w:sz w:val="24"/>
          <w:szCs w:val="24"/>
        </w:rPr>
        <w:t xml:space="preserve"> u </w:t>
      </w:r>
      <w:r w:rsidR="006B33A1">
        <w:rPr>
          <w:sz w:val="24"/>
          <w:szCs w:val="24"/>
        </w:rPr>
        <w:t>d</w:t>
      </w:r>
      <w:r w:rsidR="002C3D7B" w:rsidRPr="00010102">
        <w:rPr>
          <w:sz w:val="24"/>
          <w:szCs w:val="24"/>
        </w:rPr>
        <w:t xml:space="preserve">odijeljenom roku ne </w:t>
      </w:r>
      <w:r w:rsidR="00F711D0" w:rsidRPr="00010102">
        <w:rPr>
          <w:sz w:val="24"/>
          <w:szCs w:val="24"/>
        </w:rPr>
        <w:t>dopun</w:t>
      </w:r>
      <w:r w:rsidR="007B36BB">
        <w:rPr>
          <w:sz w:val="24"/>
          <w:szCs w:val="24"/>
        </w:rPr>
        <w:t>i</w:t>
      </w:r>
      <w:r w:rsidR="00F711D0" w:rsidRPr="00010102">
        <w:rPr>
          <w:sz w:val="24"/>
          <w:szCs w:val="24"/>
        </w:rPr>
        <w:t xml:space="preserve"> prijedlog </w:t>
      </w:r>
      <w:r w:rsidR="007005D5" w:rsidRPr="00010102">
        <w:rPr>
          <w:sz w:val="24"/>
          <w:szCs w:val="24"/>
        </w:rPr>
        <w:t>sud</w:t>
      </w:r>
      <w:r w:rsidR="00F711D0" w:rsidRPr="00010102">
        <w:rPr>
          <w:sz w:val="24"/>
          <w:szCs w:val="24"/>
        </w:rPr>
        <w:t xml:space="preserve"> </w:t>
      </w:r>
      <w:r w:rsidR="007005D5" w:rsidRPr="00010102">
        <w:rPr>
          <w:sz w:val="24"/>
          <w:szCs w:val="24"/>
        </w:rPr>
        <w:t xml:space="preserve">će prijedlog </w:t>
      </w:r>
      <w:r w:rsidR="007B36BB">
        <w:rPr>
          <w:sz w:val="24"/>
          <w:szCs w:val="24"/>
        </w:rPr>
        <w:t xml:space="preserve">za otvaranje predstečajnog postupka </w:t>
      </w:r>
      <w:r w:rsidR="00F711D0" w:rsidRPr="00010102">
        <w:rPr>
          <w:sz w:val="24"/>
          <w:szCs w:val="24"/>
        </w:rPr>
        <w:t>odbacit</w:t>
      </w:r>
      <w:r w:rsidR="007005D5" w:rsidRPr="00010102">
        <w:rPr>
          <w:sz w:val="24"/>
          <w:szCs w:val="24"/>
        </w:rPr>
        <w:t>i</w:t>
      </w:r>
      <w:r w:rsidR="006B33A1">
        <w:rPr>
          <w:sz w:val="24"/>
          <w:szCs w:val="24"/>
        </w:rPr>
        <w:t>.</w:t>
      </w:r>
      <w:r w:rsidR="007005D5" w:rsidRPr="00010102">
        <w:rPr>
          <w:sz w:val="24"/>
          <w:szCs w:val="24"/>
        </w:rPr>
        <w:t xml:space="preserve"> </w:t>
      </w:r>
    </w:p>
    <w:p w:rsidRDefault="00041DEA" w:rsidP="006F7DFB" w:rsidR="00041DEA">
      <w:pPr>
        <w:jc w:val="both"/>
        <w:rPr>
          <w:sz w:val="24"/>
          <w:szCs w:val="24"/>
        </w:rPr>
      </w:pPr>
    </w:p>
    <w:p w:rsidRDefault="00901F80" w:rsidP="006F7DFB" w:rsidR="00901F80">
      <w:pPr>
        <w:jc w:val="both"/>
        <w:rPr>
          <w:sz w:val="24"/>
          <w:szCs w:val="24"/>
        </w:rPr>
      </w:pPr>
    </w:p>
    <w:p w:rsidRDefault="00CF56FE" w:rsidP="00CF56FE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Obrazloženje</w:t>
      </w:r>
    </w:p>
    <w:p w:rsidRDefault="006F7DFB" w:rsidP="00CF56FE" w:rsidR="006F7DFB" w:rsidRPr="00010102">
      <w:pPr>
        <w:jc w:val="center"/>
        <w:rPr>
          <w:sz w:val="24"/>
          <w:szCs w:val="24"/>
        </w:rPr>
      </w:pPr>
    </w:p>
    <w:p w:rsidRDefault="00E601B8" w:rsidP="005B416B" w:rsidR="00891FD6">
      <w:pPr>
        <w:jc w:val="both"/>
        <w:rPr>
          <w:sz w:val="24"/>
          <w:szCs w:val="24"/>
        </w:rPr>
      </w:pPr>
      <w:r w:rsidRPr="00D05AFD">
        <w:rPr>
          <w:sz w:val="24"/>
          <w:szCs w:val="24"/>
        </w:rPr>
        <w:tab/>
      </w:r>
      <w:r w:rsidR="005B416B">
        <w:rPr>
          <w:sz w:val="24"/>
          <w:szCs w:val="24"/>
        </w:rPr>
        <w:t xml:space="preserve">Dužnika kao predlagatelj </w:t>
      </w:r>
      <w:r w:rsidR="001B4878">
        <w:rPr>
          <w:sz w:val="24"/>
          <w:szCs w:val="24"/>
        </w:rPr>
        <w:t>TVP d.o.o., Lučko (Grad Zagreb), Ventilatorska 1. OIB 29495849766</w:t>
      </w:r>
      <w:r w:rsidR="00F8207D">
        <w:rPr>
          <w:sz w:val="24"/>
          <w:szCs w:val="24"/>
        </w:rPr>
        <w:t xml:space="preserve"> </w:t>
      </w:r>
      <w:r w:rsidR="00B612C1" w:rsidRPr="00D05AFD">
        <w:rPr>
          <w:sz w:val="24"/>
          <w:szCs w:val="24"/>
        </w:rPr>
        <w:t>podni</w:t>
      </w:r>
      <w:r w:rsidR="0037243C">
        <w:rPr>
          <w:sz w:val="24"/>
          <w:szCs w:val="24"/>
        </w:rPr>
        <w:t xml:space="preserve">o je </w:t>
      </w:r>
      <w:r w:rsidR="00B612C1" w:rsidRPr="00D05AFD">
        <w:rPr>
          <w:sz w:val="24"/>
          <w:szCs w:val="24"/>
        </w:rPr>
        <w:t xml:space="preserve">ovom sudu dana </w:t>
      </w:r>
      <w:r w:rsidR="001B4878">
        <w:rPr>
          <w:sz w:val="24"/>
          <w:szCs w:val="24"/>
        </w:rPr>
        <w:t>20.svibnja</w:t>
      </w:r>
      <w:r w:rsidR="00F8207D">
        <w:rPr>
          <w:sz w:val="24"/>
          <w:szCs w:val="24"/>
        </w:rPr>
        <w:t xml:space="preserve"> 201</w:t>
      </w:r>
      <w:r w:rsidR="001B4878">
        <w:rPr>
          <w:sz w:val="24"/>
          <w:szCs w:val="24"/>
        </w:rPr>
        <w:t>9</w:t>
      </w:r>
      <w:r w:rsidR="00F8207D">
        <w:rPr>
          <w:sz w:val="24"/>
          <w:szCs w:val="24"/>
        </w:rPr>
        <w:t>.</w:t>
      </w:r>
      <w:r w:rsidR="0082545E" w:rsidRPr="00D05AFD">
        <w:rPr>
          <w:sz w:val="24"/>
          <w:szCs w:val="24"/>
        </w:rPr>
        <w:t xml:space="preserve"> temeljem odredbe članka </w:t>
      </w:r>
      <w:r w:rsidR="00855D07">
        <w:rPr>
          <w:sz w:val="24"/>
          <w:szCs w:val="24"/>
        </w:rPr>
        <w:t>25.</w:t>
      </w:r>
      <w:r w:rsidR="0082545E">
        <w:rPr>
          <w:sz w:val="24"/>
          <w:szCs w:val="24"/>
        </w:rPr>
        <w:t xml:space="preserve"> </w:t>
      </w:r>
      <w:r w:rsidR="00EE588C">
        <w:rPr>
          <w:sz w:val="24"/>
          <w:szCs w:val="24"/>
        </w:rPr>
        <w:t>stavak 1.</w:t>
      </w:r>
      <w:r w:rsidR="00855D07">
        <w:rPr>
          <w:sz w:val="24"/>
          <w:szCs w:val="24"/>
        </w:rPr>
        <w:t xml:space="preserve"> Stečajnog z</w:t>
      </w:r>
      <w:r w:rsidR="00EE588C">
        <w:rPr>
          <w:sz w:val="24"/>
          <w:szCs w:val="24"/>
        </w:rPr>
        <w:t>akona (N.N. br</w:t>
      </w:r>
      <w:r w:rsidR="00855D07">
        <w:rPr>
          <w:sz w:val="24"/>
          <w:szCs w:val="24"/>
        </w:rPr>
        <w:t>. 71/15</w:t>
      </w:r>
      <w:r w:rsidR="00B4494C">
        <w:rPr>
          <w:sz w:val="24"/>
          <w:szCs w:val="24"/>
        </w:rPr>
        <w:t xml:space="preserve"> i 104/17</w:t>
      </w:r>
      <w:r w:rsidR="00EE588C">
        <w:rPr>
          <w:sz w:val="24"/>
          <w:szCs w:val="24"/>
        </w:rPr>
        <w:t xml:space="preserve">, dalje: </w:t>
      </w:r>
      <w:r w:rsidR="00855D07">
        <w:rPr>
          <w:sz w:val="24"/>
          <w:szCs w:val="24"/>
        </w:rPr>
        <w:t xml:space="preserve">SZ), na propisanom obrascu, </w:t>
      </w:r>
      <w:r w:rsidR="0082545E">
        <w:rPr>
          <w:sz w:val="24"/>
          <w:szCs w:val="24"/>
        </w:rPr>
        <w:t xml:space="preserve">prijedlog za </w:t>
      </w:r>
      <w:r w:rsidR="00855D07">
        <w:rPr>
          <w:sz w:val="24"/>
          <w:szCs w:val="24"/>
        </w:rPr>
        <w:t>otvaranje predstečajnog postupka.</w:t>
      </w:r>
      <w:r w:rsidR="0082545E">
        <w:rPr>
          <w:sz w:val="24"/>
          <w:szCs w:val="24"/>
        </w:rPr>
        <w:t xml:space="preserve"> </w:t>
      </w:r>
    </w:p>
    <w:p w:rsidRDefault="000E67D9" w:rsidP="002A6411" w:rsidR="00BD434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Predlagatelj je sudu dostavio </w:t>
      </w:r>
      <w:r w:rsidR="00BD4343">
        <w:rPr>
          <w:sz w:val="24"/>
          <w:szCs w:val="24"/>
        </w:rPr>
        <w:t xml:space="preserve">ispunjen </w:t>
      </w:r>
      <w:r w:rsidR="00532E83">
        <w:rPr>
          <w:sz w:val="24"/>
          <w:szCs w:val="24"/>
        </w:rPr>
        <w:t xml:space="preserve">propisani </w:t>
      </w:r>
      <w:r>
        <w:rPr>
          <w:sz w:val="24"/>
          <w:szCs w:val="24"/>
        </w:rPr>
        <w:t>obrazac br. 1.</w:t>
      </w:r>
      <w:r w:rsidR="00BD4343">
        <w:rPr>
          <w:sz w:val="24"/>
          <w:szCs w:val="24"/>
        </w:rPr>
        <w:t xml:space="preserve">, te </w:t>
      </w:r>
      <w:r w:rsidR="00C8460B">
        <w:rPr>
          <w:sz w:val="24"/>
          <w:szCs w:val="24"/>
        </w:rPr>
        <w:t xml:space="preserve">veći broj </w:t>
      </w:r>
      <w:r w:rsidR="00BD4343">
        <w:rPr>
          <w:sz w:val="24"/>
          <w:szCs w:val="24"/>
        </w:rPr>
        <w:t>isprav</w:t>
      </w:r>
      <w:r w:rsidR="007B36BB">
        <w:rPr>
          <w:sz w:val="24"/>
          <w:szCs w:val="24"/>
        </w:rPr>
        <w:t>a</w:t>
      </w:r>
      <w:r w:rsidR="00BD4343">
        <w:rPr>
          <w:sz w:val="24"/>
          <w:szCs w:val="24"/>
        </w:rPr>
        <w:t xml:space="preserve"> uz prijedlog.</w:t>
      </w:r>
    </w:p>
    <w:p w:rsidRDefault="007C650A" w:rsidP="002A6411" w:rsidR="007C650A">
      <w:pPr>
        <w:ind w:firstLine="708"/>
        <w:jc w:val="both"/>
        <w:rPr>
          <w:sz w:val="24"/>
          <w:szCs w:val="24"/>
        </w:rPr>
      </w:pPr>
    </w:p>
    <w:p w:rsidRDefault="007C650A" w:rsidP="002A6411" w:rsidR="002A64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Prijedlogu za otvaranje predstečajnog postupka ne prileže niže navedene isprave</w:t>
      </w:r>
      <w:r w:rsidR="001B4878">
        <w:rPr>
          <w:sz w:val="24"/>
          <w:szCs w:val="24"/>
        </w:rPr>
        <w:t xml:space="preserve">, odnosno </w:t>
      </w:r>
      <w:r w:rsidR="00C8460B">
        <w:rPr>
          <w:sz w:val="24"/>
          <w:szCs w:val="24"/>
        </w:rPr>
        <w:t xml:space="preserve">prijedlog </w:t>
      </w:r>
      <w:r w:rsidR="001B4878">
        <w:rPr>
          <w:sz w:val="24"/>
          <w:szCs w:val="24"/>
        </w:rPr>
        <w:t>sadržava niže navedene nedostatke</w:t>
      </w:r>
      <w:r>
        <w:rPr>
          <w:sz w:val="24"/>
          <w:szCs w:val="24"/>
        </w:rPr>
        <w:t>.</w:t>
      </w:r>
    </w:p>
    <w:p w:rsidRDefault="003F210C" w:rsidP="00AD4569" w:rsidR="003F210C">
      <w:pPr>
        <w:ind w:firstLine="708"/>
        <w:jc w:val="both"/>
        <w:rPr>
          <w:sz w:val="24"/>
          <w:szCs w:val="24"/>
        </w:rPr>
      </w:pPr>
    </w:p>
    <w:p w:rsidRDefault="00C8460B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5710F1">
        <w:rPr>
          <w:sz w:val="24"/>
          <w:szCs w:val="24"/>
        </w:rPr>
        <w:t>sadržaj</w:t>
      </w:r>
      <w:r>
        <w:rPr>
          <w:sz w:val="24"/>
          <w:szCs w:val="24"/>
        </w:rPr>
        <w:t>a</w:t>
      </w:r>
      <w:r w:rsidR="005710F1">
        <w:rPr>
          <w:sz w:val="24"/>
          <w:szCs w:val="24"/>
        </w:rPr>
        <w:t xml:space="preserve"> dostavljenog popisa imovine i obveza</w:t>
      </w:r>
      <w:r>
        <w:rPr>
          <w:sz w:val="24"/>
          <w:szCs w:val="24"/>
        </w:rPr>
        <w:t xml:space="preserve"> proizlazi kako dužnik </w:t>
      </w:r>
      <w:r w:rsidR="006E6C37">
        <w:rPr>
          <w:sz w:val="24"/>
          <w:szCs w:val="24"/>
        </w:rPr>
        <w:t>ima</w:t>
      </w:r>
      <w:r w:rsidR="005710F1">
        <w:rPr>
          <w:sz w:val="24"/>
          <w:szCs w:val="24"/>
        </w:rPr>
        <w:t xml:space="preserve"> obveze prema </w:t>
      </w:r>
      <w:r w:rsidR="006E27D5">
        <w:rPr>
          <w:sz w:val="24"/>
          <w:szCs w:val="24"/>
        </w:rPr>
        <w:t xml:space="preserve">dva (2) </w:t>
      </w:r>
      <w:r w:rsidR="005710F1">
        <w:rPr>
          <w:sz w:val="24"/>
          <w:szCs w:val="24"/>
        </w:rPr>
        <w:t xml:space="preserve">zaposlenika </w:t>
      </w:r>
      <w:r w:rsidR="006E6C37">
        <w:rPr>
          <w:sz w:val="24"/>
          <w:szCs w:val="24"/>
        </w:rPr>
        <w:t xml:space="preserve">u ukupnom iznosu od </w:t>
      </w:r>
      <w:r w:rsidR="00392D5C">
        <w:rPr>
          <w:sz w:val="24"/>
          <w:szCs w:val="24"/>
        </w:rPr>
        <w:t xml:space="preserve"> </w:t>
      </w:r>
      <w:r w:rsidR="00AC58AD">
        <w:rPr>
          <w:sz w:val="24"/>
          <w:szCs w:val="24"/>
        </w:rPr>
        <w:t>24.143,63</w:t>
      </w:r>
      <w:r w:rsidR="00392D5C">
        <w:rPr>
          <w:sz w:val="24"/>
          <w:szCs w:val="24"/>
        </w:rPr>
        <w:t xml:space="preserve"> kn </w:t>
      </w:r>
      <w:r w:rsidR="005710F1">
        <w:rPr>
          <w:sz w:val="24"/>
          <w:szCs w:val="24"/>
        </w:rPr>
        <w:t xml:space="preserve">(list </w:t>
      </w:r>
      <w:r w:rsidR="00AC58AD">
        <w:rPr>
          <w:sz w:val="24"/>
          <w:szCs w:val="24"/>
        </w:rPr>
        <w:t>86</w:t>
      </w:r>
      <w:r w:rsidR="005710F1">
        <w:rPr>
          <w:sz w:val="24"/>
          <w:szCs w:val="24"/>
        </w:rPr>
        <w:t>)</w:t>
      </w:r>
      <w:r w:rsidR="00392D5C">
        <w:rPr>
          <w:sz w:val="24"/>
          <w:szCs w:val="24"/>
        </w:rPr>
        <w:t xml:space="preserve">. 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4. stavak 1. podstavak 2. i 3. SZ-a predstečajni se postupak može otvoriti ako sud utvrdi postojanje prijeteće nesposobnosti za plaćanje. Smatra se da postoji prijeteća nesposobnost za plaćanje </w:t>
      </w:r>
      <w:r w:rsidRPr="006D7375">
        <w:rPr>
          <w:sz w:val="24"/>
          <w:szCs w:val="24"/>
          <w:u w:val="single"/>
        </w:rPr>
        <w:t xml:space="preserve">ako </w:t>
      </w:r>
      <w:r>
        <w:rPr>
          <w:sz w:val="24"/>
          <w:szCs w:val="24"/>
          <w:u w:val="single"/>
        </w:rPr>
        <w:t xml:space="preserve">u trenutku podnošenja prijedloga nisu nastale okolnosti zbog kojih se smatra da je dužnik postao trajnije </w:t>
      </w:r>
      <w:r w:rsidRPr="006D7375">
        <w:rPr>
          <w:sz w:val="24"/>
          <w:szCs w:val="24"/>
          <w:u w:val="single"/>
        </w:rPr>
        <w:t>nesposoban za plaćanje</w:t>
      </w:r>
      <w:r>
        <w:rPr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i</w:t>
      </w:r>
      <w:r w:rsidRPr="00CA734B">
        <w:rPr>
          <w:b/>
          <w:sz w:val="24"/>
          <w:szCs w:val="24"/>
        </w:rPr>
        <w:t xml:space="preserve">  </w:t>
      </w:r>
      <w:r w:rsidRPr="00CA734B">
        <w:rPr>
          <w:b/>
          <w:sz w:val="24"/>
          <w:szCs w:val="24"/>
          <w:u w:val="single"/>
        </w:rPr>
        <w:t>ako</w:t>
      </w:r>
      <w:r w:rsidRPr="00CA734B">
        <w:rPr>
          <w:b/>
          <w:sz w:val="24"/>
          <w:szCs w:val="24"/>
        </w:rPr>
        <w:t>: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- duže od 30 dana kasni s isplatom plaće koja radniku pripada prema ugovoru o radu, pravilniku o radu kolektivnom ugovoru</w:t>
      </w:r>
      <w:r w:rsidR="00C533B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ili posebnom propisu odnosno prema drugom aktu kojim se uređuju obveze poslodavca prema radniku ili 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-u roku od 30 dana ne uplati doprinose i poreze prema plaći iz prethodnog podstavka, računajući od dana kada je radniku bio dužan isplatiti. 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Postojanje prednjih okolnosti dokazuje se Obračunom neisplaćenih plaća sastavljenim u skladu sa propisima. Uz obračun je predlagatelj dužan dostaviti potvrdu Ministarstva financija – Porezne uprave kojom se potvrđuje da je dostavljeni obračun o neisplati plaća sastavljen u skladu sa propisima (članak 4. stavak 4. SZ-a).</w:t>
      </w:r>
    </w:p>
    <w:p w:rsidRDefault="00C533B4" w:rsidP="005710F1" w:rsidR="00C533B4">
      <w:pPr>
        <w:ind w:firstLine="708"/>
        <w:jc w:val="both"/>
        <w:rPr>
          <w:sz w:val="24"/>
          <w:szCs w:val="24"/>
        </w:rPr>
      </w:pP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Smatra se da je dužnik nesposoban za plaćanje ako nije isplatio tri uzastopne plaće koje radniku pripadaju prema ugovoru o radu, pravilniku o radu, kolektivnom ugovoru ili posebnom propisu odnosno prema drugom aktu kojim se uređuje obveza poslodavaca prema radniku (članak 6. stavak 2. podstavak 2. SZ-a)  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tome, postojanje stečajnog razloga (trajnije) nesposobnosti za plaćanje isključuje postojanje predstečajnog razloga prijeteće nesposobnosti za plaćanje.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Odredbom članka 26. i 27. SZ-a propisane su isprave koje je dužnik dužan dostaviti uz prijedlog za otvaranje predstečajnog postupka.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Iz sadržaja dostavljenog  popisa imovine i obveza nedvojbeno</w:t>
      </w:r>
      <w:r w:rsidR="00C533B4">
        <w:rPr>
          <w:sz w:val="24"/>
          <w:szCs w:val="24"/>
        </w:rPr>
        <w:t xml:space="preserve"> proizlazi kako </w:t>
      </w:r>
      <w:r>
        <w:rPr>
          <w:sz w:val="24"/>
          <w:szCs w:val="24"/>
        </w:rPr>
        <w:t xml:space="preserve"> dužnik ima obveze prema </w:t>
      </w:r>
      <w:r w:rsidR="00EF462A">
        <w:rPr>
          <w:sz w:val="24"/>
          <w:szCs w:val="24"/>
        </w:rPr>
        <w:t>dva (2)</w:t>
      </w:r>
      <w:r>
        <w:rPr>
          <w:sz w:val="24"/>
          <w:szCs w:val="24"/>
        </w:rPr>
        <w:t xml:space="preserve"> zaposlenika. Međutim, iz istog popisa imovine i obveza, odnosno isprava dostavljenih uz prijedlog nije razvidno prestavljaju li naprijed navedene obveze prema zaposlenicima predstečajni razlog prijeteće nesposobnosti za plaćanje iz članka 4. stavak 2. podstavak 2. i 3. SZ-a ili stečajni razloge nes</w:t>
      </w:r>
      <w:r w:rsidR="00A95E7C">
        <w:rPr>
          <w:sz w:val="24"/>
          <w:szCs w:val="24"/>
        </w:rPr>
        <w:t xml:space="preserve">posobnosti </w:t>
      </w:r>
      <w:r>
        <w:rPr>
          <w:sz w:val="24"/>
          <w:szCs w:val="24"/>
        </w:rPr>
        <w:t xml:space="preserve"> za plaćanje iz članka 6. stavak 2. podstavak 2. SZ-a.</w:t>
      </w:r>
    </w:p>
    <w:p w:rsidRDefault="005710F1" w:rsidP="005710F1" w:rsidR="005710F1">
      <w:pPr>
        <w:ind w:firstLine="708"/>
        <w:jc w:val="both"/>
        <w:rPr>
          <w:sz w:val="24"/>
          <w:szCs w:val="24"/>
        </w:rPr>
      </w:pPr>
    </w:p>
    <w:p w:rsidRDefault="005710F1" w:rsidP="005710F1" w:rsidR="005710F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u predstečajnom postupku ne postoji ročište na kojem bi sud utvrđivao pretpostavke za donošenje odluke po prijedlogu za otvaranje predstečajnog postupka, to je </w:t>
      </w:r>
      <w:r w:rsidR="000D0802">
        <w:rPr>
          <w:sz w:val="24"/>
          <w:szCs w:val="24"/>
        </w:rPr>
        <w:t xml:space="preserve">jedino </w:t>
      </w:r>
      <w:r>
        <w:rPr>
          <w:sz w:val="24"/>
          <w:szCs w:val="24"/>
        </w:rPr>
        <w:t>u ovoj fazi prethodnog ispitivanje prijedloga za otvaranje predstečajnog postupka moguće utvrditi postojanje predstečajnog razloga prijeteće nesposobnosti za plaćanje (članak 4. stavak 2. SZ-a) i odsutnost stečajnog razloga nesposobnosti za plaćanje (arg. iz članka 4. stavak 2. podstavak 2. i 3. SZ-a, u vezi članka 6. stavak 2. podstavak 2. SZ-a), slijedom čega je sud pozvao predlagatelja na dostavu isprava kojima se dokazuje odsutnost stečajnog razloga nesposobnosti za plaćanje</w:t>
      </w:r>
      <w:r w:rsidR="006940AA">
        <w:rPr>
          <w:sz w:val="24"/>
          <w:szCs w:val="24"/>
        </w:rPr>
        <w:t xml:space="preserve"> (toč. I.A</w:t>
      </w:r>
      <w:r>
        <w:rPr>
          <w:sz w:val="24"/>
          <w:szCs w:val="24"/>
        </w:rPr>
        <w:t>.</w:t>
      </w:r>
      <w:r w:rsidR="006940AA">
        <w:rPr>
          <w:sz w:val="24"/>
          <w:szCs w:val="24"/>
        </w:rPr>
        <w:t xml:space="preserve"> zaključka)</w:t>
      </w:r>
      <w:r>
        <w:rPr>
          <w:sz w:val="24"/>
          <w:szCs w:val="24"/>
        </w:rPr>
        <w:t xml:space="preserve"> </w:t>
      </w:r>
    </w:p>
    <w:p w:rsidRDefault="00D136D4" w:rsidP="00AD4569" w:rsidR="00D136D4">
      <w:pPr>
        <w:ind w:firstLine="708"/>
        <w:jc w:val="both"/>
        <w:rPr>
          <w:sz w:val="24"/>
          <w:szCs w:val="24"/>
        </w:rPr>
      </w:pPr>
    </w:p>
    <w:p w:rsidRDefault="00D136D4" w:rsidP="00AD4569" w:rsidR="00D136D4" w:rsidRPr="001D621F">
      <w:pPr>
        <w:ind w:firstLine="708"/>
        <w:jc w:val="both"/>
        <w:rPr>
          <w:i/>
          <w:sz w:val="24"/>
          <w:szCs w:val="24"/>
        </w:rPr>
      </w:pPr>
    </w:p>
    <w:p w:rsidRDefault="00DD6A3E" w:rsidP="005E598E" w:rsidR="00DD6A3E" w:rsidRPr="007B375A">
      <w:pPr>
        <w:ind w:firstLine="708"/>
        <w:jc w:val="both"/>
        <w:rPr>
          <w:sz w:val="24"/>
          <w:szCs w:val="24"/>
        </w:rPr>
      </w:pPr>
      <w:r w:rsidRPr="007B375A">
        <w:rPr>
          <w:sz w:val="24"/>
          <w:szCs w:val="24"/>
        </w:rPr>
        <w:lastRenderedPageBreak/>
        <w:t xml:space="preserve">Prema odredbi članka 26. </w:t>
      </w:r>
      <w:r w:rsidR="003852C5" w:rsidRPr="007B375A">
        <w:rPr>
          <w:sz w:val="24"/>
          <w:szCs w:val="24"/>
        </w:rPr>
        <w:t xml:space="preserve">stavak 1. podstavak 3. </w:t>
      </w:r>
      <w:r w:rsidRPr="007B375A">
        <w:rPr>
          <w:sz w:val="24"/>
          <w:szCs w:val="24"/>
        </w:rPr>
        <w:t xml:space="preserve">SZ-a podnositelj prijedloga za otvaranje stečajnog postupka </w:t>
      </w:r>
      <w:r w:rsidRPr="007B375A">
        <w:rPr>
          <w:sz w:val="24"/>
          <w:szCs w:val="24"/>
          <w:u w:val="single"/>
        </w:rPr>
        <w:t>dužan je uz prijedlog za otvaranje predstečajnog postupka dostaviti</w:t>
      </w:r>
      <w:r w:rsidRPr="007B375A">
        <w:rPr>
          <w:sz w:val="24"/>
          <w:szCs w:val="24"/>
        </w:rPr>
        <w:t>:</w:t>
      </w:r>
    </w:p>
    <w:p w:rsidRDefault="00DD6A3E" w:rsidP="005E598E" w:rsidR="00DD6A3E" w:rsidRPr="007B375A">
      <w:pPr>
        <w:ind w:firstLine="708"/>
        <w:jc w:val="both"/>
        <w:rPr>
          <w:sz w:val="24"/>
          <w:szCs w:val="24"/>
        </w:rPr>
      </w:pPr>
      <w:r w:rsidRPr="007B375A">
        <w:rPr>
          <w:sz w:val="24"/>
          <w:szCs w:val="24"/>
        </w:rPr>
        <w:t>-</w:t>
      </w:r>
      <w:r w:rsidR="003852C5" w:rsidRPr="007B375A">
        <w:rPr>
          <w:sz w:val="24"/>
          <w:szCs w:val="24"/>
        </w:rPr>
        <w:t xml:space="preserve">prijedlog </w:t>
      </w:r>
      <w:r w:rsidRPr="007B375A">
        <w:rPr>
          <w:sz w:val="24"/>
          <w:szCs w:val="24"/>
        </w:rPr>
        <w:t>plan</w:t>
      </w:r>
      <w:r w:rsidR="003852C5" w:rsidRPr="007B375A">
        <w:rPr>
          <w:sz w:val="24"/>
          <w:szCs w:val="24"/>
        </w:rPr>
        <w:t>a</w:t>
      </w:r>
      <w:r w:rsidRPr="007B375A">
        <w:rPr>
          <w:sz w:val="24"/>
          <w:szCs w:val="24"/>
        </w:rPr>
        <w:t xml:space="preserve"> restrukturiranja, koji u skladu sa člankom 27. SZ-a</w:t>
      </w:r>
      <w:r w:rsidR="00436913">
        <w:rPr>
          <w:sz w:val="24"/>
          <w:szCs w:val="24"/>
        </w:rPr>
        <w:t xml:space="preserve">, između ostalog, </w:t>
      </w:r>
      <w:r w:rsidRPr="007B375A">
        <w:rPr>
          <w:sz w:val="24"/>
          <w:szCs w:val="24"/>
        </w:rPr>
        <w:t xml:space="preserve"> </w:t>
      </w:r>
      <w:r w:rsidRPr="007B375A">
        <w:rPr>
          <w:sz w:val="24"/>
          <w:szCs w:val="24"/>
          <w:u w:val="single"/>
        </w:rPr>
        <w:t>mora sadržavati</w:t>
      </w:r>
      <w:r w:rsidRPr="007B375A">
        <w:rPr>
          <w:sz w:val="24"/>
          <w:szCs w:val="24"/>
        </w:rPr>
        <w:t>:</w:t>
      </w:r>
    </w:p>
    <w:p w:rsidRDefault="00872CA3" w:rsidP="00872CA3" w:rsidR="00872CA3" w:rsidRPr="007B375A">
      <w:pPr>
        <w:ind w:firstLine="708"/>
        <w:jc w:val="both"/>
        <w:rPr>
          <w:sz w:val="24"/>
          <w:szCs w:val="24"/>
        </w:rPr>
      </w:pPr>
      <w:r w:rsidRPr="007B375A">
        <w:rPr>
          <w:sz w:val="24"/>
          <w:szCs w:val="24"/>
        </w:rPr>
        <w:t xml:space="preserve">8. ponudu vjerovnicima razvrstanim u skupine odgovarajućom primjenom pravila o razvrstavanju sudionika u stečajnom planu koja sadržava  načine, rokove i uvjete namirenja tražbina, </w:t>
      </w:r>
    </w:p>
    <w:p w:rsidRDefault="00DD6A3E" w:rsidP="005E598E" w:rsidR="00DD6A3E" w:rsidRPr="007B375A">
      <w:pPr>
        <w:ind w:firstLine="708"/>
        <w:jc w:val="both"/>
        <w:rPr>
          <w:sz w:val="24"/>
          <w:szCs w:val="24"/>
        </w:rPr>
      </w:pPr>
    </w:p>
    <w:p w:rsidRDefault="003E1090" w:rsidP="005E598E" w:rsidR="00906144">
      <w:pPr>
        <w:ind w:firstLine="708"/>
        <w:jc w:val="both"/>
        <w:rPr>
          <w:sz w:val="24"/>
          <w:szCs w:val="24"/>
        </w:rPr>
      </w:pPr>
      <w:r w:rsidRPr="007B375A">
        <w:rPr>
          <w:sz w:val="24"/>
          <w:szCs w:val="24"/>
        </w:rPr>
        <w:t>U konkretnom slučaju, predlagatel</w:t>
      </w:r>
      <w:r w:rsidR="00872CA3" w:rsidRPr="007B375A">
        <w:rPr>
          <w:sz w:val="24"/>
          <w:szCs w:val="24"/>
        </w:rPr>
        <w:t xml:space="preserve">j </w:t>
      </w:r>
      <w:r w:rsidR="006201B4">
        <w:rPr>
          <w:sz w:val="24"/>
          <w:szCs w:val="24"/>
        </w:rPr>
        <w:t>je u prijedlogu razvrstao vjer</w:t>
      </w:r>
      <w:r w:rsidR="00DE02B9">
        <w:rPr>
          <w:sz w:val="24"/>
          <w:szCs w:val="24"/>
        </w:rPr>
        <w:t>o</w:t>
      </w:r>
      <w:r w:rsidR="006201B4">
        <w:rPr>
          <w:sz w:val="24"/>
          <w:szCs w:val="24"/>
        </w:rPr>
        <w:t xml:space="preserve">vnike u </w:t>
      </w:r>
      <w:r w:rsidR="00DE02B9">
        <w:rPr>
          <w:sz w:val="24"/>
          <w:szCs w:val="24"/>
        </w:rPr>
        <w:t xml:space="preserve">dvije skupine </w:t>
      </w:r>
      <w:r w:rsidR="006201B4">
        <w:rPr>
          <w:sz w:val="24"/>
          <w:szCs w:val="24"/>
        </w:rPr>
        <w:t xml:space="preserve"> (osigurane tražbine </w:t>
      </w:r>
      <w:r w:rsidR="00155E45">
        <w:rPr>
          <w:sz w:val="24"/>
          <w:szCs w:val="24"/>
        </w:rPr>
        <w:t>–</w:t>
      </w:r>
      <w:r w:rsidR="006201B4">
        <w:rPr>
          <w:sz w:val="24"/>
          <w:szCs w:val="24"/>
        </w:rPr>
        <w:t xml:space="preserve"> </w:t>
      </w:r>
      <w:r w:rsidR="00155E45">
        <w:rPr>
          <w:sz w:val="24"/>
          <w:szCs w:val="24"/>
        </w:rPr>
        <w:t xml:space="preserve">razlučna prava; neosigurane tražbine), </w:t>
      </w:r>
      <w:r w:rsidR="00DE02B9">
        <w:rPr>
          <w:sz w:val="24"/>
          <w:szCs w:val="24"/>
        </w:rPr>
        <w:t xml:space="preserve">a </w:t>
      </w:r>
      <w:r w:rsidR="00AB5644">
        <w:rPr>
          <w:sz w:val="24"/>
          <w:szCs w:val="24"/>
        </w:rPr>
        <w:t xml:space="preserve">za vejrovnike pojedine skupine nije naveo: </w:t>
      </w:r>
      <w:r w:rsidR="00155E45">
        <w:rPr>
          <w:sz w:val="24"/>
          <w:szCs w:val="24"/>
        </w:rPr>
        <w:t xml:space="preserve">tvrtke, adrese i </w:t>
      </w:r>
      <w:r w:rsidR="00C0549D">
        <w:rPr>
          <w:sz w:val="24"/>
          <w:szCs w:val="24"/>
        </w:rPr>
        <w:t xml:space="preserve">OIB-e </w:t>
      </w:r>
      <w:r w:rsidR="00155E45">
        <w:rPr>
          <w:sz w:val="24"/>
          <w:szCs w:val="24"/>
        </w:rPr>
        <w:t>vjerovnika pojedin</w:t>
      </w:r>
      <w:r w:rsidR="00C0549D">
        <w:rPr>
          <w:sz w:val="24"/>
          <w:szCs w:val="24"/>
        </w:rPr>
        <w:t xml:space="preserve">ih </w:t>
      </w:r>
      <w:r w:rsidR="00155E45">
        <w:rPr>
          <w:sz w:val="24"/>
          <w:szCs w:val="24"/>
        </w:rPr>
        <w:t>skupine</w:t>
      </w:r>
      <w:r w:rsidR="00C0549D">
        <w:rPr>
          <w:sz w:val="24"/>
          <w:szCs w:val="24"/>
        </w:rPr>
        <w:t>,</w:t>
      </w:r>
      <w:r w:rsidR="00155E45">
        <w:rPr>
          <w:sz w:val="24"/>
          <w:szCs w:val="24"/>
        </w:rPr>
        <w:t xml:space="preserve"> te iznos</w:t>
      </w:r>
      <w:r w:rsidR="00AB5644">
        <w:rPr>
          <w:sz w:val="24"/>
          <w:szCs w:val="24"/>
        </w:rPr>
        <w:t xml:space="preserve">e njihovih </w:t>
      </w:r>
      <w:r w:rsidR="00155E45">
        <w:rPr>
          <w:sz w:val="24"/>
          <w:szCs w:val="24"/>
        </w:rPr>
        <w:t xml:space="preserve"> tražbin</w:t>
      </w:r>
      <w:r w:rsidR="00AB5644">
        <w:rPr>
          <w:sz w:val="24"/>
          <w:szCs w:val="24"/>
        </w:rPr>
        <w:t>a</w:t>
      </w:r>
      <w:r w:rsidR="00155E45">
        <w:rPr>
          <w:sz w:val="24"/>
          <w:szCs w:val="24"/>
        </w:rPr>
        <w:t xml:space="preserve">. </w:t>
      </w:r>
      <w:r w:rsidR="00906144">
        <w:rPr>
          <w:sz w:val="24"/>
          <w:szCs w:val="24"/>
        </w:rPr>
        <w:t>(list 197).</w:t>
      </w:r>
    </w:p>
    <w:p w:rsidRDefault="00906144" w:rsidP="005E598E" w:rsidR="00D32517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Nadalje dužnike je na općeniti način ponudio vjerovnicima na</w:t>
      </w:r>
      <w:r w:rsidR="00D32517">
        <w:rPr>
          <w:sz w:val="24"/>
          <w:szCs w:val="24"/>
        </w:rPr>
        <w:t>m</w:t>
      </w:r>
      <w:r>
        <w:rPr>
          <w:sz w:val="24"/>
          <w:szCs w:val="24"/>
        </w:rPr>
        <w:t xml:space="preserve">irenje njihovih tražbina </w:t>
      </w:r>
      <w:r w:rsidR="001F1FCE">
        <w:rPr>
          <w:sz w:val="24"/>
          <w:szCs w:val="24"/>
        </w:rPr>
        <w:t>(... „</w:t>
      </w:r>
      <w:r w:rsidR="001A1E07">
        <w:rPr>
          <w:sz w:val="24"/>
          <w:szCs w:val="24"/>
        </w:rPr>
        <w:t xml:space="preserve">predviđa se prodaja dijela imovine do isteka počeka, a po prodaji iste namirio bi se razlučni </w:t>
      </w:r>
      <w:r w:rsidR="004C7CAA">
        <w:rPr>
          <w:sz w:val="24"/>
          <w:szCs w:val="24"/>
        </w:rPr>
        <w:t xml:space="preserve">vjerovnik u iznosu preostalog duga po istoj osnovi. U slučaju eventualne nemogućnosti planirane prodaje nekretnina i/ili u skučaju nemogućnopsti postizanja željene kupoprodajne cijene predviđa se reprogram ostatka duga po obvezama za kredite i/ili preuzimanje </w:t>
      </w:r>
      <w:r w:rsidR="00D32517">
        <w:rPr>
          <w:sz w:val="24"/>
          <w:szCs w:val="24"/>
        </w:rPr>
        <w:t xml:space="preserve">osiguranih </w:t>
      </w:r>
      <w:r w:rsidR="004C7CAA">
        <w:rPr>
          <w:sz w:val="24"/>
          <w:szCs w:val="24"/>
        </w:rPr>
        <w:t xml:space="preserve">tražbina </w:t>
      </w:r>
      <w:r w:rsidR="00D32517">
        <w:rPr>
          <w:sz w:val="24"/>
          <w:szCs w:val="24"/>
        </w:rPr>
        <w:t>banke od strane potencijalnog investitor“</w:t>
      </w:r>
      <w:r w:rsidR="00F66215">
        <w:rPr>
          <w:sz w:val="24"/>
          <w:szCs w:val="24"/>
        </w:rPr>
        <w:t>, list 197</w:t>
      </w:r>
      <w:r w:rsidR="00D32517">
        <w:rPr>
          <w:sz w:val="24"/>
          <w:szCs w:val="24"/>
        </w:rPr>
        <w:t>)</w:t>
      </w:r>
    </w:p>
    <w:p w:rsidRDefault="00D32517" w:rsidP="005E598E" w:rsidR="00D32517">
      <w:pPr>
        <w:ind w:firstLine="708"/>
        <w:jc w:val="both"/>
        <w:rPr>
          <w:sz w:val="24"/>
          <w:szCs w:val="24"/>
        </w:rPr>
      </w:pPr>
    </w:p>
    <w:p w:rsidRDefault="00E64872" w:rsidP="005E598E" w:rsidR="008E0B1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Prema odredbi članka 62. stavak 4.SZ-a </w:t>
      </w:r>
      <w:r w:rsidR="00AB5644">
        <w:rPr>
          <w:sz w:val="24"/>
          <w:szCs w:val="24"/>
        </w:rPr>
        <w:t>o</w:t>
      </w:r>
      <w:r>
        <w:rPr>
          <w:sz w:val="24"/>
          <w:szCs w:val="24"/>
        </w:rPr>
        <w:t>dredbe glave VII SZ o učincima</w:t>
      </w:r>
      <w:r w:rsidR="00593A6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potvrđenog stečajnog plana i o nadzoru nad njegovim ispunjenjem </w:t>
      </w:r>
      <w:r w:rsidR="008E0B11">
        <w:rPr>
          <w:sz w:val="24"/>
          <w:szCs w:val="24"/>
        </w:rPr>
        <w:t>primjenjuju se se na odgovarajući način na potvrđeni predstečajni sporazum.</w:t>
      </w:r>
    </w:p>
    <w:p w:rsidRDefault="008E0B11" w:rsidP="005E598E" w:rsidR="0090568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osnovi pravomoćnog rješenja o potvrdi stečajnog plana </w:t>
      </w:r>
      <w:r w:rsidR="002C10BD">
        <w:rPr>
          <w:sz w:val="24"/>
          <w:szCs w:val="24"/>
        </w:rPr>
        <w:t xml:space="preserve">(i/ili </w:t>
      </w:r>
      <w:r w:rsidR="00615EA1">
        <w:rPr>
          <w:sz w:val="24"/>
          <w:szCs w:val="24"/>
        </w:rPr>
        <w:t xml:space="preserve">predstečajnog sporazuma) </w:t>
      </w:r>
      <w:r>
        <w:rPr>
          <w:sz w:val="24"/>
          <w:szCs w:val="24"/>
        </w:rPr>
        <w:t>s</w:t>
      </w:r>
      <w:r w:rsidR="00AB5644">
        <w:rPr>
          <w:sz w:val="24"/>
          <w:szCs w:val="24"/>
        </w:rPr>
        <w:t>t</w:t>
      </w:r>
      <w:r>
        <w:rPr>
          <w:sz w:val="24"/>
          <w:szCs w:val="24"/>
        </w:rPr>
        <w:t xml:space="preserve">ečajni vjerovnici </w:t>
      </w:r>
      <w:r w:rsidR="0090568D">
        <w:rPr>
          <w:sz w:val="24"/>
          <w:szCs w:val="24"/>
        </w:rPr>
        <w:t xml:space="preserve">čije su tražbine utvrđena i koje na ispitnom ročištu dužnik nije osporio mogu pokrenuti postupak ovrhe protiv dužnika (članak 343. stavak 1. SZ-a). </w:t>
      </w:r>
    </w:p>
    <w:p w:rsidRDefault="0090568D" w:rsidP="00E71D74" w:rsidR="00E64872" w:rsidRPr="00531F2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</w:t>
      </w:r>
      <w:r w:rsidR="00593A68">
        <w:rPr>
          <w:sz w:val="24"/>
          <w:szCs w:val="24"/>
        </w:rPr>
        <w:t>ma tome, potvrđe</w:t>
      </w:r>
      <w:r w:rsidR="00593A68" w:rsidRPr="00531F23">
        <w:rPr>
          <w:sz w:val="24"/>
          <w:szCs w:val="24"/>
        </w:rPr>
        <w:t xml:space="preserve">ni </w:t>
      </w:r>
      <w:r w:rsidR="00615EA1">
        <w:rPr>
          <w:sz w:val="24"/>
          <w:szCs w:val="24"/>
        </w:rPr>
        <w:t>predstečajni sporazum</w:t>
      </w:r>
      <w:r w:rsidR="00593A68" w:rsidRPr="00531F23">
        <w:rPr>
          <w:sz w:val="24"/>
          <w:szCs w:val="24"/>
        </w:rPr>
        <w:t xml:space="preserve"> </w:t>
      </w:r>
      <w:r w:rsidR="005B4F7E">
        <w:rPr>
          <w:sz w:val="24"/>
          <w:szCs w:val="24"/>
        </w:rPr>
        <w:t xml:space="preserve">mora </w:t>
      </w:r>
      <w:r w:rsidR="00593A68" w:rsidRPr="00531F23">
        <w:rPr>
          <w:sz w:val="24"/>
          <w:szCs w:val="24"/>
        </w:rPr>
        <w:t>predstavl</w:t>
      </w:r>
      <w:r w:rsidR="00531F23" w:rsidRPr="00531F23">
        <w:rPr>
          <w:sz w:val="24"/>
          <w:szCs w:val="24"/>
        </w:rPr>
        <w:t>j</w:t>
      </w:r>
      <w:r w:rsidR="00593A68" w:rsidRPr="00531F23">
        <w:rPr>
          <w:sz w:val="24"/>
          <w:szCs w:val="24"/>
        </w:rPr>
        <w:t xml:space="preserve">ati valjanu ovršnu ispravu. </w:t>
      </w:r>
      <w:r w:rsidR="00E64872" w:rsidRPr="00531F23">
        <w:rPr>
          <w:sz w:val="24"/>
          <w:szCs w:val="24"/>
        </w:rPr>
        <w:t xml:space="preserve">Kako je </w:t>
      </w:r>
      <w:r w:rsidR="00E71D74" w:rsidRPr="00531F23">
        <w:rPr>
          <w:sz w:val="24"/>
          <w:szCs w:val="24"/>
        </w:rPr>
        <w:t xml:space="preserve">potvrđeni </w:t>
      </w:r>
      <w:r w:rsidR="00615EA1">
        <w:rPr>
          <w:sz w:val="24"/>
          <w:szCs w:val="24"/>
        </w:rPr>
        <w:t>predstečajni sporazum</w:t>
      </w:r>
      <w:r w:rsidR="00E71D74" w:rsidRPr="00531F23">
        <w:rPr>
          <w:sz w:val="24"/>
          <w:szCs w:val="24"/>
        </w:rPr>
        <w:t xml:space="preserve"> </w:t>
      </w:r>
      <w:r w:rsidR="00E64872" w:rsidRPr="00531F23">
        <w:rPr>
          <w:sz w:val="24"/>
          <w:szCs w:val="24"/>
        </w:rPr>
        <w:t xml:space="preserve">ovršna isprava to i za </w:t>
      </w:r>
      <w:r w:rsidR="00531F23" w:rsidRPr="00531F23">
        <w:rPr>
          <w:sz w:val="24"/>
          <w:szCs w:val="24"/>
        </w:rPr>
        <w:t xml:space="preserve">njega </w:t>
      </w:r>
      <w:r w:rsidR="00E64872" w:rsidRPr="00531F23">
        <w:rPr>
          <w:sz w:val="24"/>
          <w:szCs w:val="24"/>
        </w:rPr>
        <w:t xml:space="preserve">vrijede opće pretpostavke podobnosti ovršne isprave za ovrhu: naznaka vjerovnika i dužnika te predmet, vrsta, opseg i vrijeme ispunjenja obveze (članak 29. stavak 1. </w:t>
      </w:r>
      <w:r w:rsidR="00E71D74" w:rsidRPr="00531F23">
        <w:rPr>
          <w:sz w:val="24"/>
          <w:szCs w:val="24"/>
        </w:rPr>
        <w:t>Ovršnog zakona, N.N.br. 112/12 do 73/17)</w:t>
      </w:r>
      <w:r w:rsidR="00E64872" w:rsidRPr="00531F23">
        <w:rPr>
          <w:sz w:val="24"/>
          <w:szCs w:val="24"/>
        </w:rPr>
        <w:t>.</w:t>
      </w:r>
    </w:p>
    <w:p w:rsidRDefault="00682C48" w:rsidP="005E598E" w:rsidR="00682C48" w:rsidRPr="007B375A">
      <w:pPr>
        <w:ind w:firstLine="708"/>
        <w:jc w:val="both"/>
        <w:rPr>
          <w:sz w:val="24"/>
          <w:szCs w:val="24"/>
        </w:rPr>
      </w:pPr>
    </w:p>
    <w:p w:rsidRDefault="00A65B3C" w:rsidP="00443A0F" w:rsidR="00443A0F">
      <w:pPr>
        <w:ind w:firstLine="708"/>
        <w:jc w:val="both"/>
        <w:rPr>
          <w:sz w:val="24"/>
          <w:szCs w:val="24"/>
        </w:rPr>
      </w:pPr>
      <w:r w:rsidRPr="007B375A">
        <w:rPr>
          <w:sz w:val="24"/>
          <w:szCs w:val="24"/>
        </w:rPr>
        <w:t>Slijedom svega n</w:t>
      </w:r>
      <w:r w:rsidR="00DA4FAA" w:rsidRPr="007B375A">
        <w:rPr>
          <w:sz w:val="24"/>
          <w:szCs w:val="24"/>
        </w:rPr>
        <w:t>a</w:t>
      </w:r>
      <w:r w:rsidRPr="007B375A">
        <w:rPr>
          <w:sz w:val="24"/>
          <w:szCs w:val="24"/>
        </w:rPr>
        <w:t>prijed navedenog</w:t>
      </w:r>
      <w:r w:rsidR="00DA4FAA" w:rsidRPr="007B375A">
        <w:rPr>
          <w:sz w:val="24"/>
          <w:szCs w:val="24"/>
        </w:rPr>
        <w:t>,</w:t>
      </w:r>
      <w:r w:rsidRPr="007B375A">
        <w:rPr>
          <w:sz w:val="24"/>
          <w:szCs w:val="24"/>
        </w:rPr>
        <w:t xml:space="preserve"> </w:t>
      </w:r>
      <w:r w:rsidR="00443A0F">
        <w:rPr>
          <w:sz w:val="24"/>
          <w:szCs w:val="24"/>
        </w:rPr>
        <w:t>pozvan je predlagatelj na dopunu plana u skladu sa toč.I.B.1. izreka zaključka.</w:t>
      </w:r>
    </w:p>
    <w:p w:rsidRDefault="00443A0F" w:rsidP="00443A0F" w:rsidR="00443A0F">
      <w:pPr>
        <w:ind w:firstLine="708"/>
        <w:jc w:val="both"/>
        <w:rPr>
          <w:sz w:val="24"/>
          <w:szCs w:val="24"/>
        </w:rPr>
      </w:pPr>
    </w:p>
    <w:p w:rsidRDefault="00443A0F" w:rsidP="00F951BA" w:rsidR="00F951BA" w:rsidRPr="007B375A">
      <w:pPr>
        <w:ind w:firstLine="708"/>
        <w:jc w:val="both"/>
        <w:rPr>
          <w:b/>
          <w:sz w:val="24"/>
          <w:szCs w:val="24"/>
        </w:rPr>
      </w:pPr>
      <w:r>
        <w:rPr>
          <w:sz w:val="24"/>
          <w:szCs w:val="24"/>
        </w:rPr>
        <w:t>Toč. II zaključka utemeljen</w:t>
      </w:r>
      <w:r w:rsidR="005B4F7E">
        <w:rPr>
          <w:sz w:val="24"/>
          <w:szCs w:val="24"/>
        </w:rPr>
        <w:t>a</w:t>
      </w:r>
      <w:r>
        <w:rPr>
          <w:sz w:val="24"/>
          <w:szCs w:val="24"/>
        </w:rPr>
        <w:t xml:space="preserve"> je na odredbi </w:t>
      </w:r>
      <w:r w:rsidR="00F951BA" w:rsidRPr="007B375A">
        <w:rPr>
          <w:sz w:val="24"/>
          <w:szCs w:val="24"/>
        </w:rPr>
        <w:t xml:space="preserve"> članka 31. stavak 3. SZ-a</w:t>
      </w:r>
      <w:r w:rsidR="00FA7808">
        <w:rPr>
          <w:sz w:val="24"/>
          <w:szCs w:val="24"/>
        </w:rPr>
        <w:t>.</w:t>
      </w:r>
      <w:r w:rsidR="00F14D98" w:rsidRPr="007B375A">
        <w:rPr>
          <w:sz w:val="24"/>
          <w:szCs w:val="24"/>
        </w:rPr>
        <w:t xml:space="preserve"> </w:t>
      </w:r>
    </w:p>
    <w:p w:rsidRDefault="003F27D8" w:rsidP="00CF56FE" w:rsidR="003F27D8" w:rsidRPr="00010102">
      <w:pPr>
        <w:rPr>
          <w:b/>
          <w:sz w:val="24"/>
          <w:szCs w:val="24"/>
        </w:rPr>
      </w:pPr>
    </w:p>
    <w:p w:rsidRDefault="00F80EE4" w:rsidP="004C5561" w:rsidR="00CF56FE" w:rsidRPr="00010102">
      <w:pPr>
        <w:jc w:val="center"/>
        <w:rPr>
          <w:sz w:val="24"/>
          <w:szCs w:val="24"/>
        </w:rPr>
      </w:pPr>
      <w:r w:rsidRPr="00010102">
        <w:rPr>
          <w:sz w:val="24"/>
          <w:szCs w:val="24"/>
        </w:rPr>
        <w:t>Zagreb,</w:t>
      </w:r>
      <w:r w:rsidR="00977CC4">
        <w:rPr>
          <w:sz w:val="24"/>
          <w:szCs w:val="24"/>
        </w:rPr>
        <w:t xml:space="preserve"> </w:t>
      </w:r>
      <w:r w:rsidR="00A11DBB">
        <w:rPr>
          <w:sz w:val="24"/>
          <w:szCs w:val="24"/>
        </w:rPr>
        <w:t xml:space="preserve"> </w:t>
      </w:r>
      <w:r w:rsidR="00EA45C8">
        <w:rPr>
          <w:sz w:val="24"/>
          <w:szCs w:val="24"/>
        </w:rPr>
        <w:t>2</w:t>
      </w:r>
      <w:r w:rsidR="00FA7808">
        <w:rPr>
          <w:sz w:val="24"/>
          <w:szCs w:val="24"/>
        </w:rPr>
        <w:t>4.svibnja</w:t>
      </w:r>
      <w:r w:rsidR="002403C5">
        <w:rPr>
          <w:sz w:val="24"/>
          <w:szCs w:val="24"/>
        </w:rPr>
        <w:t xml:space="preserve"> </w:t>
      </w:r>
      <w:r w:rsidR="00977CC4">
        <w:rPr>
          <w:sz w:val="24"/>
          <w:szCs w:val="24"/>
        </w:rPr>
        <w:t>201</w:t>
      </w:r>
      <w:r w:rsidR="00FA7808">
        <w:rPr>
          <w:sz w:val="24"/>
          <w:szCs w:val="24"/>
        </w:rPr>
        <w:t>9</w:t>
      </w:r>
      <w:r w:rsidR="00977CC4">
        <w:rPr>
          <w:sz w:val="24"/>
          <w:szCs w:val="24"/>
        </w:rPr>
        <w:t>.</w:t>
      </w:r>
    </w:p>
    <w:p w:rsidRDefault="00A94E3E" w:rsidP="00E51D7F" w:rsidR="00CA083A">
      <w:pPr>
        <w:ind w:firstLine="3" w:left="5661"/>
        <w:jc w:val="right"/>
        <w:rPr>
          <w:sz w:val="24"/>
          <w:szCs w:val="24"/>
        </w:rPr>
      </w:pPr>
      <w:r w:rsidRPr="00010102">
        <w:rPr>
          <w:sz w:val="24"/>
          <w:szCs w:val="24"/>
        </w:rPr>
        <w:t>Sudac:</w:t>
      </w:r>
    </w:p>
    <w:p w:rsidRDefault="00CF56FE" w:rsidP="00CE0A23" w:rsidR="00CC7295" w:rsidRPr="00010102">
      <w:pPr>
        <w:jc w:val="right"/>
        <w:rPr>
          <w:sz w:val="24"/>
          <w:szCs w:val="24"/>
        </w:rPr>
      </w:pPr>
      <w:r w:rsidRPr="00010102">
        <w:rPr>
          <w:sz w:val="24"/>
          <w:szCs w:val="24"/>
        </w:rPr>
        <w:t>Ante Galić</w:t>
      </w:r>
      <w:r w:rsidR="00CA083A">
        <w:rPr>
          <w:sz w:val="24"/>
          <w:szCs w:val="24"/>
        </w:rPr>
        <w:t xml:space="preserve"> </w:t>
      </w:r>
      <w:r w:rsidR="009E6B23">
        <w:rPr>
          <w:sz w:val="24"/>
          <w:szCs w:val="24"/>
        </w:rPr>
        <w:t>v.r.</w:t>
      </w:r>
    </w:p>
    <w:p w:rsidRDefault="00161A1A" w:rsidP="00CF56FE" w:rsidR="00CF56FE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F52B3B" w:rsidP="00F52B3B" w:rsidR="00F52B3B">
      <w:pPr>
        <w:jc w:val="both"/>
        <w:rPr>
          <w:sz w:val="24"/>
          <w:szCs w:val="24"/>
        </w:rPr>
      </w:pPr>
      <w:r w:rsidRPr="0073650D">
        <w:rPr>
          <w:sz w:val="24"/>
          <w:szCs w:val="24"/>
        </w:rPr>
        <w:t xml:space="preserve">Protiv </w:t>
      </w:r>
      <w:r w:rsidR="009A5515">
        <w:rPr>
          <w:sz w:val="24"/>
          <w:szCs w:val="24"/>
        </w:rPr>
        <w:t xml:space="preserve">zaključka žalba nije dopuštena (članak 19. stavak 7. SZ-a) </w:t>
      </w:r>
    </w:p>
    <w:p w:rsidRDefault="00C048D7" w:rsidP="007125DA" w:rsidR="00C048D7">
      <w:pPr>
        <w:jc w:val="both"/>
        <w:rPr>
          <w:sz w:val="24"/>
        </w:rPr>
      </w:pPr>
    </w:p>
    <w:p w:rsidRDefault="009E6B23" w:rsidP="009E6B23" w:rsidR="009E6B23">
      <w:pPr>
        <w:ind w:left="4248"/>
        <w:rPr>
          <w:sz w:val="22"/>
          <w:szCs w:val="22"/>
        </w:rPr>
      </w:pPr>
      <w:r>
        <w:rPr>
          <w:sz w:val="22"/>
          <w:szCs w:val="22"/>
        </w:rPr>
        <w:t>Za točnost otpravka- ovlašteni službenik:</w:t>
      </w:r>
    </w:p>
    <w:p w:rsidRDefault="009E6B23" w:rsidP="0062083B" w:rsidR="009E6B2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Valentina Považanj</w:t>
      </w:r>
    </w:p>
    <w:p w:rsidRDefault="009E6B23" w:rsidP="0062083B" w:rsidR="009E6B23" w:rsidRPr="0062083B">
      <w:pPr>
        <w:rPr>
          <w:sz w:val="22"/>
          <w:szCs w:val="22"/>
        </w:rPr>
      </w:pPr>
    </w:p>
    <w:p w:rsidRDefault="009E6B23" w:rsidP="0062083B" w:rsidR="009E6B23" w:rsidRPr="0062083B">
      <w:pPr>
        <w:rPr>
          <w:sz w:val="22"/>
          <w:szCs w:val="22"/>
        </w:rPr>
      </w:pPr>
    </w:p>
    <w:p w:rsidRDefault="009E6B23" w:rsidP="0062083B" w:rsidR="009E6B23">
      <w:pPr>
        <w:rPr>
          <w:sz w:val="22"/>
          <w:szCs w:val="22"/>
        </w:rPr>
      </w:pPr>
    </w:p>
    <w:p w:rsidRDefault="009E6B23" w:rsidP="0062083B" w:rsidR="009E6B23">
      <w:pPr>
        <w:rPr>
          <w:sz w:val="22"/>
          <w:szCs w:val="22"/>
        </w:rPr>
      </w:pPr>
    </w:p>
    <w:p w:rsidRDefault="009E6B23" w:rsidP="004B6D6B" w:rsidR="009E6B23">
      <w:pPr>
        <w:rPr>
          <w:lang w:val="pl-PL"/>
        </w:rPr>
      </w:pPr>
      <w:r>
        <w:rPr>
          <w:sz w:val="22"/>
          <w:szCs w:val="22"/>
        </w:rPr>
        <w:t xml:space="preserve"> </w:t>
      </w:r>
    </w:p>
    <w:p w:rsidRDefault="00C946ED" w:rsidP="009E6B23" w:rsidR="00C946ED" w:rsidRPr="00010102">
      <w:pPr>
        <w:ind w:left="720"/>
        <w:jc w:val="both"/>
        <w:rPr>
          <w:sz w:val="24"/>
          <w:szCs w:val="24"/>
        </w:rPr>
      </w:pPr>
    </w:p>
    <w:p w:rsidRDefault="009705AA" w:rsidR="009705AA" w:rsidRPr="00010102">
      <w:pPr>
        <w:rPr>
          <w:sz w:val="24"/>
          <w:szCs w:val="24"/>
        </w:rPr>
      </w:pPr>
    </w:p>
    <w:sectPr w:rsidSect="004566B3" w:rsidR="009705AA" w:rsidRPr="00010102">
      <w:headerReference w:type="even" r:id="rId11"/>
      <w:headerReference w:type="default" r:id="rId12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5562" w:rsidR="00E15562">
      <w:r>
        <w:separator/>
      </w:r>
    </w:p>
  </w:endnote>
  <w:endnote w:id="0" w:type="continuationSeparator">
    <w:p w:rsidRDefault="00E15562" w:rsidR="00E155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5562" w:rsidR="00E15562">
      <w:r>
        <w:separator/>
      </w:r>
    </w:p>
  </w:footnote>
  <w:footnote w:id="0" w:type="continuationSeparator">
    <w:p w:rsidRDefault="00E15562" w:rsidR="00E155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E449EE" w:rsidR="00E449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449EE" w:rsidP="00CC7295" w:rsidR="00E449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6B23"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8A0829" w:rsidP="00FE3E6D" w:rsidR="00E449EE" w:rsidRPr="00010102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  <w:r w:rsidR="00E449EE">
      <w:rPr>
        <w:sz w:val="24"/>
        <w:szCs w:val="24"/>
      </w:rPr>
      <w:t xml:space="preserve">40. </w:t>
    </w:r>
    <w:r w:rsidR="00E449EE" w:rsidRPr="00010102">
      <w:rPr>
        <w:sz w:val="24"/>
        <w:szCs w:val="24"/>
      </w:rPr>
      <w:t>St</w:t>
    </w:r>
    <w:r w:rsidR="00E449EE">
      <w:rPr>
        <w:sz w:val="24"/>
        <w:szCs w:val="24"/>
      </w:rPr>
      <w:t>-</w:t>
    </w:r>
    <w:r w:rsidR="001907F3">
      <w:rPr>
        <w:sz w:val="24"/>
        <w:szCs w:val="24"/>
      </w:rPr>
      <w:t>1202</w:t>
    </w:r>
    <w:r w:rsidR="004D5227">
      <w:rPr>
        <w:sz w:val="24"/>
        <w:szCs w:val="24"/>
      </w:rPr>
      <w:t>/1</w:t>
    </w:r>
    <w:r w:rsidR="001907F3">
      <w:rPr>
        <w:sz w:val="24"/>
        <w:szCs w:val="24"/>
      </w:rPr>
      <w:t>9</w:t>
    </w:r>
    <w:r w:rsidR="00E449E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F70664"/>
    <w:multiLevelType w:val="hybridMultilevel"/>
    <w:tmpl w:val="76E479DC"/>
    <w:lvl w:tplc="52E6CC48" w:ilvl="0">
      <w:start w:val="1"/>
      <w:numFmt w:val="decimal"/>
      <w:lvlText w:val="%1."/>
      <w:lvlJc w:val="left"/>
      <w:pPr>
        <w:ind w:hanging="960" w:left="166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3DA6487"/>
    <w:multiLevelType w:val="hybridMultilevel"/>
    <w:tmpl w:val="E2FC9C82"/>
    <w:lvl w:tplc="92AC60E4" w:ilvl="0">
      <w:start w:val="1"/>
      <w:numFmt w:val="upperRoman"/>
      <w:lvlText w:val="%1."/>
      <w:lvlJc w:val="left"/>
      <w:pPr>
        <w:ind w:hanging="720" w:left="1428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3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2E5310B"/>
    <w:multiLevelType w:val="hybridMultilevel"/>
    <w:tmpl w:val="745A3608"/>
    <w:lvl w:tplc="DE34183E" w:ilvl="0">
      <w:start w:val="46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5">
    <w:nsid w:val="630A43AF"/>
    <w:multiLevelType w:val="hybridMultilevel"/>
    <w:tmpl w:val="1B3AF956"/>
    <w:lvl w:tplc="EFF2C974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6"/>
  </w:num>
  <w:num w:numId="2">
    <w:abstractNumId w:val="2"/>
    <w:lvlOverride w:ilvl="0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3B35"/>
    <w:rsid w:val="00004060"/>
    <w:rsid w:val="00010102"/>
    <w:rsid w:val="00012AF2"/>
    <w:rsid w:val="000257EF"/>
    <w:rsid w:val="00026500"/>
    <w:rsid w:val="00026663"/>
    <w:rsid w:val="0003191E"/>
    <w:rsid w:val="00041DEA"/>
    <w:rsid w:val="000457E8"/>
    <w:rsid w:val="000505CC"/>
    <w:rsid w:val="000507EE"/>
    <w:rsid w:val="00054248"/>
    <w:rsid w:val="00061D14"/>
    <w:rsid w:val="00061F08"/>
    <w:rsid w:val="0006290D"/>
    <w:rsid w:val="000654B9"/>
    <w:rsid w:val="00065B44"/>
    <w:rsid w:val="0006712D"/>
    <w:rsid w:val="0007333D"/>
    <w:rsid w:val="000734DC"/>
    <w:rsid w:val="0007678B"/>
    <w:rsid w:val="0008227C"/>
    <w:rsid w:val="00082B1E"/>
    <w:rsid w:val="000904F3"/>
    <w:rsid w:val="00091259"/>
    <w:rsid w:val="000926A2"/>
    <w:rsid w:val="0009723B"/>
    <w:rsid w:val="000A19F2"/>
    <w:rsid w:val="000A23AD"/>
    <w:rsid w:val="000A6083"/>
    <w:rsid w:val="000B0687"/>
    <w:rsid w:val="000B4629"/>
    <w:rsid w:val="000B5813"/>
    <w:rsid w:val="000B63E8"/>
    <w:rsid w:val="000B6539"/>
    <w:rsid w:val="000B6991"/>
    <w:rsid w:val="000C299C"/>
    <w:rsid w:val="000C2DC5"/>
    <w:rsid w:val="000C2FC5"/>
    <w:rsid w:val="000C7001"/>
    <w:rsid w:val="000D0802"/>
    <w:rsid w:val="000D2F83"/>
    <w:rsid w:val="000D5090"/>
    <w:rsid w:val="000D5145"/>
    <w:rsid w:val="000D61B8"/>
    <w:rsid w:val="000E0148"/>
    <w:rsid w:val="000E42D5"/>
    <w:rsid w:val="000E4EF5"/>
    <w:rsid w:val="000E530D"/>
    <w:rsid w:val="000E67D9"/>
    <w:rsid w:val="000E6E2E"/>
    <w:rsid w:val="000E6F7E"/>
    <w:rsid w:val="000F172F"/>
    <w:rsid w:val="000F329D"/>
    <w:rsid w:val="000F3B59"/>
    <w:rsid w:val="001039EA"/>
    <w:rsid w:val="001049D7"/>
    <w:rsid w:val="00106821"/>
    <w:rsid w:val="001077C6"/>
    <w:rsid w:val="00111921"/>
    <w:rsid w:val="001141DA"/>
    <w:rsid w:val="00123529"/>
    <w:rsid w:val="00127B07"/>
    <w:rsid w:val="001334EB"/>
    <w:rsid w:val="00135BFD"/>
    <w:rsid w:val="00140204"/>
    <w:rsid w:val="0014149C"/>
    <w:rsid w:val="00141639"/>
    <w:rsid w:val="00143C0C"/>
    <w:rsid w:val="00144270"/>
    <w:rsid w:val="00145D95"/>
    <w:rsid w:val="0014739C"/>
    <w:rsid w:val="001474FA"/>
    <w:rsid w:val="00150D3E"/>
    <w:rsid w:val="001524DD"/>
    <w:rsid w:val="00152D25"/>
    <w:rsid w:val="00155803"/>
    <w:rsid w:val="00155E45"/>
    <w:rsid w:val="001616F5"/>
    <w:rsid w:val="00161A1A"/>
    <w:rsid w:val="00161E62"/>
    <w:rsid w:val="0016207A"/>
    <w:rsid w:val="00163542"/>
    <w:rsid w:val="0016422E"/>
    <w:rsid w:val="00165D6D"/>
    <w:rsid w:val="00167C07"/>
    <w:rsid w:val="00172DF9"/>
    <w:rsid w:val="0017533F"/>
    <w:rsid w:val="0017579A"/>
    <w:rsid w:val="001854AB"/>
    <w:rsid w:val="001864B6"/>
    <w:rsid w:val="001907F3"/>
    <w:rsid w:val="00191137"/>
    <w:rsid w:val="001915C6"/>
    <w:rsid w:val="00192051"/>
    <w:rsid w:val="001924E0"/>
    <w:rsid w:val="0019524C"/>
    <w:rsid w:val="001A028B"/>
    <w:rsid w:val="001A1E07"/>
    <w:rsid w:val="001A3C39"/>
    <w:rsid w:val="001B0891"/>
    <w:rsid w:val="001B2940"/>
    <w:rsid w:val="001B3AD7"/>
    <w:rsid w:val="001B4878"/>
    <w:rsid w:val="001B5C35"/>
    <w:rsid w:val="001B6C26"/>
    <w:rsid w:val="001C1529"/>
    <w:rsid w:val="001C5DCA"/>
    <w:rsid w:val="001D00F9"/>
    <w:rsid w:val="001D1C82"/>
    <w:rsid w:val="001D3459"/>
    <w:rsid w:val="001D45DD"/>
    <w:rsid w:val="001D621F"/>
    <w:rsid w:val="001E2C2F"/>
    <w:rsid w:val="001E318B"/>
    <w:rsid w:val="001E3E59"/>
    <w:rsid w:val="001E58F4"/>
    <w:rsid w:val="001E6223"/>
    <w:rsid w:val="001E7C6D"/>
    <w:rsid w:val="001F193E"/>
    <w:rsid w:val="001F1FCE"/>
    <w:rsid w:val="001F57ED"/>
    <w:rsid w:val="00200798"/>
    <w:rsid w:val="002033C1"/>
    <w:rsid w:val="002037A4"/>
    <w:rsid w:val="002037B7"/>
    <w:rsid w:val="00207414"/>
    <w:rsid w:val="0021224E"/>
    <w:rsid w:val="00213685"/>
    <w:rsid w:val="00214202"/>
    <w:rsid w:val="00222A40"/>
    <w:rsid w:val="00223108"/>
    <w:rsid w:val="00224922"/>
    <w:rsid w:val="00225694"/>
    <w:rsid w:val="00233269"/>
    <w:rsid w:val="00235664"/>
    <w:rsid w:val="002403C5"/>
    <w:rsid w:val="002442B4"/>
    <w:rsid w:val="00244430"/>
    <w:rsid w:val="00247D0E"/>
    <w:rsid w:val="00252DBB"/>
    <w:rsid w:val="00254742"/>
    <w:rsid w:val="00254A36"/>
    <w:rsid w:val="00265870"/>
    <w:rsid w:val="002669C6"/>
    <w:rsid w:val="00266C87"/>
    <w:rsid w:val="00271B4D"/>
    <w:rsid w:val="00272716"/>
    <w:rsid w:val="00272E59"/>
    <w:rsid w:val="00274679"/>
    <w:rsid w:val="00274CF3"/>
    <w:rsid w:val="00281447"/>
    <w:rsid w:val="00281580"/>
    <w:rsid w:val="00285F50"/>
    <w:rsid w:val="002873E3"/>
    <w:rsid w:val="00290426"/>
    <w:rsid w:val="00294BCF"/>
    <w:rsid w:val="002A1E38"/>
    <w:rsid w:val="002A257B"/>
    <w:rsid w:val="002A6411"/>
    <w:rsid w:val="002A68E8"/>
    <w:rsid w:val="002C10BD"/>
    <w:rsid w:val="002C1CF8"/>
    <w:rsid w:val="002C3D7B"/>
    <w:rsid w:val="002C6B9D"/>
    <w:rsid w:val="002D22FB"/>
    <w:rsid w:val="002E00D6"/>
    <w:rsid w:val="002E05D3"/>
    <w:rsid w:val="002E6F70"/>
    <w:rsid w:val="002F08F6"/>
    <w:rsid w:val="002F1469"/>
    <w:rsid w:val="002F1DB4"/>
    <w:rsid w:val="002F69E0"/>
    <w:rsid w:val="0030184A"/>
    <w:rsid w:val="00302A77"/>
    <w:rsid w:val="00305FF2"/>
    <w:rsid w:val="00306A2D"/>
    <w:rsid w:val="0031034E"/>
    <w:rsid w:val="00312D1D"/>
    <w:rsid w:val="0031304E"/>
    <w:rsid w:val="00317C2B"/>
    <w:rsid w:val="00321158"/>
    <w:rsid w:val="0032304D"/>
    <w:rsid w:val="003434FF"/>
    <w:rsid w:val="0035291F"/>
    <w:rsid w:val="00353786"/>
    <w:rsid w:val="00355742"/>
    <w:rsid w:val="00355A4C"/>
    <w:rsid w:val="003563F8"/>
    <w:rsid w:val="00357444"/>
    <w:rsid w:val="00360348"/>
    <w:rsid w:val="00360AA0"/>
    <w:rsid w:val="00367146"/>
    <w:rsid w:val="00367356"/>
    <w:rsid w:val="00367904"/>
    <w:rsid w:val="0037243C"/>
    <w:rsid w:val="00375C5F"/>
    <w:rsid w:val="00377FD3"/>
    <w:rsid w:val="00381B70"/>
    <w:rsid w:val="0038418E"/>
    <w:rsid w:val="003852C5"/>
    <w:rsid w:val="003917F3"/>
    <w:rsid w:val="00392D5C"/>
    <w:rsid w:val="003941E8"/>
    <w:rsid w:val="0039785C"/>
    <w:rsid w:val="003A30BD"/>
    <w:rsid w:val="003A3D20"/>
    <w:rsid w:val="003A4059"/>
    <w:rsid w:val="003A6857"/>
    <w:rsid w:val="003A6DCB"/>
    <w:rsid w:val="003A71ED"/>
    <w:rsid w:val="003B269E"/>
    <w:rsid w:val="003B539E"/>
    <w:rsid w:val="003B5F98"/>
    <w:rsid w:val="003C054B"/>
    <w:rsid w:val="003C1713"/>
    <w:rsid w:val="003C25C3"/>
    <w:rsid w:val="003C28D7"/>
    <w:rsid w:val="003C7A97"/>
    <w:rsid w:val="003D114D"/>
    <w:rsid w:val="003D244E"/>
    <w:rsid w:val="003D4FAE"/>
    <w:rsid w:val="003D70F5"/>
    <w:rsid w:val="003E1090"/>
    <w:rsid w:val="003E2C67"/>
    <w:rsid w:val="003E547A"/>
    <w:rsid w:val="003F0F90"/>
    <w:rsid w:val="003F2065"/>
    <w:rsid w:val="003F210C"/>
    <w:rsid w:val="003F27D8"/>
    <w:rsid w:val="003F513B"/>
    <w:rsid w:val="00402741"/>
    <w:rsid w:val="00404F7B"/>
    <w:rsid w:val="00406012"/>
    <w:rsid w:val="00407EF4"/>
    <w:rsid w:val="00412337"/>
    <w:rsid w:val="00414A26"/>
    <w:rsid w:val="00422EE0"/>
    <w:rsid w:val="00425C20"/>
    <w:rsid w:val="00425F5C"/>
    <w:rsid w:val="00430624"/>
    <w:rsid w:val="0043381E"/>
    <w:rsid w:val="0043469C"/>
    <w:rsid w:val="0043498A"/>
    <w:rsid w:val="00436913"/>
    <w:rsid w:val="00437FE0"/>
    <w:rsid w:val="00440F71"/>
    <w:rsid w:val="00441A85"/>
    <w:rsid w:val="00443A0F"/>
    <w:rsid w:val="0045015D"/>
    <w:rsid w:val="0045260E"/>
    <w:rsid w:val="00453A62"/>
    <w:rsid w:val="004566B3"/>
    <w:rsid w:val="00460358"/>
    <w:rsid w:val="00461F5C"/>
    <w:rsid w:val="004676F0"/>
    <w:rsid w:val="004708D5"/>
    <w:rsid w:val="00474E9B"/>
    <w:rsid w:val="00475264"/>
    <w:rsid w:val="00477073"/>
    <w:rsid w:val="00482615"/>
    <w:rsid w:val="0048271A"/>
    <w:rsid w:val="00482D71"/>
    <w:rsid w:val="004874E3"/>
    <w:rsid w:val="00490D0A"/>
    <w:rsid w:val="004918E2"/>
    <w:rsid w:val="00493174"/>
    <w:rsid w:val="004935F4"/>
    <w:rsid w:val="0049456C"/>
    <w:rsid w:val="004961A1"/>
    <w:rsid w:val="004A362B"/>
    <w:rsid w:val="004A454E"/>
    <w:rsid w:val="004B2C72"/>
    <w:rsid w:val="004B5B24"/>
    <w:rsid w:val="004C1980"/>
    <w:rsid w:val="004C351D"/>
    <w:rsid w:val="004C5561"/>
    <w:rsid w:val="004C5B14"/>
    <w:rsid w:val="004C7CAA"/>
    <w:rsid w:val="004D061D"/>
    <w:rsid w:val="004D06C7"/>
    <w:rsid w:val="004D192A"/>
    <w:rsid w:val="004D5227"/>
    <w:rsid w:val="004D561A"/>
    <w:rsid w:val="004E099E"/>
    <w:rsid w:val="004E24AE"/>
    <w:rsid w:val="004E38CB"/>
    <w:rsid w:val="004E5638"/>
    <w:rsid w:val="004F0F18"/>
    <w:rsid w:val="004F157B"/>
    <w:rsid w:val="0050050B"/>
    <w:rsid w:val="00503E9D"/>
    <w:rsid w:val="0050747A"/>
    <w:rsid w:val="0052134A"/>
    <w:rsid w:val="0052330E"/>
    <w:rsid w:val="00523599"/>
    <w:rsid w:val="005260F4"/>
    <w:rsid w:val="00531413"/>
    <w:rsid w:val="00531F23"/>
    <w:rsid w:val="00532E83"/>
    <w:rsid w:val="0054022D"/>
    <w:rsid w:val="005459AC"/>
    <w:rsid w:val="00546DDA"/>
    <w:rsid w:val="0055329A"/>
    <w:rsid w:val="005602CE"/>
    <w:rsid w:val="005605BE"/>
    <w:rsid w:val="0056105B"/>
    <w:rsid w:val="0056577E"/>
    <w:rsid w:val="00566B63"/>
    <w:rsid w:val="00570A62"/>
    <w:rsid w:val="005710F1"/>
    <w:rsid w:val="00571A8D"/>
    <w:rsid w:val="005723B3"/>
    <w:rsid w:val="005731BA"/>
    <w:rsid w:val="00580215"/>
    <w:rsid w:val="0058118F"/>
    <w:rsid w:val="00581558"/>
    <w:rsid w:val="00582802"/>
    <w:rsid w:val="005849B0"/>
    <w:rsid w:val="00587B4E"/>
    <w:rsid w:val="005903C5"/>
    <w:rsid w:val="00590AC2"/>
    <w:rsid w:val="00590C16"/>
    <w:rsid w:val="00591205"/>
    <w:rsid w:val="00593A68"/>
    <w:rsid w:val="00596669"/>
    <w:rsid w:val="00596E20"/>
    <w:rsid w:val="005A035F"/>
    <w:rsid w:val="005A5408"/>
    <w:rsid w:val="005A62F4"/>
    <w:rsid w:val="005A7699"/>
    <w:rsid w:val="005A7C39"/>
    <w:rsid w:val="005B2755"/>
    <w:rsid w:val="005B3001"/>
    <w:rsid w:val="005B416B"/>
    <w:rsid w:val="005B4F7E"/>
    <w:rsid w:val="005B6D5F"/>
    <w:rsid w:val="005B740A"/>
    <w:rsid w:val="005C10F2"/>
    <w:rsid w:val="005C5A01"/>
    <w:rsid w:val="005D1793"/>
    <w:rsid w:val="005D673E"/>
    <w:rsid w:val="005E143A"/>
    <w:rsid w:val="005E329A"/>
    <w:rsid w:val="005E372E"/>
    <w:rsid w:val="005E58B1"/>
    <w:rsid w:val="005E598E"/>
    <w:rsid w:val="005E6FB6"/>
    <w:rsid w:val="005F60B9"/>
    <w:rsid w:val="005F6F19"/>
    <w:rsid w:val="0060103C"/>
    <w:rsid w:val="00607E2D"/>
    <w:rsid w:val="00613F80"/>
    <w:rsid w:val="00615EA1"/>
    <w:rsid w:val="00616233"/>
    <w:rsid w:val="00617D7C"/>
    <w:rsid w:val="006201B4"/>
    <w:rsid w:val="006255A8"/>
    <w:rsid w:val="00633466"/>
    <w:rsid w:val="00640F9C"/>
    <w:rsid w:val="00643126"/>
    <w:rsid w:val="00643287"/>
    <w:rsid w:val="00643F03"/>
    <w:rsid w:val="00647F23"/>
    <w:rsid w:val="0065106E"/>
    <w:rsid w:val="00654CD3"/>
    <w:rsid w:val="0066091E"/>
    <w:rsid w:val="0066488A"/>
    <w:rsid w:val="00670CE5"/>
    <w:rsid w:val="00671B25"/>
    <w:rsid w:val="00673881"/>
    <w:rsid w:val="006743AF"/>
    <w:rsid w:val="0067472E"/>
    <w:rsid w:val="00676F68"/>
    <w:rsid w:val="0067706E"/>
    <w:rsid w:val="00682C48"/>
    <w:rsid w:val="0069166C"/>
    <w:rsid w:val="006940AA"/>
    <w:rsid w:val="00694B89"/>
    <w:rsid w:val="0069606C"/>
    <w:rsid w:val="006A0FE2"/>
    <w:rsid w:val="006A3C5B"/>
    <w:rsid w:val="006B0F05"/>
    <w:rsid w:val="006B33A1"/>
    <w:rsid w:val="006B50D8"/>
    <w:rsid w:val="006B60EF"/>
    <w:rsid w:val="006B6249"/>
    <w:rsid w:val="006B6CB9"/>
    <w:rsid w:val="006C39C8"/>
    <w:rsid w:val="006C4B93"/>
    <w:rsid w:val="006D242B"/>
    <w:rsid w:val="006D2D71"/>
    <w:rsid w:val="006D3467"/>
    <w:rsid w:val="006D5ECB"/>
    <w:rsid w:val="006D74EF"/>
    <w:rsid w:val="006E001A"/>
    <w:rsid w:val="006E00A2"/>
    <w:rsid w:val="006E27D5"/>
    <w:rsid w:val="006E45D2"/>
    <w:rsid w:val="006E6C37"/>
    <w:rsid w:val="006F01A2"/>
    <w:rsid w:val="006F04A9"/>
    <w:rsid w:val="006F70FF"/>
    <w:rsid w:val="006F7152"/>
    <w:rsid w:val="006F7DFB"/>
    <w:rsid w:val="007005D5"/>
    <w:rsid w:val="00700A1B"/>
    <w:rsid w:val="00700A97"/>
    <w:rsid w:val="00705912"/>
    <w:rsid w:val="00705F2E"/>
    <w:rsid w:val="00710A12"/>
    <w:rsid w:val="00710D21"/>
    <w:rsid w:val="007125DA"/>
    <w:rsid w:val="007243EE"/>
    <w:rsid w:val="007278E3"/>
    <w:rsid w:val="00727BC8"/>
    <w:rsid w:val="00730966"/>
    <w:rsid w:val="00732943"/>
    <w:rsid w:val="00733B40"/>
    <w:rsid w:val="00733E79"/>
    <w:rsid w:val="00736564"/>
    <w:rsid w:val="00736C9F"/>
    <w:rsid w:val="007468B0"/>
    <w:rsid w:val="00756A16"/>
    <w:rsid w:val="0076081A"/>
    <w:rsid w:val="00765040"/>
    <w:rsid w:val="007736ED"/>
    <w:rsid w:val="00774C49"/>
    <w:rsid w:val="00775351"/>
    <w:rsid w:val="007753CA"/>
    <w:rsid w:val="0078193C"/>
    <w:rsid w:val="00790382"/>
    <w:rsid w:val="00790710"/>
    <w:rsid w:val="0079139B"/>
    <w:rsid w:val="0079412D"/>
    <w:rsid w:val="00795863"/>
    <w:rsid w:val="007A0A5B"/>
    <w:rsid w:val="007A1BC8"/>
    <w:rsid w:val="007A3302"/>
    <w:rsid w:val="007A7528"/>
    <w:rsid w:val="007B010E"/>
    <w:rsid w:val="007B36BB"/>
    <w:rsid w:val="007B375A"/>
    <w:rsid w:val="007B7097"/>
    <w:rsid w:val="007C4389"/>
    <w:rsid w:val="007C4825"/>
    <w:rsid w:val="007C56CF"/>
    <w:rsid w:val="007C650A"/>
    <w:rsid w:val="007D06EC"/>
    <w:rsid w:val="007D1CF5"/>
    <w:rsid w:val="007D1E44"/>
    <w:rsid w:val="007D7E1E"/>
    <w:rsid w:val="007E06BB"/>
    <w:rsid w:val="007E12F7"/>
    <w:rsid w:val="007E2C7B"/>
    <w:rsid w:val="007E39E4"/>
    <w:rsid w:val="007E3B54"/>
    <w:rsid w:val="007F412F"/>
    <w:rsid w:val="007F5A6D"/>
    <w:rsid w:val="00800A4D"/>
    <w:rsid w:val="00801F72"/>
    <w:rsid w:val="00803198"/>
    <w:rsid w:val="00803E6B"/>
    <w:rsid w:val="00804266"/>
    <w:rsid w:val="008221CA"/>
    <w:rsid w:val="0082545E"/>
    <w:rsid w:val="0082597B"/>
    <w:rsid w:val="0083015F"/>
    <w:rsid w:val="00830E53"/>
    <w:rsid w:val="0083240F"/>
    <w:rsid w:val="00833B9B"/>
    <w:rsid w:val="0083471A"/>
    <w:rsid w:val="00840000"/>
    <w:rsid w:val="00841A28"/>
    <w:rsid w:val="00843DC0"/>
    <w:rsid w:val="00851F8B"/>
    <w:rsid w:val="00852852"/>
    <w:rsid w:val="00853254"/>
    <w:rsid w:val="00854BDB"/>
    <w:rsid w:val="00855D07"/>
    <w:rsid w:val="00857A13"/>
    <w:rsid w:val="00860054"/>
    <w:rsid w:val="00860796"/>
    <w:rsid w:val="008611ED"/>
    <w:rsid w:val="00864FE0"/>
    <w:rsid w:val="0086666E"/>
    <w:rsid w:val="0087075D"/>
    <w:rsid w:val="00871DC0"/>
    <w:rsid w:val="00872255"/>
    <w:rsid w:val="00872CA3"/>
    <w:rsid w:val="0087348C"/>
    <w:rsid w:val="00877940"/>
    <w:rsid w:val="00881838"/>
    <w:rsid w:val="00883C53"/>
    <w:rsid w:val="0089056B"/>
    <w:rsid w:val="00890C84"/>
    <w:rsid w:val="00891FD6"/>
    <w:rsid w:val="008920BD"/>
    <w:rsid w:val="008935AC"/>
    <w:rsid w:val="00897175"/>
    <w:rsid w:val="008A053E"/>
    <w:rsid w:val="008A0829"/>
    <w:rsid w:val="008A3E8B"/>
    <w:rsid w:val="008B0992"/>
    <w:rsid w:val="008B0EE2"/>
    <w:rsid w:val="008B2EBE"/>
    <w:rsid w:val="008B41C2"/>
    <w:rsid w:val="008B4DDE"/>
    <w:rsid w:val="008B5163"/>
    <w:rsid w:val="008B6488"/>
    <w:rsid w:val="008B6AEB"/>
    <w:rsid w:val="008C54DF"/>
    <w:rsid w:val="008D07BB"/>
    <w:rsid w:val="008D17C5"/>
    <w:rsid w:val="008D2B79"/>
    <w:rsid w:val="008E04D7"/>
    <w:rsid w:val="008E0B11"/>
    <w:rsid w:val="008F0890"/>
    <w:rsid w:val="008F1E74"/>
    <w:rsid w:val="008F656B"/>
    <w:rsid w:val="00901F80"/>
    <w:rsid w:val="0090567E"/>
    <w:rsid w:val="0090568D"/>
    <w:rsid w:val="00906144"/>
    <w:rsid w:val="00910229"/>
    <w:rsid w:val="00913A5E"/>
    <w:rsid w:val="009158D7"/>
    <w:rsid w:val="0093028D"/>
    <w:rsid w:val="009305FA"/>
    <w:rsid w:val="00931BF0"/>
    <w:rsid w:val="00932CA2"/>
    <w:rsid w:val="009340D3"/>
    <w:rsid w:val="009365EA"/>
    <w:rsid w:val="00937A83"/>
    <w:rsid w:val="0094342D"/>
    <w:rsid w:val="00944766"/>
    <w:rsid w:val="009461F5"/>
    <w:rsid w:val="009468B0"/>
    <w:rsid w:val="009534B2"/>
    <w:rsid w:val="00955F7E"/>
    <w:rsid w:val="009560BC"/>
    <w:rsid w:val="009705AA"/>
    <w:rsid w:val="00970703"/>
    <w:rsid w:val="00970B6C"/>
    <w:rsid w:val="00971A6C"/>
    <w:rsid w:val="00971C75"/>
    <w:rsid w:val="00975F7A"/>
    <w:rsid w:val="00977CC4"/>
    <w:rsid w:val="009807AA"/>
    <w:rsid w:val="009829C5"/>
    <w:rsid w:val="00982B7A"/>
    <w:rsid w:val="00983351"/>
    <w:rsid w:val="00984AF7"/>
    <w:rsid w:val="00985F50"/>
    <w:rsid w:val="0098602D"/>
    <w:rsid w:val="00987E8F"/>
    <w:rsid w:val="009912AA"/>
    <w:rsid w:val="00993660"/>
    <w:rsid w:val="009A1429"/>
    <w:rsid w:val="009A1C45"/>
    <w:rsid w:val="009A50C4"/>
    <w:rsid w:val="009A5515"/>
    <w:rsid w:val="009B4CC3"/>
    <w:rsid w:val="009B4CED"/>
    <w:rsid w:val="009B72D8"/>
    <w:rsid w:val="009C0DB4"/>
    <w:rsid w:val="009C507F"/>
    <w:rsid w:val="009D0A10"/>
    <w:rsid w:val="009D3583"/>
    <w:rsid w:val="009D5805"/>
    <w:rsid w:val="009D69A3"/>
    <w:rsid w:val="009E1874"/>
    <w:rsid w:val="009E1D25"/>
    <w:rsid w:val="009E6B23"/>
    <w:rsid w:val="009E7C49"/>
    <w:rsid w:val="009F4ACC"/>
    <w:rsid w:val="009F5D38"/>
    <w:rsid w:val="009F7800"/>
    <w:rsid w:val="00A0045E"/>
    <w:rsid w:val="00A03811"/>
    <w:rsid w:val="00A05FB1"/>
    <w:rsid w:val="00A07B88"/>
    <w:rsid w:val="00A11DBB"/>
    <w:rsid w:val="00A120DB"/>
    <w:rsid w:val="00A13997"/>
    <w:rsid w:val="00A141F8"/>
    <w:rsid w:val="00A17588"/>
    <w:rsid w:val="00A20A6B"/>
    <w:rsid w:val="00A21146"/>
    <w:rsid w:val="00A31D0E"/>
    <w:rsid w:val="00A32DEB"/>
    <w:rsid w:val="00A346FA"/>
    <w:rsid w:val="00A358C6"/>
    <w:rsid w:val="00A43568"/>
    <w:rsid w:val="00A43C10"/>
    <w:rsid w:val="00A47737"/>
    <w:rsid w:val="00A47D5B"/>
    <w:rsid w:val="00A517AD"/>
    <w:rsid w:val="00A527D8"/>
    <w:rsid w:val="00A532BB"/>
    <w:rsid w:val="00A55D2B"/>
    <w:rsid w:val="00A60E78"/>
    <w:rsid w:val="00A62CE1"/>
    <w:rsid w:val="00A64E46"/>
    <w:rsid w:val="00A65B3C"/>
    <w:rsid w:val="00A66711"/>
    <w:rsid w:val="00A67254"/>
    <w:rsid w:val="00A67396"/>
    <w:rsid w:val="00A722A9"/>
    <w:rsid w:val="00A74ED8"/>
    <w:rsid w:val="00A75056"/>
    <w:rsid w:val="00A76718"/>
    <w:rsid w:val="00A821A2"/>
    <w:rsid w:val="00A8375E"/>
    <w:rsid w:val="00A852CD"/>
    <w:rsid w:val="00A94E3E"/>
    <w:rsid w:val="00A9536D"/>
    <w:rsid w:val="00A95E7C"/>
    <w:rsid w:val="00A96590"/>
    <w:rsid w:val="00A97BC4"/>
    <w:rsid w:val="00A97EA5"/>
    <w:rsid w:val="00AA27BF"/>
    <w:rsid w:val="00AA3B9B"/>
    <w:rsid w:val="00AA62BD"/>
    <w:rsid w:val="00AB5644"/>
    <w:rsid w:val="00AC089E"/>
    <w:rsid w:val="00AC3B9B"/>
    <w:rsid w:val="00AC58AD"/>
    <w:rsid w:val="00AD2293"/>
    <w:rsid w:val="00AD4569"/>
    <w:rsid w:val="00AD49DA"/>
    <w:rsid w:val="00AD4A29"/>
    <w:rsid w:val="00AE1097"/>
    <w:rsid w:val="00AE188D"/>
    <w:rsid w:val="00AE369C"/>
    <w:rsid w:val="00AE4592"/>
    <w:rsid w:val="00AE7D37"/>
    <w:rsid w:val="00AF00E3"/>
    <w:rsid w:val="00AF065B"/>
    <w:rsid w:val="00AF69D0"/>
    <w:rsid w:val="00B02F2A"/>
    <w:rsid w:val="00B04727"/>
    <w:rsid w:val="00B13B69"/>
    <w:rsid w:val="00B15750"/>
    <w:rsid w:val="00B27D48"/>
    <w:rsid w:val="00B33CF5"/>
    <w:rsid w:val="00B345A3"/>
    <w:rsid w:val="00B347A3"/>
    <w:rsid w:val="00B34DD0"/>
    <w:rsid w:val="00B36B90"/>
    <w:rsid w:val="00B37323"/>
    <w:rsid w:val="00B43D51"/>
    <w:rsid w:val="00B4494C"/>
    <w:rsid w:val="00B4628D"/>
    <w:rsid w:val="00B476CE"/>
    <w:rsid w:val="00B50611"/>
    <w:rsid w:val="00B53434"/>
    <w:rsid w:val="00B54082"/>
    <w:rsid w:val="00B572BF"/>
    <w:rsid w:val="00B612C1"/>
    <w:rsid w:val="00B61629"/>
    <w:rsid w:val="00B650B9"/>
    <w:rsid w:val="00B759FF"/>
    <w:rsid w:val="00B75AE6"/>
    <w:rsid w:val="00B75CA4"/>
    <w:rsid w:val="00B763CD"/>
    <w:rsid w:val="00B86452"/>
    <w:rsid w:val="00B864F8"/>
    <w:rsid w:val="00B94E3D"/>
    <w:rsid w:val="00B95698"/>
    <w:rsid w:val="00BA0192"/>
    <w:rsid w:val="00BA3BA0"/>
    <w:rsid w:val="00BA547B"/>
    <w:rsid w:val="00BB2313"/>
    <w:rsid w:val="00BB4764"/>
    <w:rsid w:val="00BB4795"/>
    <w:rsid w:val="00BB683E"/>
    <w:rsid w:val="00BC2377"/>
    <w:rsid w:val="00BC3441"/>
    <w:rsid w:val="00BC3AF6"/>
    <w:rsid w:val="00BC458B"/>
    <w:rsid w:val="00BC5041"/>
    <w:rsid w:val="00BC52F6"/>
    <w:rsid w:val="00BC5EE7"/>
    <w:rsid w:val="00BD4343"/>
    <w:rsid w:val="00BD7817"/>
    <w:rsid w:val="00BE25EC"/>
    <w:rsid w:val="00BE35EA"/>
    <w:rsid w:val="00BF548C"/>
    <w:rsid w:val="00BF7A24"/>
    <w:rsid w:val="00C00837"/>
    <w:rsid w:val="00C00A6B"/>
    <w:rsid w:val="00C040D0"/>
    <w:rsid w:val="00C0436A"/>
    <w:rsid w:val="00C048D7"/>
    <w:rsid w:val="00C0549D"/>
    <w:rsid w:val="00C06858"/>
    <w:rsid w:val="00C0744F"/>
    <w:rsid w:val="00C13B92"/>
    <w:rsid w:val="00C21C51"/>
    <w:rsid w:val="00C23DE7"/>
    <w:rsid w:val="00C2725A"/>
    <w:rsid w:val="00C279C5"/>
    <w:rsid w:val="00C279E0"/>
    <w:rsid w:val="00C32124"/>
    <w:rsid w:val="00C367F4"/>
    <w:rsid w:val="00C40B37"/>
    <w:rsid w:val="00C445D7"/>
    <w:rsid w:val="00C4476A"/>
    <w:rsid w:val="00C4778D"/>
    <w:rsid w:val="00C52C9A"/>
    <w:rsid w:val="00C533B4"/>
    <w:rsid w:val="00C533F5"/>
    <w:rsid w:val="00C56CDB"/>
    <w:rsid w:val="00C57539"/>
    <w:rsid w:val="00C613A3"/>
    <w:rsid w:val="00C6296F"/>
    <w:rsid w:val="00C63A96"/>
    <w:rsid w:val="00C6686B"/>
    <w:rsid w:val="00C701C9"/>
    <w:rsid w:val="00C70D3B"/>
    <w:rsid w:val="00C72048"/>
    <w:rsid w:val="00C7515E"/>
    <w:rsid w:val="00C76060"/>
    <w:rsid w:val="00C77E45"/>
    <w:rsid w:val="00C81369"/>
    <w:rsid w:val="00C8230B"/>
    <w:rsid w:val="00C8460B"/>
    <w:rsid w:val="00C85D84"/>
    <w:rsid w:val="00C9334D"/>
    <w:rsid w:val="00C946ED"/>
    <w:rsid w:val="00C94AF6"/>
    <w:rsid w:val="00C94EB0"/>
    <w:rsid w:val="00C96BA0"/>
    <w:rsid w:val="00CA083A"/>
    <w:rsid w:val="00CA1CBE"/>
    <w:rsid w:val="00CA31D4"/>
    <w:rsid w:val="00CA6339"/>
    <w:rsid w:val="00CA7A54"/>
    <w:rsid w:val="00CA7CD6"/>
    <w:rsid w:val="00CB6C04"/>
    <w:rsid w:val="00CC3BB6"/>
    <w:rsid w:val="00CC3DEF"/>
    <w:rsid w:val="00CC4D11"/>
    <w:rsid w:val="00CC536D"/>
    <w:rsid w:val="00CC7295"/>
    <w:rsid w:val="00CD421D"/>
    <w:rsid w:val="00CE0A23"/>
    <w:rsid w:val="00CE169D"/>
    <w:rsid w:val="00CE3FD4"/>
    <w:rsid w:val="00CE76DD"/>
    <w:rsid w:val="00CF1CE1"/>
    <w:rsid w:val="00CF56FE"/>
    <w:rsid w:val="00D02E45"/>
    <w:rsid w:val="00D05AFD"/>
    <w:rsid w:val="00D07398"/>
    <w:rsid w:val="00D136D4"/>
    <w:rsid w:val="00D145DD"/>
    <w:rsid w:val="00D15F12"/>
    <w:rsid w:val="00D16DD8"/>
    <w:rsid w:val="00D17166"/>
    <w:rsid w:val="00D30ED3"/>
    <w:rsid w:val="00D32517"/>
    <w:rsid w:val="00D33644"/>
    <w:rsid w:val="00D33DF3"/>
    <w:rsid w:val="00D413EC"/>
    <w:rsid w:val="00D4629E"/>
    <w:rsid w:val="00D544A4"/>
    <w:rsid w:val="00D548F7"/>
    <w:rsid w:val="00D556FA"/>
    <w:rsid w:val="00D65B9C"/>
    <w:rsid w:val="00D66EE6"/>
    <w:rsid w:val="00D670F5"/>
    <w:rsid w:val="00D67185"/>
    <w:rsid w:val="00D6743C"/>
    <w:rsid w:val="00D70237"/>
    <w:rsid w:val="00D70C7D"/>
    <w:rsid w:val="00D70FCA"/>
    <w:rsid w:val="00D75043"/>
    <w:rsid w:val="00D75CAD"/>
    <w:rsid w:val="00D76B62"/>
    <w:rsid w:val="00D82B57"/>
    <w:rsid w:val="00D83122"/>
    <w:rsid w:val="00D85A56"/>
    <w:rsid w:val="00D85BA5"/>
    <w:rsid w:val="00D87DDC"/>
    <w:rsid w:val="00D9007A"/>
    <w:rsid w:val="00D91C60"/>
    <w:rsid w:val="00D92B0F"/>
    <w:rsid w:val="00D93D8B"/>
    <w:rsid w:val="00DA0776"/>
    <w:rsid w:val="00DA18F0"/>
    <w:rsid w:val="00DA2782"/>
    <w:rsid w:val="00DA28CD"/>
    <w:rsid w:val="00DA2904"/>
    <w:rsid w:val="00DA474E"/>
    <w:rsid w:val="00DA4FAA"/>
    <w:rsid w:val="00DB06A4"/>
    <w:rsid w:val="00DB1B33"/>
    <w:rsid w:val="00DB1F61"/>
    <w:rsid w:val="00DB6B1B"/>
    <w:rsid w:val="00DC1538"/>
    <w:rsid w:val="00DC1E56"/>
    <w:rsid w:val="00DC1F5D"/>
    <w:rsid w:val="00DC3032"/>
    <w:rsid w:val="00DC3984"/>
    <w:rsid w:val="00DC56B9"/>
    <w:rsid w:val="00DD0BAE"/>
    <w:rsid w:val="00DD1AFA"/>
    <w:rsid w:val="00DD2B2F"/>
    <w:rsid w:val="00DD6A3E"/>
    <w:rsid w:val="00DE02B9"/>
    <w:rsid w:val="00DE2012"/>
    <w:rsid w:val="00DE38BC"/>
    <w:rsid w:val="00DE4439"/>
    <w:rsid w:val="00DE6C5A"/>
    <w:rsid w:val="00DE7639"/>
    <w:rsid w:val="00DF357C"/>
    <w:rsid w:val="00DF661A"/>
    <w:rsid w:val="00E00CAB"/>
    <w:rsid w:val="00E06030"/>
    <w:rsid w:val="00E06F66"/>
    <w:rsid w:val="00E1314D"/>
    <w:rsid w:val="00E13958"/>
    <w:rsid w:val="00E13FBF"/>
    <w:rsid w:val="00E1444B"/>
    <w:rsid w:val="00E147C9"/>
    <w:rsid w:val="00E15562"/>
    <w:rsid w:val="00E207AA"/>
    <w:rsid w:val="00E23EDB"/>
    <w:rsid w:val="00E24336"/>
    <w:rsid w:val="00E24871"/>
    <w:rsid w:val="00E34EC7"/>
    <w:rsid w:val="00E43476"/>
    <w:rsid w:val="00E449EE"/>
    <w:rsid w:val="00E47A19"/>
    <w:rsid w:val="00E50594"/>
    <w:rsid w:val="00E51D7F"/>
    <w:rsid w:val="00E527B6"/>
    <w:rsid w:val="00E52A20"/>
    <w:rsid w:val="00E5450F"/>
    <w:rsid w:val="00E601B8"/>
    <w:rsid w:val="00E63F6E"/>
    <w:rsid w:val="00E64795"/>
    <w:rsid w:val="00E64872"/>
    <w:rsid w:val="00E65D5D"/>
    <w:rsid w:val="00E663A1"/>
    <w:rsid w:val="00E66F2E"/>
    <w:rsid w:val="00E71D74"/>
    <w:rsid w:val="00E91BC3"/>
    <w:rsid w:val="00E956FA"/>
    <w:rsid w:val="00EA206D"/>
    <w:rsid w:val="00EA221F"/>
    <w:rsid w:val="00EA45C8"/>
    <w:rsid w:val="00EA7AEF"/>
    <w:rsid w:val="00EB0DF4"/>
    <w:rsid w:val="00EC3138"/>
    <w:rsid w:val="00EC6B71"/>
    <w:rsid w:val="00EC754F"/>
    <w:rsid w:val="00ED0001"/>
    <w:rsid w:val="00ED3569"/>
    <w:rsid w:val="00ED37C0"/>
    <w:rsid w:val="00ED49F1"/>
    <w:rsid w:val="00ED51EE"/>
    <w:rsid w:val="00ED583A"/>
    <w:rsid w:val="00EE0D2B"/>
    <w:rsid w:val="00EE1BB0"/>
    <w:rsid w:val="00EE588C"/>
    <w:rsid w:val="00EF0051"/>
    <w:rsid w:val="00EF0CCB"/>
    <w:rsid w:val="00EF462A"/>
    <w:rsid w:val="00EF64F2"/>
    <w:rsid w:val="00EF6EB5"/>
    <w:rsid w:val="00F02E06"/>
    <w:rsid w:val="00F049BA"/>
    <w:rsid w:val="00F103B8"/>
    <w:rsid w:val="00F110D5"/>
    <w:rsid w:val="00F13A79"/>
    <w:rsid w:val="00F14D98"/>
    <w:rsid w:val="00F169C7"/>
    <w:rsid w:val="00F23214"/>
    <w:rsid w:val="00F2388E"/>
    <w:rsid w:val="00F24202"/>
    <w:rsid w:val="00F31EBC"/>
    <w:rsid w:val="00F3554E"/>
    <w:rsid w:val="00F408C0"/>
    <w:rsid w:val="00F433D6"/>
    <w:rsid w:val="00F4409E"/>
    <w:rsid w:val="00F47302"/>
    <w:rsid w:val="00F522CE"/>
    <w:rsid w:val="00F52B3B"/>
    <w:rsid w:val="00F5690F"/>
    <w:rsid w:val="00F57112"/>
    <w:rsid w:val="00F60181"/>
    <w:rsid w:val="00F61ECB"/>
    <w:rsid w:val="00F66215"/>
    <w:rsid w:val="00F67D2B"/>
    <w:rsid w:val="00F711D0"/>
    <w:rsid w:val="00F7316D"/>
    <w:rsid w:val="00F747DD"/>
    <w:rsid w:val="00F77D03"/>
    <w:rsid w:val="00F80EE4"/>
    <w:rsid w:val="00F815C4"/>
    <w:rsid w:val="00F8207D"/>
    <w:rsid w:val="00F83776"/>
    <w:rsid w:val="00F86025"/>
    <w:rsid w:val="00F862D9"/>
    <w:rsid w:val="00F92C13"/>
    <w:rsid w:val="00F951BA"/>
    <w:rsid w:val="00FA3EBE"/>
    <w:rsid w:val="00FA6B19"/>
    <w:rsid w:val="00FA7808"/>
    <w:rsid w:val="00FA7D4D"/>
    <w:rsid w:val="00FB2F2F"/>
    <w:rsid w:val="00FB43AF"/>
    <w:rsid w:val="00FC10C5"/>
    <w:rsid w:val="00FC18FC"/>
    <w:rsid w:val="00FC2709"/>
    <w:rsid w:val="00FC30A5"/>
    <w:rsid w:val="00FC38F9"/>
    <w:rsid w:val="00FC3DFB"/>
    <w:rsid w:val="00FC3F59"/>
    <w:rsid w:val="00FC4252"/>
    <w:rsid w:val="00FD0A63"/>
    <w:rsid w:val="00FD14CC"/>
    <w:rsid w:val="00FD35AE"/>
    <w:rsid w:val="00FD612C"/>
    <w:rsid w:val="00FD6DF9"/>
    <w:rsid w:val="00FD74FE"/>
    <w:rsid w:val="00FE2857"/>
    <w:rsid w:val="00FE2F7C"/>
    <w:rsid w:val="00FE341C"/>
    <w:rsid w:val="00FE3E6D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B2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6B2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6B2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6B2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6B2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596E20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596E20"/>
    <w:pPr>
      <w:overflowPunct/>
      <w:autoSpaceDE/>
      <w:autoSpaceDN/>
      <w:adjustRightInd/>
      <w:textAlignment w:val="auto"/>
    </w:pPr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F049B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6B2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6B2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6B2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6B2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6B2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020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2780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38336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090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3551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262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8663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88464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62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3828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2019.</izvorni_sadrzaj>
    <derivirana_varijabla naziv="DomainObject.DatumDonosenjaOdluke_1">24.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4</izvorni_sadrzaj>
    <derivirana_varijabla naziv="DomainObject.BrojStranica_1">4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1202</izvorni_sadrzaj>
    <derivirana_varijabla naziv="DomainObject.Predmet.Broj_1">1202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2019.</izvorni_sadrzaj>
    <derivirana_varijabla naziv="DomainObject.Predmet.DatumOsnivanja_1">22. svibnja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St-1202/2019</izvorni_sadrzaj>
    <derivirana_varijabla naziv="DomainObject.Predmet.OznakaBroj_1">St-1202/2019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TPV d.o.o.</izvorni_sadrzaj>
    <derivirana_varijabla naziv="DomainObject.Predmet.ProtustrankaFormated_1">  TPV d.o.o.</derivirana_varijabla>
  </DomainObject.Predmet.ProtustrankaFormated>
  <DomainObject.Predmet.ProtustrankaFormatedOIB>
    <izvorni_sadrzaj>  TPV d.o.o., OIB 29495849766</izvorni_sadrzaj>
    <derivirana_varijabla naziv="DomainObject.Predmet.ProtustrankaFormatedOIB_1">  TPV d.o.o., OIB 29495849766</derivirana_varijabla>
  </DomainObject.Predmet.ProtustrankaFormatedOIB>
  <DomainObject.Predmet.ProtustrankaFormatedWithAdress>
    <izvorni_sadrzaj> TPV d.o.o., Ventilatorska 1, 10250 Lučko</izvorni_sadrzaj>
    <derivirana_varijabla naziv="DomainObject.Predmet.ProtustrankaFormatedWithAdress_1"> TPV d.o.o., Ventilatorska 1, 10250 Lučko</derivirana_varijabla>
  </DomainObject.Predmet.ProtustrankaFormatedWithAdress>
  <DomainObject.Predmet.ProtustrankaFormatedWithAdressOIB>
    <izvorni_sadrzaj> TPV d.o.o., OIB 29495849766, Ventilatorska 1, 10250 Lučko</izvorni_sadrzaj>
    <derivirana_varijabla naziv="DomainObject.Predmet.ProtustrankaFormatedWithAdressOIB_1"> TPV d.o.o., OIB 29495849766, Ventilatorska 1, 10250 Lučko</derivirana_varijabla>
  </DomainObject.Predmet.ProtustrankaFormatedWithAdressOIB>
  <DomainObject.Predmet.ProtustrankaWithAdress>
    <izvorni_sadrzaj>TPV d.o.o. Ventilatorska 1, 10250 Lučko</izvorni_sadrzaj>
    <derivirana_varijabla naziv="DomainObject.Predmet.ProtustrankaWithAdress_1">TPV d.o.o. Ventilatorska 1, 10250 Lučko</derivirana_varijabla>
  </DomainObject.Predmet.ProtustrankaWithAdress>
  <DomainObject.Predmet.ProtustrankaWithAdressOIB>
    <izvorni_sadrzaj>TPV d.o.o., OIB 29495849766, Ventilatorska 1, 10250 Lučko</izvorni_sadrzaj>
    <derivirana_varijabla naziv="DomainObject.Predmet.ProtustrankaWithAdressOIB_1">TPV d.o.o., OIB 29495849766, Ventilatorska 1, 10250 Lučko</derivirana_varijabla>
  </DomainObject.Predmet.ProtustrankaWithAdressOIB>
  <DomainObject.Predmet.ProtustrankaNazivFormated>
    <izvorni_sadrzaj>TPV d.o.o.</izvorni_sadrzaj>
    <derivirana_varijabla naziv="DomainObject.Predmet.ProtustrankaNazivFormated_1">TPV d.o.o.</derivirana_varijabla>
  </DomainObject.Predmet.ProtustrankaNazivFormated>
  <DomainObject.Predmet.ProtustrankaNazivFormatedOIB>
    <izvorni_sadrzaj>TPV d.o.o., OIB 29495849766</izvorni_sadrzaj>
    <derivirana_varijabla naziv="DomainObject.Predmet.ProtustrankaNazivFormatedOIB_1">TPV d.o.o., OIB 29495849766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TPV d.o.o.</izvorni_sadrzaj>
    <derivirana_varijabla naziv="DomainObject.Predmet.StrankaFormated_1">  TPV d.o.o.</derivirana_varijabla>
  </DomainObject.Predmet.StrankaFormated>
  <DomainObject.Predmet.StrankaFormatedOIB>
    <izvorni_sadrzaj>  TPV d.o.o., OIB 29495849766</izvorni_sadrzaj>
    <derivirana_varijabla naziv="DomainObject.Predmet.StrankaFormatedOIB_1">  TPV d.o.o., OIB 29495849766</derivirana_varijabla>
  </DomainObject.Predmet.StrankaFormatedOIB>
  <DomainObject.Predmet.StrankaFormatedWithAdress>
    <izvorni_sadrzaj> TPV d.o.o., Ventilatorska 1, 10250 Lučko</izvorni_sadrzaj>
    <derivirana_varijabla naziv="DomainObject.Predmet.StrankaFormatedWithAdress_1"> TPV d.o.o., Ventilatorska 1, 10250 Lučko</derivirana_varijabla>
  </DomainObject.Predmet.StrankaFormatedWithAdress>
  <DomainObject.Predmet.StrankaFormatedWithAdressOIB>
    <izvorni_sadrzaj> TPV d.o.o., OIB 29495849766, Ventilatorska 1, 10250 Lučko</izvorni_sadrzaj>
    <derivirana_varijabla naziv="DomainObject.Predmet.StrankaFormatedWithAdressOIB_1"> TPV d.o.o., OIB 29495849766, Ventilatorska 1, 10250 Lučko</derivirana_varijabla>
  </DomainObject.Predmet.StrankaFormatedWithAdressOIB>
  <DomainObject.Predmet.StrankaWithAdress>
    <izvorni_sadrzaj>TPV d.o.o. Ventilatorska 1,10250 Lučko</izvorni_sadrzaj>
    <derivirana_varijabla naziv="DomainObject.Predmet.StrankaWithAdress_1">TPV d.o.o. Ventilatorska 1,10250 Lučko</derivirana_varijabla>
  </DomainObject.Predmet.StrankaWithAdress>
  <DomainObject.Predmet.StrankaWithAdressOIB>
    <izvorni_sadrzaj>TPV d.o.o., OIB 29495849766, Ventilatorska 1,10250 Lučko</izvorni_sadrzaj>
    <derivirana_varijabla naziv="DomainObject.Predmet.StrankaWithAdressOIB_1">TPV d.o.o., OIB 29495849766, Ventilatorska 1,10250 Lučko</derivirana_varijabla>
  </DomainObject.Predmet.StrankaWithAdressOIB>
  <DomainObject.Predmet.StrankaNazivFormated>
    <izvorni_sadrzaj>TPV d.o.o.</izvorni_sadrzaj>
    <derivirana_varijabla naziv="DomainObject.Predmet.StrankaNazivFormated_1">TPV d.o.o.</derivirana_varijabla>
  </DomainObject.Predmet.StrankaNazivFormated>
  <DomainObject.Predmet.StrankaNazivFormatedOIB>
    <izvorni_sadrzaj>TPV d.o.o., OIB 29495849766</izvorni_sadrzaj>
    <derivirana_varijabla naziv="DomainObject.Predmet.StrankaNazivFormatedOIB_1">TPV d.o.o., OIB 29495849766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Valentina Považanj</izvorni_sadrzaj>
    <derivirana_varijabla naziv="DomainObject.Predmet.Zapisnicar_1">Valentina Považanj</derivirana_varijabla>
  </DomainObject.Predmet.Zapisnicar>
  <DomainObject.Predmet.StrankaListFormated>
    <izvorni_sadrzaj>
      <item>TPV d.o.o.</item>
    </izvorni_sadrzaj>
    <derivirana_varijabla naziv="DomainObject.Predmet.StrankaListFormated_1">
      <item>TPV d.o.o.</item>
    </derivirana_varijabla>
  </DomainObject.Predmet.StrankaListFormated>
  <DomainObject.Predmet.StrankaListFormatedOIB>
    <izvorni_sadrzaj>
      <item>TPV d.o.o., OIB 29495849766</item>
    </izvorni_sadrzaj>
    <derivirana_varijabla naziv="DomainObject.Predmet.StrankaListFormatedOIB_1">
      <item>TPV d.o.o., OIB 29495849766</item>
    </derivirana_varijabla>
  </DomainObject.Predmet.StrankaListFormatedOIB>
  <DomainObject.Predmet.StrankaListFormatedWithAdress>
    <izvorni_sadrzaj>
      <item>TPV d.o.o., Ventilatorska 1, 10250 Lučko</item>
    </izvorni_sadrzaj>
    <derivirana_varijabla naziv="DomainObject.Predmet.StrankaListFormatedWithAdress_1">
      <item>TPV d.o.o., Ventilatorska 1, 10250 Lučko</item>
    </derivirana_varijabla>
  </DomainObject.Predmet.StrankaListFormatedWithAdress>
  <DomainObject.Predmet.StrankaListFormatedWithAdressOIB>
    <izvorni_sadrzaj>
      <item>TPV d.o.o., OIB 29495849766, Ventilatorska 1, 10250 Lučko</item>
    </izvorni_sadrzaj>
    <derivirana_varijabla naziv="DomainObject.Predmet.StrankaListFormatedWithAdressOIB_1">
      <item>TPV d.o.o., OIB 29495849766, Ventilatorska 1, 10250 Lučko</item>
    </derivirana_varijabla>
  </DomainObject.Predmet.StrankaListFormatedWithAdressOIB>
  <DomainObject.Predmet.StrankaListNazivFormated>
    <izvorni_sadrzaj>
      <item>TPV d.o.o.</item>
    </izvorni_sadrzaj>
    <derivirana_varijabla naziv="DomainObject.Predmet.StrankaListNazivFormated_1">
      <item>TPV d.o.o.</item>
    </derivirana_varijabla>
  </DomainObject.Predmet.StrankaListNazivFormated>
  <DomainObject.Predmet.StrankaListNazivFormatedOIB>
    <izvorni_sadrzaj>
      <item>TPV d.o.o., OIB 29495849766</item>
    </izvorni_sadrzaj>
    <derivirana_varijabla naziv="DomainObject.Predmet.StrankaListNazivFormatedOIB_1">
      <item>TPV d.o.o., OIB 29495849766</item>
    </derivirana_varijabla>
  </DomainObject.Predmet.StrankaListNazivFormatedOIB>
  <DomainObject.Predmet.ProtuStrankaListFormated>
    <izvorni_sadrzaj>
      <item>TPV d.o.o.</item>
    </izvorni_sadrzaj>
    <derivirana_varijabla naziv="DomainObject.Predmet.ProtuStrankaListFormated_1">
      <item>TPV d.o.o.</item>
    </derivirana_varijabla>
  </DomainObject.Predmet.ProtuStrankaListFormated>
  <DomainObject.Predmet.ProtuStrankaListFormatedOIB>
    <izvorni_sadrzaj>
      <item>TPV d.o.o., OIB 29495849766</item>
    </izvorni_sadrzaj>
    <derivirana_varijabla naziv="DomainObject.Predmet.ProtuStrankaListFormatedOIB_1">
      <item>TPV d.o.o., OIB 29495849766</item>
    </derivirana_varijabla>
  </DomainObject.Predmet.ProtuStrankaListFormatedOIB>
  <DomainObject.Predmet.ProtuStrankaListFormatedWithAdress>
    <izvorni_sadrzaj>
      <item>TPV d.o.o., Ventilatorska 1, 10250 Lučko</item>
    </izvorni_sadrzaj>
    <derivirana_varijabla naziv="DomainObject.Predmet.ProtuStrankaListFormatedWithAdress_1">
      <item>TPV d.o.o., Ventilatorska 1, 10250 Lučko</item>
    </derivirana_varijabla>
  </DomainObject.Predmet.ProtuStrankaListFormatedWithAdress>
  <DomainObject.Predmet.ProtuStrankaListFormatedWithAdressOIB>
    <izvorni_sadrzaj>
      <item>TPV d.o.o., OIB 29495849766, Ventilatorska 1, 10250 Lučko</item>
    </izvorni_sadrzaj>
    <derivirana_varijabla naziv="DomainObject.Predmet.ProtuStrankaListFormatedWithAdressOIB_1">
      <item>TPV d.o.o., OIB 29495849766, Ventilatorska 1, 10250 Lučko</item>
    </derivirana_varijabla>
  </DomainObject.Predmet.ProtuStrankaListFormatedWithAdressOIB>
  <DomainObject.Predmet.ProtuStrankaListNazivFormated>
    <izvorni_sadrzaj>
      <item>TPV d.o.o.</item>
    </izvorni_sadrzaj>
    <derivirana_varijabla naziv="DomainObject.Predmet.ProtuStrankaListNazivFormated_1">
      <item>TPV d.o.o.</item>
    </derivirana_varijabla>
  </DomainObject.Predmet.ProtuStrankaListNazivFormated>
  <DomainObject.Predmet.ProtuStrankaListNazivFormatedOIB>
    <izvorni_sadrzaj>
      <item>TPV d.o.o., OIB 29495849766</item>
    </izvorni_sadrzaj>
    <derivirana_varijabla naziv="DomainObject.Predmet.ProtuStrankaListNazivFormatedOIB_1">
      <item>TPV d.o.o., OIB 29495849766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2019.</izvorni_sadrzaj>
    <derivirana_varijabla naziv="DomainObject.Datum_1">24.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TPV d.o.o.</izvorni_sadrzaj>
    <derivirana_varijabla naziv="DomainObject.Predmet.StrankaIDrugi_1">TPV d.o.o.</derivirana_varijabla>
  </DomainObject.Predmet.StrankaIDrugi>
  <DomainObject.Predmet.ProtustrankaIDrugi>
    <izvorni_sadrzaj>TPV d.o.o.</izvorni_sadrzaj>
    <derivirana_varijabla naziv="DomainObject.Predmet.ProtustrankaIDrugi_1">TPV d.o.o.</derivirana_varijabla>
  </DomainObject.Predmet.ProtustrankaIDrugi>
  <DomainObject.Predmet.StrankaIDrugiAdressOIB>
    <izvorni_sadrzaj>TPV d.o.o., OIB 29495849766, Ventilatorska 1, 10250 Lučko</izvorni_sadrzaj>
    <derivirana_varijabla naziv="DomainObject.Predmet.StrankaIDrugiAdressOIB_1">TPV d.o.o., OIB 29495849766, Ventilatorska 1, 10250 Lučko</derivirana_varijabla>
  </DomainObject.Predmet.StrankaIDrugiAdressOIB>
  <DomainObject.Predmet.ProtustrankaIDrugiAdressOIB>
    <izvorni_sadrzaj>TPV d.o.o., OIB 29495849766, Ventilatorska 1, 10250 Lučko</izvorni_sadrzaj>
    <derivirana_varijabla naziv="DomainObject.Predmet.ProtustrankaIDrugiAdressOIB_1">TPV d.o.o., OIB 29495849766, Ventilatorska 1,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TPV d.o.o.</item>
      <item>TPV d.o.o.</item>
    </izvorni_sadrzaj>
    <derivirana_varijabla naziv="DomainObject.Predmet.SudioniciListNaziv_1">
      <item>TPV d.o.o.</item>
      <item>TPV d.o.o.</item>
    </derivirana_varijabla>
  </DomainObject.Predmet.SudioniciListNaziv>
  <DomainObject.Predmet.SudioniciListAdressOIB>
    <izvorni_sadrzaj>
      <item>TPV d.o.o., OIB 29495849766, Ventilatorska 1,10250 Lučko</item>
      <item>TPV d.o.o., OIB 29495849766, Ventilatorska 1,10250 Lučko</item>
    </izvorni_sadrzaj>
    <derivirana_varijabla naziv="DomainObject.Predmet.SudioniciListAdressOIB_1">
      <item>TPV d.o.o., OIB 29495849766, Ventilatorska 1,10250 Lučko</item>
      <item>TPV d.o.o., OIB 29495849766, Ventilatorska 1,10250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29495849766</item>
      <item>, OIB 29495849766</item>
    </izvorni_sadrzaj>
    <derivirana_varijabla naziv="DomainObject.Predmet.SudioniciListNazivOIB_1">
      <item>, OIB 29495849766</item>
      <item>, OIB 29495849766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D19CE0-9350-4AA0-A31C-149FAC4DD4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1039</properties:Words>
  <properties:Characters>6137</properties:Characters>
  <properties:Lines>148</properties:Lines>
  <properties:Paragraphs>44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2019-05-24T11:12:00Z</dcterms:created>
  <dc:creator>Korisnik</dc:creator>
  <cp:lastModifiedBy>Valentina Delač</cp:lastModifiedBy>
  <cp:lastPrinted>2019-05-24T11:16:00Z</cp:lastPrinted>
  <dcterms:modified xmlns:xsi="http://www.w3.org/2001/XMLSchema-instance" xsi:type="dcterms:W3CDTF">2019-05-24T11:16:00Z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(TVP  zaključak  Dopuna.docx)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