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2a8da" w14:paraId="412a8da" w:rsidRDefault="00CC42E3" w:rsidP="00CC42E3" w:rsidR="00CC42E3" w:rsidRPr="00334E3A">
      <w:pPr>
        <w15:collapsed w:val="false"/>
        <w:rPr>
          <w:sz w:val="24"/>
          <w:szCs w:val="24"/>
        </w:rPr>
      </w:pPr>
      <w:bookmarkStart w:name="_GoBack" w:id="0"/>
      <w:bookmarkEnd w:id="0"/>
      <w:r w:rsidRPr="00334E3A">
        <w:rPr>
          <w:noProof/>
          <w:sz w:val="24"/>
          <w:szCs w:val="24"/>
          <w:lang w:val="hr-HR"/>
        </w:rPr>
        <w:t xml:space="preserve">                   </w:t>
      </w:r>
      <w:r w:rsidR="002B2F96" w:rsidRPr="00334E3A">
        <w:rPr>
          <w:noProof/>
          <w:sz w:val="24"/>
          <w:szCs w:val="24"/>
          <w:lang w:val="hr-HR"/>
        </w:rPr>
        <w:drawing>
          <wp:inline distR="0" distL="0" distB="0" distT="0">
            <wp:extent cy="966470" cx="724535"/>
            <wp:effectExtent b="5080" r="0" t="0" l="0"/>
            <wp:docPr name="Slika 1"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6470" cx="724535"/>
                    </a:xfrm>
                    <a:prstGeom prst="rect">
                      <a:avLst/>
                    </a:prstGeom>
                    <a:noFill/>
                    <a:ln>
                      <a:noFill/>
                    </a:ln>
                  </pic:spPr>
                </pic:pic>
              </a:graphicData>
            </a:graphic>
          </wp:inline>
        </w:drawing>
      </w:r>
    </w:p>
    <w:p w:rsidRDefault="00CC42E3" w:rsidP="00CC42E3" w:rsidR="00CC42E3" w:rsidRPr="00334E3A">
      <w:pPr>
        <w:tabs>
          <w:tab w:pos="8475" w:val="left"/>
        </w:tabs>
        <w:rPr>
          <w:sz w:val="24"/>
          <w:szCs w:val="24"/>
        </w:rPr>
      </w:pPr>
      <w:r w:rsidRPr="00334E3A">
        <w:rPr>
          <w:sz w:val="24"/>
          <w:szCs w:val="24"/>
        </w:rPr>
        <w:t xml:space="preserve">         REPUBLIKA HRVATSKA</w:t>
      </w:r>
      <w:r w:rsidRPr="00334E3A">
        <w:rPr>
          <w:sz w:val="24"/>
          <w:szCs w:val="24"/>
        </w:rPr>
        <w:tab/>
      </w:r>
    </w:p>
    <w:p w:rsidRDefault="00CC42E3" w:rsidP="00CC42E3" w:rsidR="00CC42E3" w:rsidRPr="00334E3A">
      <w:pPr>
        <w:rPr>
          <w:sz w:val="24"/>
          <w:szCs w:val="24"/>
        </w:rPr>
      </w:pPr>
      <w:r w:rsidRPr="00334E3A">
        <w:rPr>
          <w:sz w:val="24"/>
          <w:szCs w:val="24"/>
        </w:rPr>
        <w:t xml:space="preserve"> TRGOVAČKI SUD U VARAŽDINU</w:t>
      </w:r>
    </w:p>
    <w:p w:rsidRDefault="00CC42E3" w:rsidP="00CC42E3" w:rsidR="00CC42E3" w:rsidRPr="00334E3A">
      <w:pPr>
        <w:ind w:firstLine="720"/>
        <w:rPr>
          <w:sz w:val="24"/>
          <w:szCs w:val="24"/>
        </w:rPr>
      </w:pPr>
      <w:r w:rsidRPr="00334E3A">
        <w:rPr>
          <w:sz w:val="24"/>
          <w:szCs w:val="24"/>
        </w:rPr>
        <w:t xml:space="preserve">         B. Radić 2</w:t>
      </w:r>
    </w:p>
    <w:p w:rsidRDefault="00CC42E3" w:rsidP="00CC42E3" w:rsidR="00CC42E3" w:rsidRPr="00334E3A">
      <w:pPr>
        <w:rPr>
          <w:sz w:val="24"/>
          <w:szCs w:val="24"/>
        </w:rPr>
      </w:pPr>
    </w:p>
    <w:p w:rsidRDefault="00CC42E3" w:rsidP="00CC42E3" w:rsidR="00CC42E3" w:rsidRPr="00334E3A">
      <w:pPr>
        <w:rPr>
          <w:sz w:val="24"/>
          <w:szCs w:val="24"/>
        </w:rPr>
      </w:pPr>
    </w:p>
    <w:p w:rsidRDefault="00CC42E3" w:rsidP="007C2715" w:rsidR="00CC42E3" w:rsidRPr="00334E3A">
      <w:pPr>
        <w:jc w:val="center"/>
        <w:rPr>
          <w:sz w:val="24"/>
          <w:szCs w:val="24"/>
        </w:rPr>
      </w:pPr>
      <w:r w:rsidRPr="00334E3A">
        <w:rPr>
          <w:sz w:val="24"/>
          <w:szCs w:val="24"/>
        </w:rPr>
        <w:t>U  I M E  R E P U B L I K E  H R V A T S K E</w:t>
      </w:r>
    </w:p>
    <w:p w:rsidRDefault="00CC42E3" w:rsidP="007C2715" w:rsidR="00CC42E3" w:rsidRPr="00334E3A">
      <w:pPr>
        <w:rPr>
          <w:sz w:val="24"/>
          <w:szCs w:val="24"/>
        </w:rPr>
      </w:pPr>
    </w:p>
    <w:p w:rsidRDefault="00CC42E3" w:rsidP="007C2715" w:rsidR="00CC42E3" w:rsidRPr="00334E3A">
      <w:pPr>
        <w:jc w:val="center"/>
        <w:rPr>
          <w:sz w:val="24"/>
          <w:szCs w:val="24"/>
        </w:rPr>
      </w:pPr>
      <w:r w:rsidRPr="00334E3A">
        <w:rPr>
          <w:sz w:val="24"/>
          <w:szCs w:val="24"/>
        </w:rPr>
        <w:t>R J E Š E NJ E</w:t>
      </w:r>
    </w:p>
    <w:p w:rsidRDefault="00100D0F" w:rsidR="00100D0F" w:rsidRPr="00334E3A">
      <w:pPr>
        <w:jc w:val="center"/>
        <w:rPr>
          <w:sz w:val="24"/>
          <w:szCs w:val="24"/>
          <w:lang w:val="hr-HR"/>
        </w:rPr>
      </w:pPr>
    </w:p>
    <w:p w:rsidRDefault="007C2715" w:rsidR="007C2715" w:rsidRPr="00334E3A">
      <w:pPr>
        <w:jc w:val="center"/>
        <w:rPr>
          <w:sz w:val="24"/>
          <w:szCs w:val="24"/>
          <w:lang w:val="hr-HR"/>
        </w:rPr>
      </w:pPr>
    </w:p>
    <w:p w:rsidRDefault="00F729B0" w:rsidP="00F729B0" w:rsidR="00F729B0" w:rsidRPr="00334E3A">
      <w:pPr>
        <w:ind w:firstLine="720"/>
        <w:jc w:val="both"/>
        <w:rPr>
          <w:sz w:val="24"/>
          <w:szCs w:val="24"/>
        </w:rPr>
      </w:pPr>
      <w:r w:rsidRPr="00334E3A">
        <w:rPr>
          <w:sz w:val="24"/>
          <w:szCs w:val="24"/>
        </w:rPr>
        <w:t xml:space="preserve">Trgovački sud u Varaždinu po sucu toga suda Meliti Poljanec Bubaš, povodom prijedloga predlagatelja Financijske agencije Regionalni centar Zagreb, Podružnica Varaždin, Augusta Cesarca 2, Varaždin,  za otvaranje stečajnog postupka nad dužnikom SHOCK j.d.o.o. za ugostiteljstvo, OIB: 85339538341 sa sjedištem u Tome Masarika bb, 40000 Čakovec, </w:t>
      </w:r>
      <w:r w:rsidR="00334E3A" w:rsidRPr="00334E3A">
        <w:rPr>
          <w:sz w:val="24"/>
          <w:szCs w:val="24"/>
        </w:rPr>
        <w:t>dana 22</w:t>
      </w:r>
      <w:r w:rsidRPr="00334E3A">
        <w:rPr>
          <w:sz w:val="24"/>
          <w:szCs w:val="24"/>
        </w:rPr>
        <w:t>. srpnja 2016. godine</w:t>
      </w:r>
    </w:p>
    <w:p w:rsidRDefault="00100D0F" w:rsidR="00100D0F" w:rsidRPr="00334E3A">
      <w:pPr>
        <w:jc w:val="both"/>
        <w:rPr>
          <w:sz w:val="24"/>
          <w:szCs w:val="24"/>
          <w:lang w:val="hr-HR"/>
        </w:rPr>
      </w:pPr>
    </w:p>
    <w:p w:rsidRDefault="00811E58" w:rsidP="00354D99" w:rsidR="00C35717" w:rsidRPr="00334E3A">
      <w:pPr>
        <w:jc w:val="center"/>
        <w:rPr>
          <w:sz w:val="24"/>
          <w:szCs w:val="24"/>
          <w:lang w:val="hr-HR"/>
        </w:rPr>
      </w:pPr>
      <w:r w:rsidRPr="00334E3A">
        <w:rPr>
          <w:sz w:val="24"/>
          <w:szCs w:val="24"/>
          <w:lang w:val="hr-HR"/>
        </w:rPr>
        <w:t>r i j e š i o</w:t>
      </w:r>
      <w:r w:rsidR="001C7BBD" w:rsidRPr="00334E3A">
        <w:rPr>
          <w:sz w:val="24"/>
          <w:szCs w:val="24"/>
          <w:lang w:val="hr-HR"/>
        </w:rPr>
        <w:t xml:space="preserve"> </w:t>
      </w:r>
      <w:r w:rsidRPr="00334E3A">
        <w:rPr>
          <w:sz w:val="24"/>
          <w:szCs w:val="24"/>
          <w:lang w:val="hr-HR"/>
        </w:rPr>
        <w:t xml:space="preserve">  j e</w:t>
      </w:r>
    </w:p>
    <w:p w:rsidRDefault="00266B3A" w:rsidP="00266B3A" w:rsidR="00266B3A" w:rsidRPr="00334E3A">
      <w:pPr>
        <w:jc w:val="both"/>
        <w:rPr>
          <w:sz w:val="24"/>
          <w:szCs w:val="24"/>
          <w:lang w:val="hr-HR"/>
        </w:rPr>
      </w:pPr>
    </w:p>
    <w:p w:rsidRDefault="00DE226B" w:rsidP="00DE226B" w:rsidR="00DE226B" w:rsidRPr="00334E3A">
      <w:pPr>
        <w:ind w:left="780"/>
        <w:jc w:val="both"/>
        <w:rPr>
          <w:sz w:val="24"/>
          <w:szCs w:val="24"/>
          <w:lang w:val="hr-HR"/>
        </w:rPr>
      </w:pPr>
    </w:p>
    <w:p w:rsidRDefault="00FA5D65" w:rsidP="00CC42E3" w:rsidR="00354D99" w:rsidRPr="00334E3A">
      <w:pPr>
        <w:jc w:val="both"/>
        <w:rPr>
          <w:sz w:val="24"/>
          <w:szCs w:val="24"/>
          <w:lang w:val="hr-HR"/>
        </w:rPr>
      </w:pPr>
      <w:r w:rsidRPr="00334E3A">
        <w:rPr>
          <w:sz w:val="24"/>
          <w:szCs w:val="24"/>
          <w:lang w:val="hr-HR"/>
        </w:rPr>
        <w:tab/>
      </w:r>
      <w:r w:rsidR="00CC42E3" w:rsidRPr="00334E3A">
        <w:rPr>
          <w:sz w:val="24"/>
          <w:szCs w:val="24"/>
          <w:lang w:val="hr-HR"/>
        </w:rPr>
        <w:t>I/</w:t>
      </w:r>
      <w:r w:rsidR="00266B3A" w:rsidRPr="00334E3A">
        <w:rPr>
          <w:sz w:val="24"/>
          <w:szCs w:val="24"/>
          <w:lang w:val="hr-HR"/>
        </w:rPr>
        <w:t xml:space="preserve"> </w:t>
      </w:r>
      <w:r w:rsidR="00354D99" w:rsidRPr="00334E3A">
        <w:rPr>
          <w:sz w:val="24"/>
          <w:szCs w:val="24"/>
          <w:lang w:val="hr-HR"/>
        </w:rPr>
        <w:t>Obustavlja se prethodni postupak radi utvrđivanja uvjeta za otvaranje stečajnog postupka nad dužnikom</w:t>
      </w:r>
      <w:r w:rsidRPr="00334E3A">
        <w:rPr>
          <w:sz w:val="24"/>
          <w:szCs w:val="24"/>
        </w:rPr>
        <w:t xml:space="preserve"> </w:t>
      </w:r>
      <w:r w:rsidR="00F729B0" w:rsidRPr="00334E3A">
        <w:rPr>
          <w:sz w:val="24"/>
          <w:szCs w:val="24"/>
        </w:rPr>
        <w:t>SHOCK j.d.o.o. za ugostiteljstvo, OIB: 85339538341 sa sjedištem u Tome Masarika bb, 40000 Čakovec</w:t>
      </w:r>
      <w:r w:rsidR="00CC42E3" w:rsidRPr="00334E3A">
        <w:rPr>
          <w:sz w:val="24"/>
          <w:szCs w:val="24"/>
          <w:lang w:val="hr-HR"/>
        </w:rPr>
        <w:t>.</w:t>
      </w:r>
    </w:p>
    <w:p w:rsidRDefault="00CC42E3" w:rsidP="00CC42E3" w:rsidR="00CC42E3" w:rsidRPr="00334E3A">
      <w:pPr>
        <w:jc w:val="both"/>
        <w:rPr>
          <w:sz w:val="24"/>
          <w:szCs w:val="24"/>
          <w:lang w:val="hr-HR"/>
        </w:rPr>
      </w:pPr>
    </w:p>
    <w:p w:rsidRDefault="00CC42E3" w:rsidP="00CC42E3" w:rsidR="00CC42E3" w:rsidRPr="00334E3A">
      <w:pPr>
        <w:jc w:val="both"/>
        <w:rPr>
          <w:sz w:val="24"/>
          <w:szCs w:val="24"/>
          <w:lang w:val="hr-HR"/>
        </w:rPr>
      </w:pPr>
      <w:r w:rsidRPr="00334E3A">
        <w:rPr>
          <w:sz w:val="24"/>
          <w:szCs w:val="24"/>
          <w:lang w:val="hr-HR"/>
        </w:rPr>
        <w:tab/>
      </w:r>
    </w:p>
    <w:p w:rsidRDefault="007C2715" w:rsidP="00BF1DA6" w:rsidR="007C2715" w:rsidRPr="00334E3A">
      <w:pPr>
        <w:jc w:val="center"/>
        <w:rPr>
          <w:sz w:val="24"/>
          <w:szCs w:val="24"/>
          <w:lang w:val="hr-HR"/>
        </w:rPr>
      </w:pPr>
    </w:p>
    <w:p w:rsidRDefault="00811E58" w:rsidP="00BF1DA6" w:rsidR="00811E58" w:rsidRPr="00334E3A">
      <w:pPr>
        <w:jc w:val="center"/>
        <w:rPr>
          <w:sz w:val="24"/>
          <w:szCs w:val="24"/>
          <w:lang w:val="hr-HR"/>
        </w:rPr>
      </w:pPr>
      <w:r w:rsidRPr="00334E3A">
        <w:rPr>
          <w:sz w:val="24"/>
          <w:szCs w:val="24"/>
          <w:lang w:val="hr-HR"/>
        </w:rPr>
        <w:t>Obrazloženje</w:t>
      </w:r>
    </w:p>
    <w:p w:rsidRDefault="00100D0F" w:rsidP="00E238EC" w:rsidR="00100D0F" w:rsidRPr="00334E3A">
      <w:pPr>
        <w:rPr>
          <w:sz w:val="24"/>
          <w:szCs w:val="24"/>
          <w:lang w:val="hr-HR"/>
        </w:rPr>
      </w:pPr>
    </w:p>
    <w:p w:rsidRDefault="009A59ED" w:rsidP="00CC42E3" w:rsidR="00CC42E3" w:rsidRPr="00334E3A">
      <w:pPr>
        <w:ind w:firstLine="708"/>
        <w:jc w:val="both"/>
        <w:rPr>
          <w:sz w:val="24"/>
          <w:szCs w:val="24"/>
        </w:rPr>
      </w:pPr>
      <w:r w:rsidRPr="00334E3A">
        <w:rPr>
          <w:sz w:val="24"/>
          <w:szCs w:val="24"/>
        </w:rPr>
        <w:tab/>
      </w:r>
      <w:r w:rsidR="00CC42E3" w:rsidRPr="00334E3A">
        <w:rPr>
          <w:sz w:val="24"/>
          <w:szCs w:val="24"/>
        </w:rPr>
        <w:t>Financijska agencija je 2</w:t>
      </w:r>
      <w:r w:rsidR="00F729B0" w:rsidRPr="00334E3A">
        <w:rPr>
          <w:sz w:val="24"/>
          <w:szCs w:val="24"/>
        </w:rPr>
        <w:t>1</w:t>
      </w:r>
      <w:r w:rsidR="00CC42E3" w:rsidRPr="00334E3A">
        <w:rPr>
          <w:sz w:val="24"/>
          <w:szCs w:val="24"/>
        </w:rPr>
        <w:t xml:space="preserve">. </w:t>
      </w:r>
      <w:r w:rsidR="000B3364" w:rsidRPr="00334E3A">
        <w:rPr>
          <w:sz w:val="24"/>
          <w:szCs w:val="24"/>
        </w:rPr>
        <w:t>travnja</w:t>
      </w:r>
      <w:r w:rsidR="00CC42E3" w:rsidRPr="00334E3A">
        <w:rPr>
          <w:sz w:val="24"/>
          <w:szCs w:val="24"/>
        </w:rPr>
        <w:t xml:space="preserve"> 2016. podnijela ovome sudu prijedlog za otvaranje stečajnog postupka, navodeći da dužnik ima evidentirane neizvršene osnove za plaćanje</w:t>
      </w:r>
      <w:r w:rsidR="00F729B0" w:rsidRPr="00334E3A">
        <w:rPr>
          <w:sz w:val="24"/>
          <w:szCs w:val="24"/>
        </w:rPr>
        <w:t xml:space="preserve"> u neprekinutom razdoblju od 230</w:t>
      </w:r>
      <w:r w:rsidR="00CC42E3" w:rsidRPr="00334E3A">
        <w:rPr>
          <w:sz w:val="24"/>
          <w:szCs w:val="24"/>
        </w:rPr>
        <w:t xml:space="preserve"> dana, u ukupnom iznosu od </w:t>
      </w:r>
      <w:r w:rsidR="00F729B0" w:rsidRPr="00334E3A">
        <w:rPr>
          <w:sz w:val="24"/>
          <w:szCs w:val="24"/>
        </w:rPr>
        <w:t>3</w:t>
      </w:r>
      <w:r w:rsidR="000B3364" w:rsidRPr="00334E3A">
        <w:rPr>
          <w:sz w:val="24"/>
          <w:szCs w:val="24"/>
        </w:rPr>
        <w:t>.</w:t>
      </w:r>
      <w:r w:rsidR="00F729B0" w:rsidRPr="00334E3A">
        <w:rPr>
          <w:sz w:val="24"/>
          <w:szCs w:val="24"/>
        </w:rPr>
        <w:t>607</w:t>
      </w:r>
      <w:r w:rsidR="000B3364" w:rsidRPr="00334E3A">
        <w:rPr>
          <w:sz w:val="24"/>
          <w:szCs w:val="24"/>
        </w:rPr>
        <w:t>,66 kn te da ima 1 zaposlenog</w:t>
      </w:r>
      <w:r w:rsidR="0027230C" w:rsidRPr="00334E3A">
        <w:rPr>
          <w:sz w:val="24"/>
          <w:szCs w:val="24"/>
        </w:rPr>
        <w:t>.</w:t>
      </w:r>
    </w:p>
    <w:p w:rsidRDefault="0058353F" w:rsidP="00452E1E" w:rsidR="0058353F" w:rsidRPr="00334E3A">
      <w:pPr>
        <w:pStyle w:val="Tijeloteksta"/>
      </w:pPr>
    </w:p>
    <w:p w:rsidRDefault="000B3364" w:rsidP="00452E1E" w:rsidR="0027230C" w:rsidRPr="00334E3A">
      <w:pPr>
        <w:pStyle w:val="Tijeloteksta"/>
      </w:pPr>
      <w:r w:rsidRPr="00334E3A">
        <w:tab/>
        <w:t xml:space="preserve">Obzirom na navedeno, dana </w:t>
      </w:r>
      <w:r w:rsidR="00F729B0" w:rsidRPr="00334E3A">
        <w:t>3</w:t>
      </w:r>
      <w:r w:rsidR="0027230C" w:rsidRPr="00334E3A">
        <w:t xml:space="preserve">. </w:t>
      </w:r>
      <w:r w:rsidRPr="00334E3A">
        <w:t>svibnja</w:t>
      </w:r>
      <w:r w:rsidR="0027230C" w:rsidRPr="00334E3A">
        <w:t xml:space="preserve"> 2016. sud je donio Rješenje o pokretanju prethodnog postupka radi utvrđivanja uvjeta za otvaranje stečajnog post</w:t>
      </w:r>
      <w:r w:rsidRPr="00334E3A">
        <w:t>upka nad dužnikom, poslovni broj 2 St-</w:t>
      </w:r>
      <w:r w:rsidR="00F729B0" w:rsidRPr="00334E3A">
        <w:t>679/16-4</w:t>
      </w:r>
      <w:r w:rsidR="0027230C" w:rsidRPr="00334E3A">
        <w:t>.</w:t>
      </w:r>
    </w:p>
    <w:p w:rsidRDefault="007C2715" w:rsidP="00CC42E3" w:rsidR="007C2715" w:rsidRPr="00334E3A">
      <w:pPr>
        <w:ind w:firstLine="708"/>
        <w:jc w:val="both"/>
        <w:rPr>
          <w:sz w:val="24"/>
          <w:szCs w:val="24"/>
        </w:rPr>
      </w:pPr>
    </w:p>
    <w:p w:rsidRDefault="0058353F" w:rsidP="00CA1748" w:rsidR="00F729B0" w:rsidRPr="00334E3A">
      <w:pPr>
        <w:ind w:firstLine="708"/>
        <w:jc w:val="both"/>
        <w:rPr>
          <w:sz w:val="24"/>
          <w:szCs w:val="24"/>
        </w:rPr>
      </w:pPr>
      <w:r w:rsidRPr="00334E3A">
        <w:rPr>
          <w:sz w:val="24"/>
          <w:szCs w:val="24"/>
        </w:rPr>
        <w:tab/>
      </w:r>
      <w:r w:rsidR="00CA1748" w:rsidRPr="00334E3A">
        <w:rPr>
          <w:sz w:val="24"/>
          <w:szCs w:val="24"/>
        </w:rPr>
        <w:t xml:space="preserve">Na ročištu radi očitovanja o prijedlogu za otvaranje stečajnog postupka </w:t>
      </w:r>
      <w:r w:rsidR="0066175B" w:rsidRPr="00334E3A">
        <w:rPr>
          <w:sz w:val="24"/>
          <w:szCs w:val="24"/>
        </w:rPr>
        <w:t>i</w:t>
      </w:r>
      <w:r w:rsidR="00CA1748" w:rsidRPr="00334E3A">
        <w:rPr>
          <w:sz w:val="24"/>
          <w:szCs w:val="24"/>
        </w:rPr>
        <w:t xml:space="preserve"> davanja obavijesti iz čl. 117. Stečajnog zakona ("Narodne novine" 71/15 dalje SZ) </w:t>
      </w:r>
      <w:r w:rsidR="0066175B" w:rsidRPr="00334E3A">
        <w:rPr>
          <w:sz w:val="24"/>
          <w:szCs w:val="24"/>
        </w:rPr>
        <w:t>te</w:t>
      </w:r>
      <w:r w:rsidR="00CA1748" w:rsidRPr="00334E3A">
        <w:rPr>
          <w:sz w:val="24"/>
          <w:szCs w:val="24"/>
        </w:rPr>
        <w:t xml:space="preserve"> radi utvrđivanja uvjeta za otvaranje stečajnog postupka nad dužnikom,</w:t>
      </w:r>
      <w:r w:rsidR="00F729B0" w:rsidRPr="00334E3A">
        <w:rPr>
          <w:sz w:val="24"/>
          <w:szCs w:val="24"/>
        </w:rPr>
        <w:t xml:space="preserve"> dana 18. srpnja 2016., zakonski</w:t>
      </w:r>
      <w:r w:rsidR="00CA1748" w:rsidRPr="00334E3A">
        <w:rPr>
          <w:sz w:val="24"/>
          <w:szCs w:val="24"/>
        </w:rPr>
        <w:t xml:space="preserve"> zastup</w:t>
      </w:r>
      <w:r w:rsidR="00F729B0" w:rsidRPr="00334E3A">
        <w:rPr>
          <w:sz w:val="24"/>
          <w:szCs w:val="24"/>
        </w:rPr>
        <w:t>nik</w:t>
      </w:r>
      <w:r w:rsidR="0066175B" w:rsidRPr="00334E3A">
        <w:rPr>
          <w:sz w:val="24"/>
          <w:szCs w:val="24"/>
        </w:rPr>
        <w:t xml:space="preserve"> </w:t>
      </w:r>
      <w:r w:rsidR="00F729B0" w:rsidRPr="00334E3A">
        <w:rPr>
          <w:sz w:val="24"/>
          <w:szCs w:val="24"/>
        </w:rPr>
        <w:t>dužnika obavijestio</w:t>
      </w:r>
      <w:r w:rsidR="0066175B" w:rsidRPr="00334E3A">
        <w:rPr>
          <w:sz w:val="24"/>
          <w:szCs w:val="24"/>
        </w:rPr>
        <w:t xml:space="preserve"> je sud</w:t>
      </w:r>
      <w:r w:rsidR="00CA1748" w:rsidRPr="00334E3A">
        <w:rPr>
          <w:sz w:val="24"/>
          <w:szCs w:val="24"/>
        </w:rPr>
        <w:t xml:space="preserve"> da</w:t>
      </w:r>
      <w:r w:rsidR="00F729B0" w:rsidRPr="00334E3A">
        <w:rPr>
          <w:sz w:val="24"/>
          <w:szCs w:val="24"/>
        </w:rPr>
        <w:t xml:space="preserve"> je dužnik u međuvremenu podmirio sve svoje obveze, te da više nema nepodmirenih dospjelih obveza i nije u blokadi, o čemu je dostavio sudu očevidnik o redoslijedu plaćanja s obračunatom kamatom koju mu je izdao predlagatelj dana 29.6.2016.</w:t>
      </w:r>
      <w:r w:rsidR="00334E3A" w:rsidRPr="00334E3A">
        <w:rPr>
          <w:sz w:val="24"/>
          <w:szCs w:val="24"/>
        </w:rPr>
        <w:t xml:space="preserve">, u koju je sud izvršio uvid. </w:t>
      </w:r>
    </w:p>
    <w:p w:rsidRDefault="00CA1748" w:rsidP="00CA1748" w:rsidR="00CA1748" w:rsidRPr="00334E3A">
      <w:pPr>
        <w:ind w:firstLine="708"/>
        <w:jc w:val="both"/>
        <w:rPr>
          <w:sz w:val="24"/>
          <w:szCs w:val="24"/>
        </w:rPr>
      </w:pPr>
    </w:p>
    <w:p w:rsidRDefault="00CA1748" w:rsidP="00CC42E3" w:rsidR="00CA1748" w:rsidRPr="00334E3A">
      <w:pPr>
        <w:ind w:firstLine="708"/>
        <w:jc w:val="both"/>
        <w:rPr>
          <w:sz w:val="24"/>
          <w:szCs w:val="24"/>
        </w:rPr>
      </w:pPr>
    </w:p>
    <w:p w:rsidRDefault="007C2715" w:rsidP="00CC42E3" w:rsidR="007C2715" w:rsidRPr="00334E3A">
      <w:pPr>
        <w:ind w:firstLine="708"/>
        <w:jc w:val="both"/>
        <w:rPr>
          <w:sz w:val="24"/>
          <w:szCs w:val="24"/>
        </w:rPr>
      </w:pPr>
    </w:p>
    <w:p w:rsidRDefault="007C2715" w:rsidP="00CC42E3" w:rsidR="007C2715" w:rsidRPr="00334E3A">
      <w:pPr>
        <w:ind w:firstLine="708"/>
        <w:jc w:val="both"/>
        <w:rPr>
          <w:sz w:val="24"/>
          <w:szCs w:val="24"/>
        </w:rPr>
      </w:pPr>
    </w:p>
    <w:p w:rsidRDefault="007C2715" w:rsidP="00CC42E3" w:rsidR="007C2715" w:rsidRPr="00334E3A">
      <w:pPr>
        <w:ind w:firstLine="708"/>
        <w:jc w:val="both"/>
        <w:rPr>
          <w:sz w:val="24"/>
          <w:szCs w:val="24"/>
        </w:rPr>
      </w:pPr>
    </w:p>
    <w:p w:rsidRDefault="007C2715" w:rsidP="00CC42E3" w:rsidR="007C2715" w:rsidRPr="00334E3A">
      <w:pPr>
        <w:ind w:firstLine="708"/>
        <w:jc w:val="both"/>
        <w:rPr>
          <w:sz w:val="24"/>
          <w:szCs w:val="24"/>
        </w:rPr>
      </w:pPr>
    </w:p>
    <w:p w:rsidRDefault="007C2715" w:rsidP="00CC42E3" w:rsidR="007C2715" w:rsidRPr="00334E3A">
      <w:pPr>
        <w:ind w:firstLine="708"/>
        <w:jc w:val="both"/>
        <w:rPr>
          <w:sz w:val="24"/>
          <w:szCs w:val="24"/>
        </w:rPr>
      </w:pPr>
    </w:p>
    <w:p w:rsidRDefault="00CC42E3" w:rsidP="00CC42E3" w:rsidR="00CC42E3" w:rsidRPr="00334E3A">
      <w:pPr>
        <w:ind w:firstLine="708"/>
        <w:jc w:val="both"/>
        <w:rPr>
          <w:sz w:val="24"/>
          <w:szCs w:val="24"/>
        </w:rPr>
      </w:pPr>
      <w:r w:rsidRPr="00334E3A">
        <w:rPr>
          <w:sz w:val="24"/>
          <w:szCs w:val="24"/>
        </w:rPr>
        <w:t>Kako je dužnik do završetka prethodnog postupka, prema podacima Financijske agencije postao sposoban za plaćanje, valjalo je primjenom čl. 128. st. 9. Stečajnog zakona (Narodne novine broj 71/15, dalje SZ) odlučiti kao u izreci ovog rješenja.</w:t>
      </w:r>
    </w:p>
    <w:p w:rsidRDefault="00981C45" w:rsidP="00452E1E" w:rsidR="00981C45" w:rsidRPr="00334E3A">
      <w:pPr>
        <w:pStyle w:val="Tijeloteksta"/>
      </w:pPr>
    </w:p>
    <w:p w:rsidRDefault="00981C45" w:rsidP="007C2715" w:rsidR="00386EA5" w:rsidRPr="00334E3A">
      <w:pPr>
        <w:pStyle w:val="Tijeloteksta"/>
      </w:pPr>
      <w:r w:rsidRPr="00334E3A">
        <w:tab/>
      </w:r>
    </w:p>
    <w:p w:rsidRDefault="00647749" w:rsidR="00647749" w:rsidRPr="00334E3A">
      <w:pPr>
        <w:ind w:firstLine="720"/>
        <w:jc w:val="center"/>
        <w:rPr>
          <w:sz w:val="24"/>
          <w:szCs w:val="24"/>
          <w:lang w:val="hr-HR"/>
        </w:rPr>
      </w:pPr>
    </w:p>
    <w:p w:rsidRDefault="0080169D" w:rsidP="00BF1DA6" w:rsidR="00543414" w:rsidRPr="00334E3A">
      <w:pPr>
        <w:jc w:val="center"/>
        <w:rPr>
          <w:sz w:val="24"/>
          <w:szCs w:val="24"/>
          <w:lang w:val="hr-HR"/>
        </w:rPr>
      </w:pPr>
      <w:r w:rsidRPr="00334E3A">
        <w:rPr>
          <w:sz w:val="24"/>
          <w:szCs w:val="24"/>
          <w:lang w:val="hr-HR"/>
        </w:rPr>
        <w:t>U Varaždinu</w:t>
      </w:r>
      <w:r w:rsidR="00334E3A" w:rsidRPr="00334E3A">
        <w:rPr>
          <w:sz w:val="24"/>
          <w:szCs w:val="24"/>
          <w:lang w:val="hr-HR"/>
        </w:rPr>
        <w:t xml:space="preserve"> 22</w:t>
      </w:r>
      <w:r w:rsidR="002B2F96" w:rsidRPr="00334E3A">
        <w:rPr>
          <w:sz w:val="24"/>
          <w:szCs w:val="24"/>
          <w:lang w:val="hr-HR"/>
        </w:rPr>
        <w:t>. srpnja 2016</w:t>
      </w:r>
      <w:r w:rsidR="00266B3A" w:rsidRPr="00334E3A">
        <w:rPr>
          <w:sz w:val="24"/>
          <w:szCs w:val="24"/>
          <w:lang w:val="hr-HR"/>
        </w:rPr>
        <w:t>.</w:t>
      </w:r>
    </w:p>
    <w:p w:rsidRDefault="00D93FF0" w:rsidP="00BF1DA6" w:rsidR="00D93FF0" w:rsidRPr="00334E3A">
      <w:pPr>
        <w:jc w:val="center"/>
        <w:rPr>
          <w:sz w:val="24"/>
          <w:szCs w:val="24"/>
          <w:lang w:val="hr-HR"/>
        </w:rPr>
      </w:pPr>
    </w:p>
    <w:p w:rsidRDefault="00E845DB" w:rsidR="00E845DB" w:rsidRPr="00334E3A">
      <w:pPr>
        <w:ind w:firstLine="720"/>
        <w:jc w:val="center"/>
        <w:rPr>
          <w:sz w:val="24"/>
          <w:szCs w:val="24"/>
          <w:lang w:val="hr-HR"/>
        </w:rPr>
      </w:pPr>
    </w:p>
    <w:p w:rsidRDefault="00811E58" w:rsidR="004D128C" w:rsidRPr="00334E3A">
      <w:pPr>
        <w:ind w:firstLine="720"/>
        <w:jc w:val="both"/>
        <w:rPr>
          <w:sz w:val="24"/>
          <w:szCs w:val="24"/>
          <w:lang w:val="hr-HR"/>
        </w:rPr>
      </w:pPr>
      <w:r w:rsidRPr="00334E3A">
        <w:rPr>
          <w:sz w:val="24"/>
          <w:szCs w:val="24"/>
          <w:lang w:val="hr-HR"/>
        </w:rPr>
        <w:tab/>
      </w:r>
      <w:r w:rsidRPr="00334E3A">
        <w:rPr>
          <w:sz w:val="24"/>
          <w:szCs w:val="24"/>
          <w:lang w:val="hr-HR"/>
        </w:rPr>
        <w:tab/>
      </w:r>
      <w:r w:rsidRPr="00334E3A">
        <w:rPr>
          <w:sz w:val="24"/>
          <w:szCs w:val="24"/>
          <w:lang w:val="hr-HR"/>
        </w:rPr>
        <w:tab/>
      </w:r>
      <w:r w:rsidRPr="00334E3A">
        <w:rPr>
          <w:sz w:val="24"/>
          <w:szCs w:val="24"/>
          <w:lang w:val="hr-HR"/>
        </w:rPr>
        <w:tab/>
      </w:r>
      <w:r w:rsidRPr="00334E3A">
        <w:rPr>
          <w:sz w:val="24"/>
          <w:szCs w:val="24"/>
          <w:lang w:val="hr-HR"/>
        </w:rPr>
        <w:tab/>
      </w:r>
      <w:r w:rsidRPr="00334E3A">
        <w:rPr>
          <w:sz w:val="24"/>
          <w:szCs w:val="24"/>
          <w:lang w:val="hr-HR"/>
        </w:rPr>
        <w:tab/>
      </w:r>
      <w:r w:rsidRPr="00334E3A">
        <w:rPr>
          <w:sz w:val="24"/>
          <w:szCs w:val="24"/>
          <w:lang w:val="hr-HR"/>
        </w:rPr>
        <w:tab/>
      </w:r>
      <w:r w:rsidR="00CE521A" w:rsidRPr="00334E3A">
        <w:rPr>
          <w:sz w:val="24"/>
          <w:szCs w:val="24"/>
          <w:lang w:val="hr-HR"/>
        </w:rPr>
        <w:tab/>
      </w:r>
      <w:r w:rsidR="007C2715" w:rsidRPr="00334E3A">
        <w:rPr>
          <w:sz w:val="24"/>
          <w:szCs w:val="24"/>
          <w:lang w:val="hr-HR"/>
        </w:rPr>
        <w:t>Sutkinja:</w:t>
      </w:r>
    </w:p>
    <w:p w:rsidRDefault="007C2715" w:rsidP="001271A4" w:rsidR="001271A4" w:rsidRPr="001271A4">
      <w:pPr>
        <w:ind w:firstLine="720" w:left="5040"/>
        <w:jc w:val="both"/>
        <w:rPr>
          <w:sz w:val="24"/>
          <w:szCs w:val="24"/>
        </w:rPr>
      </w:pPr>
      <w:r w:rsidRPr="00334E3A">
        <w:rPr>
          <w:sz w:val="24"/>
          <w:szCs w:val="24"/>
          <w:lang w:val="hr-HR"/>
        </w:rPr>
        <w:t xml:space="preserve"> Melita Poljanec Bubaš</w:t>
      </w:r>
    </w:p>
    <w:p w:rsidRDefault="001271A4" w:rsidP="007C2715" w:rsidR="001271A4" w:rsidRPr="00334E3A">
      <w:pPr>
        <w:ind w:firstLine="720" w:left="5040"/>
        <w:jc w:val="both"/>
        <w:rPr>
          <w:sz w:val="24"/>
          <w:szCs w:val="24"/>
          <w:lang w:val="hr-HR"/>
        </w:rPr>
      </w:pPr>
    </w:p>
    <w:p w:rsidRDefault="009905F2" w:rsidR="009905F2" w:rsidRPr="00334E3A">
      <w:pPr>
        <w:ind w:firstLine="720"/>
        <w:jc w:val="both"/>
        <w:rPr>
          <w:sz w:val="24"/>
          <w:szCs w:val="24"/>
          <w:lang w:val="hr-HR"/>
        </w:rPr>
      </w:pPr>
    </w:p>
    <w:p w:rsidRDefault="007C2715" w:rsidR="007C2715" w:rsidRPr="00334E3A">
      <w:pPr>
        <w:ind w:firstLine="720"/>
        <w:jc w:val="both"/>
        <w:rPr>
          <w:sz w:val="24"/>
          <w:szCs w:val="24"/>
          <w:lang w:val="hr-HR"/>
        </w:rPr>
      </w:pPr>
    </w:p>
    <w:p w:rsidRDefault="007C2715" w:rsidR="007C2715" w:rsidRPr="00334E3A">
      <w:pPr>
        <w:ind w:firstLine="720"/>
        <w:jc w:val="both"/>
        <w:rPr>
          <w:sz w:val="24"/>
          <w:szCs w:val="24"/>
          <w:lang w:val="hr-HR"/>
        </w:rPr>
      </w:pPr>
    </w:p>
    <w:p w:rsidRDefault="006217EA" w:rsidP="006217EA" w:rsidR="006217EA" w:rsidRPr="00334E3A">
      <w:pPr>
        <w:jc w:val="both"/>
        <w:rPr>
          <w:sz w:val="24"/>
          <w:szCs w:val="24"/>
        </w:rPr>
      </w:pPr>
      <w:r w:rsidRPr="00334E3A">
        <w:rPr>
          <w:sz w:val="24"/>
          <w:szCs w:val="24"/>
        </w:rPr>
        <w:t>UPUTA O PRAVNOM LIJEKU:</w:t>
      </w:r>
    </w:p>
    <w:p w:rsidRDefault="006217EA" w:rsidP="006217EA" w:rsidR="006217EA" w:rsidRPr="00334E3A">
      <w:pPr>
        <w:jc w:val="both"/>
        <w:rPr>
          <w:sz w:val="24"/>
          <w:szCs w:val="24"/>
        </w:rPr>
      </w:pPr>
      <w:r w:rsidRPr="00334E3A">
        <w:rPr>
          <w:sz w:val="24"/>
          <w:szCs w:val="24"/>
        </w:rPr>
        <w:t>Protiv ovoga rješenja svaki stečajni vjerovnik i dužnik</w:t>
      </w:r>
      <w:r w:rsidRPr="00334E3A">
        <w:rPr>
          <w:b/>
          <w:sz w:val="24"/>
          <w:szCs w:val="24"/>
        </w:rPr>
        <w:t xml:space="preserve"> </w:t>
      </w:r>
      <w:r w:rsidRPr="00334E3A">
        <w:rPr>
          <w:sz w:val="24"/>
          <w:szCs w:val="24"/>
        </w:rPr>
        <w:t xml:space="preserve">mogu podnijeti žalbu u roku od osam dana, pismeno u tri istovjetna primjerka, putem ovog suda, Visokom trgovačkom sudu Republike Hrvatske. </w:t>
      </w:r>
    </w:p>
    <w:p w:rsidRDefault="001B6D17" w:rsidR="001B6D17" w:rsidRPr="00334E3A">
      <w:pPr>
        <w:jc w:val="both"/>
        <w:rPr>
          <w:sz w:val="24"/>
          <w:szCs w:val="24"/>
          <w:lang w:val="hr-HR"/>
        </w:rPr>
      </w:pPr>
    </w:p>
    <w:p w:rsidRDefault="00811E58" w:rsidP="0080036F" w:rsidR="0080036F" w:rsidRPr="00334E3A">
      <w:pPr>
        <w:jc w:val="both"/>
        <w:rPr>
          <w:sz w:val="24"/>
          <w:szCs w:val="24"/>
          <w:lang w:val="hr-HR"/>
        </w:rPr>
      </w:pPr>
      <w:r w:rsidRPr="00334E3A">
        <w:rPr>
          <w:sz w:val="24"/>
          <w:szCs w:val="24"/>
          <w:lang w:val="hr-HR"/>
        </w:rPr>
        <w:t>DNA:</w:t>
      </w:r>
    </w:p>
    <w:p w:rsidRDefault="00EF292D" w:rsidP="00EF292D" w:rsidR="00FE7851" w:rsidRPr="00334E3A">
      <w:pPr>
        <w:jc w:val="both"/>
        <w:rPr>
          <w:sz w:val="24"/>
          <w:szCs w:val="24"/>
          <w:lang w:val="hr-HR"/>
        </w:rPr>
      </w:pPr>
      <w:r w:rsidRPr="00334E3A">
        <w:rPr>
          <w:sz w:val="24"/>
          <w:szCs w:val="24"/>
          <w:lang w:val="hr-HR"/>
        </w:rPr>
        <w:t>- predlagatelj</w:t>
      </w:r>
      <w:r w:rsidR="00690841" w:rsidRPr="00334E3A">
        <w:rPr>
          <w:sz w:val="24"/>
          <w:szCs w:val="24"/>
          <w:lang w:val="hr-HR"/>
        </w:rPr>
        <w:t xml:space="preserve"> </w:t>
      </w:r>
      <w:r w:rsidR="00690841" w:rsidRPr="00334E3A">
        <w:rPr>
          <w:sz w:val="24"/>
          <w:szCs w:val="24"/>
        </w:rPr>
        <w:t>FINANCIJSKA AGENCIJA,</w:t>
      </w:r>
      <w:r w:rsidR="00266B3A" w:rsidRPr="00334E3A">
        <w:rPr>
          <w:sz w:val="24"/>
          <w:szCs w:val="24"/>
        </w:rPr>
        <w:t xml:space="preserve"> </w:t>
      </w:r>
      <w:r w:rsidR="007C2715" w:rsidRPr="00334E3A">
        <w:rPr>
          <w:sz w:val="24"/>
          <w:szCs w:val="24"/>
        </w:rPr>
        <w:t>Podružnica Varaždin, Augusta Cesarca 2</w:t>
      </w:r>
      <w:r w:rsidR="00690841" w:rsidRPr="00334E3A">
        <w:rPr>
          <w:sz w:val="24"/>
          <w:szCs w:val="24"/>
        </w:rPr>
        <w:t xml:space="preserve">  </w:t>
      </w:r>
      <w:r w:rsidRPr="00334E3A">
        <w:rPr>
          <w:sz w:val="24"/>
          <w:szCs w:val="24"/>
          <w:lang w:val="hr-HR"/>
        </w:rPr>
        <w:t xml:space="preserve"> </w:t>
      </w:r>
    </w:p>
    <w:p w:rsidRDefault="00EF292D" w:rsidP="00EF292D" w:rsidR="00EF292D" w:rsidRPr="00334E3A">
      <w:pPr>
        <w:jc w:val="both"/>
        <w:rPr>
          <w:sz w:val="24"/>
          <w:szCs w:val="24"/>
          <w:lang w:val="hr-HR"/>
        </w:rPr>
      </w:pPr>
      <w:r w:rsidRPr="00334E3A">
        <w:rPr>
          <w:sz w:val="24"/>
          <w:szCs w:val="24"/>
        </w:rPr>
        <w:t xml:space="preserve">- </w:t>
      </w:r>
      <w:r w:rsidR="00F729B0" w:rsidRPr="00334E3A">
        <w:rPr>
          <w:sz w:val="24"/>
          <w:szCs w:val="24"/>
        </w:rPr>
        <w:t>SHOCK j.d.o.o. sa sjedištem u Tome Masarika bb, 40000 Čakovec</w:t>
      </w:r>
    </w:p>
    <w:p w:rsidRDefault="007C2715" w:rsidP="00EF292D" w:rsidR="007C2715" w:rsidRPr="00334E3A">
      <w:pPr>
        <w:jc w:val="both"/>
        <w:rPr>
          <w:sz w:val="24"/>
          <w:szCs w:val="24"/>
          <w:lang w:val="hr-HR"/>
        </w:rPr>
      </w:pPr>
      <w:r w:rsidRPr="00334E3A">
        <w:rPr>
          <w:sz w:val="24"/>
          <w:szCs w:val="24"/>
          <w:lang w:val="hr-HR"/>
        </w:rPr>
        <w:t xml:space="preserve">- direktor dužnika </w:t>
      </w:r>
      <w:r w:rsidR="00F729B0" w:rsidRPr="00334E3A">
        <w:rPr>
          <w:sz w:val="24"/>
          <w:szCs w:val="24"/>
        </w:rPr>
        <w:t>Deli Hasani, Čakovec, Katarine Zrinski 4</w:t>
      </w:r>
    </w:p>
    <w:p w:rsidRDefault="007C2715" w:rsidP="00334E3A" w:rsidR="009849A0" w:rsidRPr="00334E3A">
      <w:pPr>
        <w:pStyle w:val="Odlomakpopisa"/>
        <w:spacing w:after="0"/>
        <w:ind w:firstLine="0"/>
        <w:rPr>
          <w:sz w:val="24"/>
          <w:szCs w:val="24"/>
        </w:rPr>
      </w:pPr>
      <w:r w:rsidRPr="00334E3A">
        <w:rPr>
          <w:sz w:val="24"/>
          <w:szCs w:val="24"/>
        </w:rPr>
        <w:t>- Županijsko državno odvjetništvo u Varaždinu, Građansko-upravni odjel.</w:t>
      </w:r>
    </w:p>
    <w:p w:rsidRDefault="009849A0" w:rsidP="002B2F96" w:rsidR="009849A0" w:rsidRPr="00334E3A">
      <w:pPr>
        <w:rPr>
          <w:sz w:val="24"/>
          <w:szCs w:val="24"/>
          <w:lang w:val="hr-HR"/>
        </w:rPr>
      </w:pPr>
      <w:r w:rsidRPr="00334E3A">
        <w:rPr>
          <w:sz w:val="24"/>
          <w:szCs w:val="24"/>
          <w:lang w:val="hr-HR"/>
        </w:rPr>
        <w:t>-e-Oglasna ploča suda</w:t>
      </w:r>
    </w:p>
    <w:p w:rsidRDefault="001E11AB" w:rsidP="00CE521A" w:rsidR="001B30AE" w:rsidRPr="00334E3A">
      <w:pPr>
        <w:jc w:val="both"/>
        <w:rPr>
          <w:sz w:val="24"/>
          <w:szCs w:val="24"/>
          <w:lang w:val="hr-HR"/>
        </w:rPr>
      </w:pPr>
      <w:r w:rsidRPr="00334E3A">
        <w:rPr>
          <w:sz w:val="24"/>
          <w:szCs w:val="24"/>
          <w:lang w:val="hr-HR"/>
        </w:rPr>
        <w:t xml:space="preserve">- </w:t>
      </w:r>
      <w:r w:rsidR="001B30AE" w:rsidRPr="00334E3A">
        <w:rPr>
          <w:sz w:val="24"/>
          <w:szCs w:val="24"/>
          <w:lang w:val="hr-HR"/>
        </w:rPr>
        <w:t xml:space="preserve">pisarnica – </w:t>
      </w:r>
      <w:r w:rsidR="004E5307" w:rsidRPr="00334E3A">
        <w:rPr>
          <w:sz w:val="24"/>
          <w:szCs w:val="24"/>
          <w:lang w:val="hr-HR"/>
        </w:rPr>
        <w:t>spis u ročište</w:t>
      </w:r>
    </w:p>
    <w:p w:rsidRDefault="001B30AE" w:rsidP="001B30AE" w:rsidR="001B30AE" w:rsidRPr="00334E3A">
      <w:pPr>
        <w:jc w:val="both"/>
        <w:rPr>
          <w:sz w:val="24"/>
          <w:szCs w:val="24"/>
          <w:lang w:val="hr-HR"/>
        </w:rPr>
      </w:pPr>
    </w:p>
    <w:sectPr w:rsidSect="00CE521A" w:rsidR="001B30AE" w:rsidRPr="00334E3A">
      <w:headerReference w:type="even" r:id="rId11"/>
      <w:headerReference w:type="default" r:id="rId12"/>
      <w:headerReference w:type="first" r:id="rId13"/>
      <w:pgSz w:code="9" w:h="16838" w:w="11906"/>
      <w:pgMar w:gutter="0" w:footer="720" w:header="720" w:left="1440" w:bottom="426" w:right="144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93380" w:rsidR="00693380">
      <w:r>
        <w:separator/>
      </w:r>
    </w:p>
  </w:endnote>
  <w:endnote w:id="0" w:type="continuationSeparator">
    <w:p w:rsidRDefault="00693380" w:rsidR="0069338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93380" w:rsidR="00693380">
      <w:r>
        <w:separator/>
      </w:r>
    </w:p>
  </w:footnote>
  <w:footnote w:id="0" w:type="continuationSeparator">
    <w:p w:rsidRDefault="00693380" w:rsidR="0069338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67D2" w:rsidP="00811E58" w:rsidR="00EF67D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F67D2" w:rsidR="00EF67D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67D2" w:rsidP="00811E58" w:rsidR="00EF67D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12011">
      <w:rPr>
        <w:rStyle w:val="Brojstranice"/>
        <w:noProof/>
      </w:rPr>
      <w:t>2</w:t>
    </w:r>
    <w:r>
      <w:rPr>
        <w:rStyle w:val="Brojstranice"/>
      </w:rPr>
      <w:fldChar w:fldCharType="end"/>
    </w:r>
  </w:p>
  <w:p w:rsidRDefault="00F729B0" w:rsidP="00F729B0" w:rsidR="00F729B0">
    <w:pPr>
      <w:pStyle w:val="Zaglavlje"/>
      <w:jc w:val="right"/>
    </w:pPr>
    <w:r>
      <w:t>Poslovni broj: 2 St-679/16-8</w:t>
    </w:r>
  </w:p>
  <w:p w:rsidRDefault="00EF67D2" w:rsidR="00EF67D2">
    <w:pPr>
      <w:pStyle w:val="Zaglavlje"/>
    </w:pPr>
  </w:p>
  <w:p w:rsidRDefault="00EF67D2" w:rsidP="00247B5B" w:rsidR="00EF67D2">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9B0" w:rsidP="00F729B0" w:rsidR="00F729B0">
    <w:pPr>
      <w:pStyle w:val="Zaglavlje"/>
      <w:jc w:val="right"/>
    </w:pPr>
    <w:r>
      <w:t>Poslovni broj: 2 St-679/16-8</w:t>
    </w:r>
  </w:p>
  <w:p w:rsidRDefault="00CC42E3" w:rsidR="00CC42E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8361B0"/>
    <w:multiLevelType w:val="hybridMultilevel"/>
    <w:tmpl w:val="DFB6EFE6"/>
    <w:lvl w:tplc="49C0B2DA" w:ilvl="0">
      <w:start w:val="1"/>
      <w:numFmt w:val="upperRoman"/>
      <w:lvlText w:val="%1."/>
      <w:lvlJc w:val="left"/>
      <w:pPr>
        <w:ind w:hanging="720" w:left="1500"/>
      </w:pPr>
      <w:rPr>
        <w:rFonts w:hint="default"/>
      </w:rPr>
    </w:lvl>
    <w:lvl w:tentative="true" w:tplc="041A0019" w:ilvl="1">
      <w:start w:val="1"/>
      <w:numFmt w:val="lowerLetter"/>
      <w:lvlText w:val="%2."/>
      <w:lvlJc w:val="left"/>
      <w:pPr>
        <w:ind w:hanging="360" w:left="1860"/>
      </w:pPr>
    </w:lvl>
    <w:lvl w:tentative="true" w:tplc="041A001B" w:ilvl="2">
      <w:start w:val="1"/>
      <w:numFmt w:val="lowerRoman"/>
      <w:lvlText w:val="%3."/>
      <w:lvlJc w:val="right"/>
      <w:pPr>
        <w:ind w:hanging="180" w:left="2580"/>
      </w:pPr>
    </w:lvl>
    <w:lvl w:tentative="true" w:tplc="041A000F" w:ilvl="3">
      <w:start w:val="1"/>
      <w:numFmt w:val="decimal"/>
      <w:lvlText w:val="%4."/>
      <w:lvlJc w:val="left"/>
      <w:pPr>
        <w:ind w:hanging="360" w:left="3300"/>
      </w:pPr>
    </w:lvl>
    <w:lvl w:tentative="true" w:tplc="041A0019" w:ilvl="4">
      <w:start w:val="1"/>
      <w:numFmt w:val="lowerLetter"/>
      <w:lvlText w:val="%5."/>
      <w:lvlJc w:val="left"/>
      <w:pPr>
        <w:ind w:hanging="360" w:left="4020"/>
      </w:pPr>
    </w:lvl>
    <w:lvl w:tentative="true" w:tplc="041A001B" w:ilvl="5">
      <w:start w:val="1"/>
      <w:numFmt w:val="lowerRoman"/>
      <w:lvlText w:val="%6."/>
      <w:lvlJc w:val="right"/>
      <w:pPr>
        <w:ind w:hanging="180" w:left="4740"/>
      </w:pPr>
    </w:lvl>
    <w:lvl w:tentative="true" w:tplc="041A000F" w:ilvl="6">
      <w:start w:val="1"/>
      <w:numFmt w:val="decimal"/>
      <w:lvlText w:val="%7."/>
      <w:lvlJc w:val="left"/>
      <w:pPr>
        <w:ind w:hanging="360" w:left="5460"/>
      </w:pPr>
    </w:lvl>
    <w:lvl w:tentative="true" w:tplc="041A0019" w:ilvl="7">
      <w:start w:val="1"/>
      <w:numFmt w:val="lowerLetter"/>
      <w:lvlText w:val="%8."/>
      <w:lvlJc w:val="left"/>
      <w:pPr>
        <w:ind w:hanging="360" w:left="6180"/>
      </w:pPr>
    </w:lvl>
    <w:lvl w:tentative="true" w:tplc="041A001B" w:ilvl="8">
      <w:start w:val="1"/>
      <w:numFmt w:val="lowerRoman"/>
      <w:lvlText w:val="%9."/>
      <w:lvlJc w:val="right"/>
      <w:pPr>
        <w:ind w:hanging="180" w:left="6900"/>
      </w:pPr>
    </w:lvl>
  </w:abstractNum>
  <w:abstractNum w:abstractNumId="1">
    <w:nsid w:val="0FE90B07"/>
    <w:multiLevelType w:val="hybridMultilevel"/>
    <w:tmpl w:val="0B7E4EA0"/>
    <w:lvl w:tplc="79FE9FE6" w:ilvl="0">
      <w:start w:val="1"/>
      <w:numFmt w:val="upperRoman"/>
      <w:lvlText w:val="%1."/>
      <w:lvlJc w:val="left"/>
      <w:pPr>
        <w:tabs>
          <w:tab w:pos="1440" w:val="num"/>
        </w:tabs>
        <w:ind w:hanging="720" w:left="1440"/>
      </w:pPr>
      <w:rPr>
        <w:rFonts w:hint="default"/>
      </w:rPr>
    </w:lvl>
    <w:lvl w:tplc="A06A9DF4" w:ilvl="1">
      <w:start w:val="1"/>
      <w:numFmt w:val="decimal"/>
      <w:lvlText w:val="%2."/>
      <w:lvlJc w:val="left"/>
      <w:pPr>
        <w:tabs>
          <w:tab w:pos="1800" w:val="num"/>
        </w:tabs>
        <w:ind w:hanging="360" w:left="1800"/>
      </w:pPr>
      <w:rPr>
        <w:rFonts w:cs="Times New Roman" w:hint="default"/>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04D0DA7"/>
    <w:multiLevelType w:val="hybridMultilevel"/>
    <w:tmpl w:val="D11A5782"/>
    <w:lvl w:tplc="44001D92" w:ilvl="0">
      <w:start w:val="1"/>
      <w:numFmt w:val="upperRoman"/>
      <w:lvlText w:val="%1."/>
      <w:lvlJc w:val="left"/>
      <w:pPr>
        <w:ind w:hanging="720" w:left="1500"/>
      </w:pPr>
      <w:rPr>
        <w:rFonts w:hint="default"/>
      </w:rPr>
    </w:lvl>
    <w:lvl w:tentative="true" w:tplc="041A0019" w:ilvl="1">
      <w:start w:val="1"/>
      <w:numFmt w:val="lowerLetter"/>
      <w:lvlText w:val="%2."/>
      <w:lvlJc w:val="left"/>
      <w:pPr>
        <w:ind w:hanging="360" w:left="1860"/>
      </w:pPr>
    </w:lvl>
    <w:lvl w:tentative="true" w:tplc="041A001B" w:ilvl="2">
      <w:start w:val="1"/>
      <w:numFmt w:val="lowerRoman"/>
      <w:lvlText w:val="%3."/>
      <w:lvlJc w:val="right"/>
      <w:pPr>
        <w:ind w:hanging="180" w:left="2580"/>
      </w:pPr>
    </w:lvl>
    <w:lvl w:tentative="true" w:tplc="041A000F" w:ilvl="3">
      <w:start w:val="1"/>
      <w:numFmt w:val="decimal"/>
      <w:lvlText w:val="%4."/>
      <w:lvlJc w:val="left"/>
      <w:pPr>
        <w:ind w:hanging="360" w:left="3300"/>
      </w:pPr>
    </w:lvl>
    <w:lvl w:tentative="true" w:tplc="041A0019" w:ilvl="4">
      <w:start w:val="1"/>
      <w:numFmt w:val="lowerLetter"/>
      <w:lvlText w:val="%5."/>
      <w:lvlJc w:val="left"/>
      <w:pPr>
        <w:ind w:hanging="360" w:left="4020"/>
      </w:pPr>
    </w:lvl>
    <w:lvl w:tentative="true" w:tplc="041A001B" w:ilvl="5">
      <w:start w:val="1"/>
      <w:numFmt w:val="lowerRoman"/>
      <w:lvlText w:val="%6."/>
      <w:lvlJc w:val="right"/>
      <w:pPr>
        <w:ind w:hanging="180" w:left="4740"/>
      </w:pPr>
    </w:lvl>
    <w:lvl w:tentative="true" w:tplc="041A000F" w:ilvl="6">
      <w:start w:val="1"/>
      <w:numFmt w:val="decimal"/>
      <w:lvlText w:val="%7."/>
      <w:lvlJc w:val="left"/>
      <w:pPr>
        <w:ind w:hanging="360" w:left="5460"/>
      </w:pPr>
    </w:lvl>
    <w:lvl w:tentative="true" w:tplc="041A0019" w:ilvl="7">
      <w:start w:val="1"/>
      <w:numFmt w:val="lowerLetter"/>
      <w:lvlText w:val="%8."/>
      <w:lvlJc w:val="left"/>
      <w:pPr>
        <w:ind w:hanging="360" w:left="6180"/>
      </w:pPr>
    </w:lvl>
    <w:lvl w:tentative="true" w:tplc="041A001B" w:ilvl="8">
      <w:start w:val="1"/>
      <w:numFmt w:val="lowerRoman"/>
      <w:lvlText w:val="%9."/>
      <w:lvlJc w:val="right"/>
      <w:pPr>
        <w:ind w:hanging="180" w:left="6900"/>
      </w:pPr>
    </w:lvl>
  </w:abstractNum>
  <w:abstractNum w:abstractNumId="3">
    <w:nsid w:val="2ACB5941"/>
    <w:multiLevelType w:val="hybridMultilevel"/>
    <w:tmpl w:val="7B5858C4"/>
    <w:lvl w:tplc="9E6654A4" w:ilvl="0">
      <w:start w:val="1"/>
      <w:numFmt w:val="upperRoman"/>
      <w:lvlText w:val="%1."/>
      <w:lvlJc w:val="left"/>
      <w:pPr>
        <w:ind w:hanging="720" w:left="1560"/>
      </w:pPr>
      <w:rPr>
        <w:rFonts w:hint="default"/>
      </w:rPr>
    </w:lvl>
    <w:lvl w:tentative="true" w:tplc="041A0019" w:ilvl="1">
      <w:start w:val="1"/>
      <w:numFmt w:val="lowerLetter"/>
      <w:lvlText w:val="%2."/>
      <w:lvlJc w:val="left"/>
      <w:pPr>
        <w:ind w:hanging="360" w:left="1920"/>
      </w:pPr>
    </w:lvl>
    <w:lvl w:tentative="true" w:tplc="041A001B" w:ilvl="2">
      <w:start w:val="1"/>
      <w:numFmt w:val="lowerRoman"/>
      <w:lvlText w:val="%3."/>
      <w:lvlJc w:val="right"/>
      <w:pPr>
        <w:ind w:hanging="180" w:left="2640"/>
      </w:pPr>
    </w:lvl>
    <w:lvl w:tentative="true" w:tplc="041A000F" w:ilvl="3">
      <w:start w:val="1"/>
      <w:numFmt w:val="decimal"/>
      <w:lvlText w:val="%4."/>
      <w:lvlJc w:val="left"/>
      <w:pPr>
        <w:ind w:hanging="360" w:left="3360"/>
      </w:pPr>
    </w:lvl>
    <w:lvl w:tentative="true" w:tplc="041A0019" w:ilvl="4">
      <w:start w:val="1"/>
      <w:numFmt w:val="lowerLetter"/>
      <w:lvlText w:val="%5."/>
      <w:lvlJc w:val="left"/>
      <w:pPr>
        <w:ind w:hanging="360" w:left="4080"/>
      </w:pPr>
    </w:lvl>
    <w:lvl w:tentative="true" w:tplc="041A001B" w:ilvl="5">
      <w:start w:val="1"/>
      <w:numFmt w:val="lowerRoman"/>
      <w:lvlText w:val="%6."/>
      <w:lvlJc w:val="right"/>
      <w:pPr>
        <w:ind w:hanging="180" w:left="4800"/>
      </w:pPr>
    </w:lvl>
    <w:lvl w:tentative="true" w:tplc="041A000F" w:ilvl="6">
      <w:start w:val="1"/>
      <w:numFmt w:val="decimal"/>
      <w:lvlText w:val="%7."/>
      <w:lvlJc w:val="left"/>
      <w:pPr>
        <w:ind w:hanging="360" w:left="5520"/>
      </w:pPr>
    </w:lvl>
    <w:lvl w:tentative="true" w:tplc="041A0019" w:ilvl="7">
      <w:start w:val="1"/>
      <w:numFmt w:val="lowerLetter"/>
      <w:lvlText w:val="%8."/>
      <w:lvlJc w:val="left"/>
      <w:pPr>
        <w:ind w:hanging="360" w:left="6240"/>
      </w:pPr>
    </w:lvl>
    <w:lvl w:tentative="true" w:tplc="041A001B" w:ilvl="8">
      <w:start w:val="1"/>
      <w:numFmt w:val="lowerRoman"/>
      <w:lvlText w:val="%9."/>
      <w:lvlJc w:val="right"/>
      <w:pPr>
        <w:ind w:hanging="180" w:left="6960"/>
      </w:pPr>
    </w:lvl>
  </w:abstractNum>
  <w:abstractNum w:abstractNumId="4">
    <w:nsid w:val="3D1D4342"/>
    <w:multiLevelType w:val="hybridMultilevel"/>
    <w:tmpl w:val="3FE45FE6"/>
    <w:lvl w:tplc="600C0138" w:ilvl="0">
      <w:numFmt w:val="bullet"/>
      <w:lvlText w:val="-"/>
      <w:lvlJc w:val="left"/>
      <w:pPr>
        <w:tabs>
          <w:tab w:pos="1395" w:val="num"/>
        </w:tabs>
        <w:ind w:hanging="495" w:left="1395"/>
      </w:pPr>
      <w:rPr>
        <w:rFonts w:cs="Arial" w:eastAsia="Times New Roman" w:hAnsi="Arial" w:ascii="Arial" w:hint="default"/>
      </w:rPr>
    </w:lvl>
    <w:lvl w:tentative="true" w:tplc="041A0003" w:ilvl="1">
      <w:start w:val="1"/>
      <w:numFmt w:val="bullet"/>
      <w:lvlText w:val="o"/>
      <w:lvlJc w:val="left"/>
      <w:pPr>
        <w:tabs>
          <w:tab w:pos="1980" w:val="num"/>
        </w:tabs>
        <w:ind w:hanging="360" w:left="1980"/>
      </w:pPr>
      <w:rPr>
        <w:rFonts w:cs="Courier New" w:hAnsi="Courier New" w:ascii="Courier New" w:hint="default"/>
      </w:rPr>
    </w:lvl>
    <w:lvl w:tentative="true" w:tplc="041A0005" w:ilvl="2">
      <w:start w:val="1"/>
      <w:numFmt w:val="bullet"/>
      <w:lvlText w:val=""/>
      <w:lvlJc w:val="left"/>
      <w:pPr>
        <w:tabs>
          <w:tab w:pos="2700" w:val="num"/>
        </w:tabs>
        <w:ind w:hanging="360" w:left="2700"/>
      </w:pPr>
      <w:rPr>
        <w:rFonts w:hAnsi="Wingdings" w:ascii="Wingdings" w:hint="default"/>
      </w:rPr>
    </w:lvl>
    <w:lvl w:tentative="true" w:tplc="041A0001" w:ilvl="3">
      <w:start w:val="1"/>
      <w:numFmt w:val="bullet"/>
      <w:lvlText w:val=""/>
      <w:lvlJc w:val="left"/>
      <w:pPr>
        <w:tabs>
          <w:tab w:pos="3420" w:val="num"/>
        </w:tabs>
        <w:ind w:hanging="360" w:left="3420"/>
      </w:pPr>
      <w:rPr>
        <w:rFonts w:hAnsi="Symbol" w:ascii="Symbol" w:hint="default"/>
      </w:rPr>
    </w:lvl>
    <w:lvl w:tentative="true" w:tplc="041A0003" w:ilvl="4">
      <w:start w:val="1"/>
      <w:numFmt w:val="bullet"/>
      <w:lvlText w:val="o"/>
      <w:lvlJc w:val="left"/>
      <w:pPr>
        <w:tabs>
          <w:tab w:pos="4140" w:val="num"/>
        </w:tabs>
        <w:ind w:hanging="360" w:left="4140"/>
      </w:pPr>
      <w:rPr>
        <w:rFonts w:cs="Courier New" w:hAnsi="Courier New" w:ascii="Courier New" w:hint="default"/>
      </w:rPr>
    </w:lvl>
    <w:lvl w:tentative="true" w:tplc="041A0005" w:ilvl="5">
      <w:start w:val="1"/>
      <w:numFmt w:val="bullet"/>
      <w:lvlText w:val=""/>
      <w:lvlJc w:val="left"/>
      <w:pPr>
        <w:tabs>
          <w:tab w:pos="4860" w:val="num"/>
        </w:tabs>
        <w:ind w:hanging="360" w:left="4860"/>
      </w:pPr>
      <w:rPr>
        <w:rFonts w:hAnsi="Wingdings" w:ascii="Wingdings" w:hint="default"/>
      </w:rPr>
    </w:lvl>
    <w:lvl w:tentative="true" w:tplc="041A0001" w:ilvl="6">
      <w:start w:val="1"/>
      <w:numFmt w:val="bullet"/>
      <w:lvlText w:val=""/>
      <w:lvlJc w:val="left"/>
      <w:pPr>
        <w:tabs>
          <w:tab w:pos="5580" w:val="num"/>
        </w:tabs>
        <w:ind w:hanging="360" w:left="5580"/>
      </w:pPr>
      <w:rPr>
        <w:rFonts w:hAnsi="Symbol" w:ascii="Symbol" w:hint="default"/>
      </w:rPr>
    </w:lvl>
    <w:lvl w:tentative="true" w:tplc="041A0003" w:ilvl="7">
      <w:start w:val="1"/>
      <w:numFmt w:val="bullet"/>
      <w:lvlText w:val="o"/>
      <w:lvlJc w:val="left"/>
      <w:pPr>
        <w:tabs>
          <w:tab w:pos="6300" w:val="num"/>
        </w:tabs>
        <w:ind w:hanging="360" w:left="6300"/>
      </w:pPr>
      <w:rPr>
        <w:rFonts w:cs="Courier New" w:hAnsi="Courier New" w:ascii="Courier New" w:hint="default"/>
      </w:rPr>
    </w:lvl>
    <w:lvl w:tentative="true" w:tplc="041A0005" w:ilvl="8">
      <w:start w:val="1"/>
      <w:numFmt w:val="bullet"/>
      <w:lvlText w:val=""/>
      <w:lvlJc w:val="left"/>
      <w:pPr>
        <w:tabs>
          <w:tab w:pos="7020" w:val="num"/>
        </w:tabs>
        <w:ind w:hanging="360" w:left="7020"/>
      </w:pPr>
      <w:rPr>
        <w:rFonts w:hAnsi="Wingdings" w:ascii="Wingdings" w:hint="default"/>
      </w:rPr>
    </w:lvl>
  </w:abstractNum>
  <w:abstractNum w:abstractNumId="5">
    <w:nsid w:val="4CD374D2"/>
    <w:multiLevelType w:val="hybridMultilevel"/>
    <w:tmpl w:val="773A737C"/>
    <w:lvl w:tplc="BF3AC030" w:ilvl="0">
      <w:start w:val="1"/>
      <w:numFmt w:val="upperRoman"/>
      <w:lvlText w:val="%1."/>
      <w:lvlJc w:val="left"/>
      <w:pPr>
        <w:ind w:hanging="720" w:left="1500"/>
      </w:pPr>
      <w:rPr>
        <w:rFonts w:hint="default"/>
      </w:rPr>
    </w:lvl>
    <w:lvl w:tentative="true" w:tplc="041A0019" w:ilvl="1">
      <w:start w:val="1"/>
      <w:numFmt w:val="lowerLetter"/>
      <w:lvlText w:val="%2."/>
      <w:lvlJc w:val="left"/>
      <w:pPr>
        <w:ind w:hanging="360" w:left="1860"/>
      </w:pPr>
    </w:lvl>
    <w:lvl w:tentative="true" w:tplc="041A001B" w:ilvl="2">
      <w:start w:val="1"/>
      <w:numFmt w:val="lowerRoman"/>
      <w:lvlText w:val="%3."/>
      <w:lvlJc w:val="right"/>
      <w:pPr>
        <w:ind w:hanging="180" w:left="2580"/>
      </w:pPr>
    </w:lvl>
    <w:lvl w:tentative="true" w:tplc="041A000F" w:ilvl="3">
      <w:start w:val="1"/>
      <w:numFmt w:val="decimal"/>
      <w:lvlText w:val="%4."/>
      <w:lvlJc w:val="left"/>
      <w:pPr>
        <w:ind w:hanging="360" w:left="3300"/>
      </w:pPr>
    </w:lvl>
    <w:lvl w:tentative="true" w:tplc="041A0019" w:ilvl="4">
      <w:start w:val="1"/>
      <w:numFmt w:val="lowerLetter"/>
      <w:lvlText w:val="%5."/>
      <w:lvlJc w:val="left"/>
      <w:pPr>
        <w:ind w:hanging="360" w:left="4020"/>
      </w:pPr>
    </w:lvl>
    <w:lvl w:tentative="true" w:tplc="041A001B" w:ilvl="5">
      <w:start w:val="1"/>
      <w:numFmt w:val="lowerRoman"/>
      <w:lvlText w:val="%6."/>
      <w:lvlJc w:val="right"/>
      <w:pPr>
        <w:ind w:hanging="180" w:left="4740"/>
      </w:pPr>
    </w:lvl>
    <w:lvl w:tentative="true" w:tplc="041A000F" w:ilvl="6">
      <w:start w:val="1"/>
      <w:numFmt w:val="decimal"/>
      <w:lvlText w:val="%7."/>
      <w:lvlJc w:val="left"/>
      <w:pPr>
        <w:ind w:hanging="360" w:left="5460"/>
      </w:pPr>
    </w:lvl>
    <w:lvl w:tentative="true" w:tplc="041A0019" w:ilvl="7">
      <w:start w:val="1"/>
      <w:numFmt w:val="lowerLetter"/>
      <w:lvlText w:val="%8."/>
      <w:lvlJc w:val="left"/>
      <w:pPr>
        <w:ind w:hanging="360" w:left="6180"/>
      </w:pPr>
    </w:lvl>
    <w:lvl w:tentative="true" w:tplc="041A001B" w:ilvl="8">
      <w:start w:val="1"/>
      <w:numFmt w:val="lowerRoman"/>
      <w:lvlText w:val="%9."/>
      <w:lvlJc w:val="right"/>
      <w:pPr>
        <w:ind w:hanging="180" w:left="6900"/>
      </w:pPr>
    </w:lvl>
  </w:abstractNum>
  <w:abstractNum w:abstractNumId="6">
    <w:nsid w:val="53593C17"/>
    <w:multiLevelType w:val="hybridMultilevel"/>
    <w:tmpl w:val="0C58E8D2"/>
    <w:lvl w:tplc="46162A38" w:ilvl="0">
      <w:start w:val="1"/>
      <w:numFmt w:val="upperRoman"/>
      <w:lvlText w:val="%1."/>
      <w:lvlJc w:val="left"/>
      <w:pPr>
        <w:ind w:hanging="720" w:left="1560"/>
      </w:pPr>
      <w:rPr>
        <w:rFonts w:hint="default"/>
      </w:rPr>
    </w:lvl>
    <w:lvl w:tentative="true" w:tplc="041A0019" w:ilvl="1">
      <w:start w:val="1"/>
      <w:numFmt w:val="lowerLetter"/>
      <w:lvlText w:val="%2."/>
      <w:lvlJc w:val="left"/>
      <w:pPr>
        <w:ind w:hanging="360" w:left="1920"/>
      </w:pPr>
    </w:lvl>
    <w:lvl w:tentative="true" w:tplc="041A001B" w:ilvl="2">
      <w:start w:val="1"/>
      <w:numFmt w:val="lowerRoman"/>
      <w:lvlText w:val="%3."/>
      <w:lvlJc w:val="right"/>
      <w:pPr>
        <w:ind w:hanging="180" w:left="2640"/>
      </w:pPr>
    </w:lvl>
    <w:lvl w:tentative="true" w:tplc="041A000F" w:ilvl="3">
      <w:start w:val="1"/>
      <w:numFmt w:val="decimal"/>
      <w:lvlText w:val="%4."/>
      <w:lvlJc w:val="left"/>
      <w:pPr>
        <w:ind w:hanging="360" w:left="3360"/>
      </w:pPr>
    </w:lvl>
    <w:lvl w:tentative="true" w:tplc="041A0019" w:ilvl="4">
      <w:start w:val="1"/>
      <w:numFmt w:val="lowerLetter"/>
      <w:lvlText w:val="%5."/>
      <w:lvlJc w:val="left"/>
      <w:pPr>
        <w:ind w:hanging="360" w:left="4080"/>
      </w:pPr>
    </w:lvl>
    <w:lvl w:tentative="true" w:tplc="041A001B" w:ilvl="5">
      <w:start w:val="1"/>
      <w:numFmt w:val="lowerRoman"/>
      <w:lvlText w:val="%6."/>
      <w:lvlJc w:val="right"/>
      <w:pPr>
        <w:ind w:hanging="180" w:left="4800"/>
      </w:pPr>
    </w:lvl>
    <w:lvl w:tentative="true" w:tplc="041A000F" w:ilvl="6">
      <w:start w:val="1"/>
      <w:numFmt w:val="decimal"/>
      <w:lvlText w:val="%7."/>
      <w:lvlJc w:val="left"/>
      <w:pPr>
        <w:ind w:hanging="360" w:left="5520"/>
      </w:pPr>
    </w:lvl>
    <w:lvl w:tentative="true" w:tplc="041A0019" w:ilvl="7">
      <w:start w:val="1"/>
      <w:numFmt w:val="lowerLetter"/>
      <w:lvlText w:val="%8."/>
      <w:lvlJc w:val="left"/>
      <w:pPr>
        <w:ind w:hanging="360" w:left="6240"/>
      </w:pPr>
    </w:lvl>
    <w:lvl w:tentative="true" w:tplc="041A001B" w:ilvl="8">
      <w:start w:val="1"/>
      <w:numFmt w:val="lowerRoman"/>
      <w:lvlText w:val="%9."/>
      <w:lvlJc w:val="right"/>
      <w:pPr>
        <w:ind w:hanging="180" w:left="6960"/>
      </w:pPr>
    </w:lvl>
  </w:abstractNum>
  <w:abstractNum w:abstractNumId="7">
    <w:nsid w:val="601F5768"/>
    <w:multiLevelType w:val="hybridMultilevel"/>
    <w:tmpl w:val="094C2DC2"/>
    <w:lvl w:tplc="57640FCA" w:ilvl="0">
      <w:numFmt w:val="bullet"/>
      <w:lvlText w:val="-"/>
      <w:lvlJc w:val="left"/>
      <w:pPr>
        <w:tabs>
          <w:tab w:pos="1395" w:val="num"/>
        </w:tabs>
        <w:ind w:hanging="495" w:left="1395"/>
      </w:pPr>
      <w:rPr>
        <w:rFonts w:cs="Arial" w:eastAsia="Times New Roman" w:hAnsi="Arial" w:ascii="Arial" w:hint="default"/>
      </w:rPr>
    </w:lvl>
    <w:lvl w:tentative="true" w:tplc="041A0003" w:ilvl="1">
      <w:start w:val="1"/>
      <w:numFmt w:val="bullet"/>
      <w:lvlText w:val="o"/>
      <w:lvlJc w:val="left"/>
      <w:pPr>
        <w:tabs>
          <w:tab w:pos="1980" w:val="num"/>
        </w:tabs>
        <w:ind w:hanging="360" w:left="1980"/>
      </w:pPr>
      <w:rPr>
        <w:rFonts w:cs="Courier New" w:hAnsi="Courier New" w:ascii="Courier New" w:hint="default"/>
      </w:rPr>
    </w:lvl>
    <w:lvl w:tentative="true" w:tplc="041A0005" w:ilvl="2">
      <w:start w:val="1"/>
      <w:numFmt w:val="bullet"/>
      <w:lvlText w:val=""/>
      <w:lvlJc w:val="left"/>
      <w:pPr>
        <w:tabs>
          <w:tab w:pos="2700" w:val="num"/>
        </w:tabs>
        <w:ind w:hanging="360" w:left="2700"/>
      </w:pPr>
      <w:rPr>
        <w:rFonts w:hAnsi="Wingdings" w:ascii="Wingdings" w:hint="default"/>
      </w:rPr>
    </w:lvl>
    <w:lvl w:tentative="true" w:tplc="041A0001" w:ilvl="3">
      <w:start w:val="1"/>
      <w:numFmt w:val="bullet"/>
      <w:lvlText w:val=""/>
      <w:lvlJc w:val="left"/>
      <w:pPr>
        <w:tabs>
          <w:tab w:pos="3420" w:val="num"/>
        </w:tabs>
        <w:ind w:hanging="360" w:left="3420"/>
      </w:pPr>
      <w:rPr>
        <w:rFonts w:hAnsi="Symbol" w:ascii="Symbol" w:hint="default"/>
      </w:rPr>
    </w:lvl>
    <w:lvl w:tentative="true" w:tplc="041A0003" w:ilvl="4">
      <w:start w:val="1"/>
      <w:numFmt w:val="bullet"/>
      <w:lvlText w:val="o"/>
      <w:lvlJc w:val="left"/>
      <w:pPr>
        <w:tabs>
          <w:tab w:pos="4140" w:val="num"/>
        </w:tabs>
        <w:ind w:hanging="360" w:left="4140"/>
      </w:pPr>
      <w:rPr>
        <w:rFonts w:cs="Courier New" w:hAnsi="Courier New" w:ascii="Courier New" w:hint="default"/>
      </w:rPr>
    </w:lvl>
    <w:lvl w:tentative="true" w:tplc="041A0005" w:ilvl="5">
      <w:start w:val="1"/>
      <w:numFmt w:val="bullet"/>
      <w:lvlText w:val=""/>
      <w:lvlJc w:val="left"/>
      <w:pPr>
        <w:tabs>
          <w:tab w:pos="4860" w:val="num"/>
        </w:tabs>
        <w:ind w:hanging="360" w:left="4860"/>
      </w:pPr>
      <w:rPr>
        <w:rFonts w:hAnsi="Wingdings" w:ascii="Wingdings" w:hint="default"/>
      </w:rPr>
    </w:lvl>
    <w:lvl w:tentative="true" w:tplc="041A0001" w:ilvl="6">
      <w:start w:val="1"/>
      <w:numFmt w:val="bullet"/>
      <w:lvlText w:val=""/>
      <w:lvlJc w:val="left"/>
      <w:pPr>
        <w:tabs>
          <w:tab w:pos="5580" w:val="num"/>
        </w:tabs>
        <w:ind w:hanging="360" w:left="5580"/>
      </w:pPr>
      <w:rPr>
        <w:rFonts w:hAnsi="Symbol" w:ascii="Symbol" w:hint="default"/>
      </w:rPr>
    </w:lvl>
    <w:lvl w:tentative="true" w:tplc="041A0003" w:ilvl="7">
      <w:start w:val="1"/>
      <w:numFmt w:val="bullet"/>
      <w:lvlText w:val="o"/>
      <w:lvlJc w:val="left"/>
      <w:pPr>
        <w:tabs>
          <w:tab w:pos="6300" w:val="num"/>
        </w:tabs>
        <w:ind w:hanging="360" w:left="6300"/>
      </w:pPr>
      <w:rPr>
        <w:rFonts w:cs="Courier New" w:hAnsi="Courier New" w:ascii="Courier New" w:hint="default"/>
      </w:rPr>
    </w:lvl>
    <w:lvl w:tentative="true" w:tplc="041A0005" w:ilvl="8">
      <w:start w:val="1"/>
      <w:numFmt w:val="bullet"/>
      <w:lvlText w:val=""/>
      <w:lvlJc w:val="left"/>
      <w:pPr>
        <w:tabs>
          <w:tab w:pos="7020" w:val="num"/>
        </w:tabs>
        <w:ind w:hanging="360" w:left="7020"/>
      </w:pPr>
      <w:rPr>
        <w:rFonts w:hAnsi="Wingdings" w:ascii="Wingdings" w:hint="default"/>
      </w:rPr>
    </w:lvl>
  </w:abstractNum>
  <w:abstractNum w:abstractNumId="8">
    <w:nsid w:val="78BC0DF4"/>
    <w:multiLevelType w:val="hybridMultilevel"/>
    <w:tmpl w:val="48821108"/>
    <w:lvl w:tplc="8D404722" w:ilvl="0">
      <w:start w:val="1"/>
      <w:numFmt w:val="upperRoman"/>
      <w:lvlText w:val="%1."/>
      <w:lvlJc w:val="left"/>
      <w:pPr>
        <w:ind w:hanging="720" w:left="1500"/>
      </w:pPr>
      <w:rPr>
        <w:rFonts w:hint="default"/>
      </w:rPr>
    </w:lvl>
    <w:lvl w:tentative="true" w:tplc="041A0019" w:ilvl="1">
      <w:start w:val="1"/>
      <w:numFmt w:val="lowerLetter"/>
      <w:lvlText w:val="%2."/>
      <w:lvlJc w:val="left"/>
      <w:pPr>
        <w:ind w:hanging="360" w:left="1860"/>
      </w:pPr>
    </w:lvl>
    <w:lvl w:tentative="true" w:tplc="041A001B" w:ilvl="2">
      <w:start w:val="1"/>
      <w:numFmt w:val="lowerRoman"/>
      <w:lvlText w:val="%3."/>
      <w:lvlJc w:val="right"/>
      <w:pPr>
        <w:ind w:hanging="180" w:left="2580"/>
      </w:pPr>
    </w:lvl>
    <w:lvl w:tentative="true" w:tplc="041A000F" w:ilvl="3">
      <w:start w:val="1"/>
      <w:numFmt w:val="decimal"/>
      <w:lvlText w:val="%4."/>
      <w:lvlJc w:val="left"/>
      <w:pPr>
        <w:ind w:hanging="360" w:left="3300"/>
      </w:pPr>
    </w:lvl>
    <w:lvl w:tentative="true" w:tplc="041A0019" w:ilvl="4">
      <w:start w:val="1"/>
      <w:numFmt w:val="lowerLetter"/>
      <w:lvlText w:val="%5."/>
      <w:lvlJc w:val="left"/>
      <w:pPr>
        <w:ind w:hanging="360" w:left="4020"/>
      </w:pPr>
    </w:lvl>
    <w:lvl w:tentative="true" w:tplc="041A001B" w:ilvl="5">
      <w:start w:val="1"/>
      <w:numFmt w:val="lowerRoman"/>
      <w:lvlText w:val="%6."/>
      <w:lvlJc w:val="right"/>
      <w:pPr>
        <w:ind w:hanging="180" w:left="4740"/>
      </w:pPr>
    </w:lvl>
    <w:lvl w:tentative="true" w:tplc="041A000F" w:ilvl="6">
      <w:start w:val="1"/>
      <w:numFmt w:val="decimal"/>
      <w:lvlText w:val="%7."/>
      <w:lvlJc w:val="left"/>
      <w:pPr>
        <w:ind w:hanging="360" w:left="5460"/>
      </w:pPr>
    </w:lvl>
    <w:lvl w:tentative="true" w:tplc="041A0019" w:ilvl="7">
      <w:start w:val="1"/>
      <w:numFmt w:val="lowerLetter"/>
      <w:lvlText w:val="%8."/>
      <w:lvlJc w:val="left"/>
      <w:pPr>
        <w:ind w:hanging="360" w:left="6180"/>
      </w:pPr>
    </w:lvl>
    <w:lvl w:tentative="true" w:tplc="041A001B" w:ilvl="8">
      <w:start w:val="1"/>
      <w:numFmt w:val="lowerRoman"/>
      <w:lvlText w:val="%9."/>
      <w:lvlJc w:val="right"/>
      <w:pPr>
        <w:ind w:hanging="180" w:left="6900"/>
      </w:pPr>
    </w:lvl>
  </w:abstractNum>
  <w:abstractNum w:abstractNumId="9">
    <w:nsid w:val="7BF81FA8"/>
    <w:multiLevelType w:val="hybridMultilevel"/>
    <w:tmpl w:val="5D32D5BE"/>
    <w:lvl w:tplc="ECA8A622"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1"/>
  </w:num>
  <w:num w:numId="2">
    <w:abstractNumId w:val="4"/>
  </w:num>
  <w:num w:numId="3">
    <w:abstractNumId w:val="7"/>
  </w:num>
  <w:num w:numId="4">
    <w:abstractNumId w:val="0"/>
  </w:num>
  <w:num w:numId="5">
    <w:abstractNumId w:val="5"/>
  </w:num>
  <w:num w:numId="6">
    <w:abstractNumId w:val="2"/>
  </w:num>
  <w:num w:numId="7">
    <w:abstractNumId w:val="8"/>
  </w:num>
  <w:num w:numId="8">
    <w:abstractNumId w:val="6"/>
  </w:num>
  <w:num w:numId="9">
    <w:abstractNumId w:val="3"/>
  </w:num>
  <w:num w:numId="10">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F4049"/>
    <w:rsid w:val="000049A5"/>
    <w:rsid w:val="0001181C"/>
    <w:rsid w:val="00015737"/>
    <w:rsid w:val="00023DDC"/>
    <w:rsid w:val="00024A6A"/>
    <w:rsid w:val="00050BE0"/>
    <w:rsid w:val="000514A0"/>
    <w:rsid w:val="0007309D"/>
    <w:rsid w:val="00080CEB"/>
    <w:rsid w:val="00092E81"/>
    <w:rsid w:val="0009725A"/>
    <w:rsid w:val="000A411C"/>
    <w:rsid w:val="000B11DB"/>
    <w:rsid w:val="000B3364"/>
    <w:rsid w:val="000C05DC"/>
    <w:rsid w:val="000F3676"/>
    <w:rsid w:val="00100934"/>
    <w:rsid w:val="00100D0F"/>
    <w:rsid w:val="001271A4"/>
    <w:rsid w:val="00144FF8"/>
    <w:rsid w:val="0015190A"/>
    <w:rsid w:val="001758B1"/>
    <w:rsid w:val="00175FF2"/>
    <w:rsid w:val="0019393A"/>
    <w:rsid w:val="001A1258"/>
    <w:rsid w:val="001B30AE"/>
    <w:rsid w:val="001B65E1"/>
    <w:rsid w:val="001B6D17"/>
    <w:rsid w:val="001B6D34"/>
    <w:rsid w:val="001C090F"/>
    <w:rsid w:val="001C2FC2"/>
    <w:rsid w:val="001C7BBD"/>
    <w:rsid w:val="001D4E9C"/>
    <w:rsid w:val="001E0581"/>
    <w:rsid w:val="001E11AB"/>
    <w:rsid w:val="001E3C4E"/>
    <w:rsid w:val="001E6DC6"/>
    <w:rsid w:val="001F06E6"/>
    <w:rsid w:val="001F12CA"/>
    <w:rsid w:val="00207775"/>
    <w:rsid w:val="00213271"/>
    <w:rsid w:val="00225FF8"/>
    <w:rsid w:val="00230B7E"/>
    <w:rsid w:val="00246E6F"/>
    <w:rsid w:val="00247B5B"/>
    <w:rsid w:val="0025624D"/>
    <w:rsid w:val="00265C4D"/>
    <w:rsid w:val="00266B3A"/>
    <w:rsid w:val="0027230C"/>
    <w:rsid w:val="00290AB9"/>
    <w:rsid w:val="00291AC5"/>
    <w:rsid w:val="00295F5B"/>
    <w:rsid w:val="002A25B2"/>
    <w:rsid w:val="002A2F91"/>
    <w:rsid w:val="002A4F42"/>
    <w:rsid w:val="002B2F96"/>
    <w:rsid w:val="002C01A4"/>
    <w:rsid w:val="00315D3C"/>
    <w:rsid w:val="00316807"/>
    <w:rsid w:val="003226C0"/>
    <w:rsid w:val="003239B0"/>
    <w:rsid w:val="00325426"/>
    <w:rsid w:val="00326928"/>
    <w:rsid w:val="00333006"/>
    <w:rsid w:val="00334E3A"/>
    <w:rsid w:val="003404C9"/>
    <w:rsid w:val="00342FA4"/>
    <w:rsid w:val="00354D99"/>
    <w:rsid w:val="00361E82"/>
    <w:rsid w:val="0036326E"/>
    <w:rsid w:val="00363297"/>
    <w:rsid w:val="003815C1"/>
    <w:rsid w:val="0038227C"/>
    <w:rsid w:val="0038260A"/>
    <w:rsid w:val="003855BE"/>
    <w:rsid w:val="00386EA5"/>
    <w:rsid w:val="003B096A"/>
    <w:rsid w:val="003B1715"/>
    <w:rsid w:val="003B7E19"/>
    <w:rsid w:val="003C238A"/>
    <w:rsid w:val="003C4ADA"/>
    <w:rsid w:val="003D4852"/>
    <w:rsid w:val="003F0EF4"/>
    <w:rsid w:val="003F1AAC"/>
    <w:rsid w:val="003F3D3A"/>
    <w:rsid w:val="0040033A"/>
    <w:rsid w:val="004060C1"/>
    <w:rsid w:val="00412011"/>
    <w:rsid w:val="00415A5D"/>
    <w:rsid w:val="0042157D"/>
    <w:rsid w:val="00424895"/>
    <w:rsid w:val="00424E10"/>
    <w:rsid w:val="00443943"/>
    <w:rsid w:val="00452E1E"/>
    <w:rsid w:val="0047717C"/>
    <w:rsid w:val="004B6C24"/>
    <w:rsid w:val="004B6DD6"/>
    <w:rsid w:val="004D128C"/>
    <w:rsid w:val="004E27F4"/>
    <w:rsid w:val="004E5307"/>
    <w:rsid w:val="004E5F00"/>
    <w:rsid w:val="004E761D"/>
    <w:rsid w:val="0052612E"/>
    <w:rsid w:val="00543414"/>
    <w:rsid w:val="00550EA8"/>
    <w:rsid w:val="005710FA"/>
    <w:rsid w:val="00580E70"/>
    <w:rsid w:val="0058353F"/>
    <w:rsid w:val="005908C6"/>
    <w:rsid w:val="005A1667"/>
    <w:rsid w:val="005B2E72"/>
    <w:rsid w:val="005D7136"/>
    <w:rsid w:val="005E3790"/>
    <w:rsid w:val="005E5FA4"/>
    <w:rsid w:val="005F10ED"/>
    <w:rsid w:val="006040DB"/>
    <w:rsid w:val="006056EA"/>
    <w:rsid w:val="00607B30"/>
    <w:rsid w:val="006217EA"/>
    <w:rsid w:val="006328BF"/>
    <w:rsid w:val="00635788"/>
    <w:rsid w:val="00643F7D"/>
    <w:rsid w:val="00647749"/>
    <w:rsid w:val="00652887"/>
    <w:rsid w:val="0066175B"/>
    <w:rsid w:val="0066421C"/>
    <w:rsid w:val="00690841"/>
    <w:rsid w:val="00693380"/>
    <w:rsid w:val="006F3495"/>
    <w:rsid w:val="006F626C"/>
    <w:rsid w:val="007134D8"/>
    <w:rsid w:val="00725DEB"/>
    <w:rsid w:val="00726C4B"/>
    <w:rsid w:val="00760221"/>
    <w:rsid w:val="00782DF6"/>
    <w:rsid w:val="007A185C"/>
    <w:rsid w:val="007C2715"/>
    <w:rsid w:val="007C48A8"/>
    <w:rsid w:val="007C64A4"/>
    <w:rsid w:val="0080036F"/>
    <w:rsid w:val="0080126C"/>
    <w:rsid w:val="0080169D"/>
    <w:rsid w:val="00811E58"/>
    <w:rsid w:val="0083537D"/>
    <w:rsid w:val="008441BC"/>
    <w:rsid w:val="00856191"/>
    <w:rsid w:val="00871E5D"/>
    <w:rsid w:val="00874DBD"/>
    <w:rsid w:val="008B09B9"/>
    <w:rsid w:val="008B4248"/>
    <w:rsid w:val="008C5FE0"/>
    <w:rsid w:val="008D2538"/>
    <w:rsid w:val="008F0E06"/>
    <w:rsid w:val="00910B8E"/>
    <w:rsid w:val="0093040D"/>
    <w:rsid w:val="0093630E"/>
    <w:rsid w:val="009566AF"/>
    <w:rsid w:val="0095747C"/>
    <w:rsid w:val="00967065"/>
    <w:rsid w:val="00981C45"/>
    <w:rsid w:val="009849A0"/>
    <w:rsid w:val="009905F2"/>
    <w:rsid w:val="009A59ED"/>
    <w:rsid w:val="009B0010"/>
    <w:rsid w:val="009C1FF5"/>
    <w:rsid w:val="009D71D1"/>
    <w:rsid w:val="009E091D"/>
    <w:rsid w:val="00A01726"/>
    <w:rsid w:val="00A01FB9"/>
    <w:rsid w:val="00A02D9A"/>
    <w:rsid w:val="00A03489"/>
    <w:rsid w:val="00A23923"/>
    <w:rsid w:val="00A3432B"/>
    <w:rsid w:val="00A412EC"/>
    <w:rsid w:val="00A718B7"/>
    <w:rsid w:val="00A805A8"/>
    <w:rsid w:val="00A9406E"/>
    <w:rsid w:val="00AC433D"/>
    <w:rsid w:val="00AD6097"/>
    <w:rsid w:val="00AE7225"/>
    <w:rsid w:val="00AE7C3E"/>
    <w:rsid w:val="00AF4049"/>
    <w:rsid w:val="00B0521D"/>
    <w:rsid w:val="00B11692"/>
    <w:rsid w:val="00B23F31"/>
    <w:rsid w:val="00B26350"/>
    <w:rsid w:val="00B32873"/>
    <w:rsid w:val="00B54095"/>
    <w:rsid w:val="00B56FE2"/>
    <w:rsid w:val="00B943C2"/>
    <w:rsid w:val="00B96C81"/>
    <w:rsid w:val="00BB69BC"/>
    <w:rsid w:val="00BC4689"/>
    <w:rsid w:val="00BE659F"/>
    <w:rsid w:val="00BF04C0"/>
    <w:rsid w:val="00BF1DA6"/>
    <w:rsid w:val="00C22C82"/>
    <w:rsid w:val="00C23E8E"/>
    <w:rsid w:val="00C35717"/>
    <w:rsid w:val="00C3684A"/>
    <w:rsid w:val="00C46A13"/>
    <w:rsid w:val="00C643D2"/>
    <w:rsid w:val="00C71863"/>
    <w:rsid w:val="00C83699"/>
    <w:rsid w:val="00CA1748"/>
    <w:rsid w:val="00CA1798"/>
    <w:rsid w:val="00CC13B1"/>
    <w:rsid w:val="00CC42E3"/>
    <w:rsid w:val="00CC4B27"/>
    <w:rsid w:val="00CC533B"/>
    <w:rsid w:val="00CD68B9"/>
    <w:rsid w:val="00CE3C5C"/>
    <w:rsid w:val="00CE521A"/>
    <w:rsid w:val="00CE703E"/>
    <w:rsid w:val="00CE7BB5"/>
    <w:rsid w:val="00D0514E"/>
    <w:rsid w:val="00D237CF"/>
    <w:rsid w:val="00D341B4"/>
    <w:rsid w:val="00D44618"/>
    <w:rsid w:val="00D50088"/>
    <w:rsid w:val="00D564E1"/>
    <w:rsid w:val="00D77F04"/>
    <w:rsid w:val="00D937B6"/>
    <w:rsid w:val="00D93FF0"/>
    <w:rsid w:val="00DB1FA5"/>
    <w:rsid w:val="00DB2CF5"/>
    <w:rsid w:val="00DB76B8"/>
    <w:rsid w:val="00DE226B"/>
    <w:rsid w:val="00DE4483"/>
    <w:rsid w:val="00DF4AF0"/>
    <w:rsid w:val="00E02A78"/>
    <w:rsid w:val="00E238EC"/>
    <w:rsid w:val="00E367F2"/>
    <w:rsid w:val="00E3783A"/>
    <w:rsid w:val="00E50A32"/>
    <w:rsid w:val="00E514CC"/>
    <w:rsid w:val="00E812E1"/>
    <w:rsid w:val="00E83330"/>
    <w:rsid w:val="00E845DB"/>
    <w:rsid w:val="00EA168B"/>
    <w:rsid w:val="00EA1F2C"/>
    <w:rsid w:val="00EA3CEA"/>
    <w:rsid w:val="00EC0C92"/>
    <w:rsid w:val="00ED0444"/>
    <w:rsid w:val="00EE5A56"/>
    <w:rsid w:val="00EF005C"/>
    <w:rsid w:val="00EF292D"/>
    <w:rsid w:val="00EF49D1"/>
    <w:rsid w:val="00EF67D2"/>
    <w:rsid w:val="00F076BF"/>
    <w:rsid w:val="00F454B1"/>
    <w:rsid w:val="00F51DD7"/>
    <w:rsid w:val="00F61207"/>
    <w:rsid w:val="00F66097"/>
    <w:rsid w:val="00F729B0"/>
    <w:rsid w:val="00F82CC3"/>
    <w:rsid w:val="00F933CA"/>
    <w:rsid w:val="00FA5D65"/>
    <w:rsid w:val="00FB1B0C"/>
    <w:rsid w:val="00FB38F7"/>
    <w:rsid w:val="00FD6C1B"/>
    <w:rsid w:val="00FE785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2"/>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AF4049"/>
    <w:rPr>
      <w:rFonts w:cs="Tahoma" w:hAnsi="Tahoma" w:ascii="Tahoma"/>
      <w:sz w:val="16"/>
      <w:szCs w:val="16"/>
    </w:rPr>
  </w:style>
  <w:style w:styleId="Zaglavlje" w:type="paragraph">
    <w:name w:val="header"/>
    <w:basedOn w:val="Normal"/>
    <w:link w:val="ZaglavljeChar"/>
    <w:uiPriority w:val="99"/>
    <w:rsid w:val="00247B5B"/>
    <w:pPr>
      <w:tabs>
        <w:tab w:pos="4536" w:val="center"/>
        <w:tab w:pos="9072" w:val="right"/>
      </w:tabs>
    </w:pPr>
  </w:style>
  <w:style w:styleId="Brojstranice" w:type="character">
    <w:name w:val="page number"/>
    <w:basedOn w:val="Zadanifontodlomka"/>
    <w:rsid w:val="00247B5B"/>
  </w:style>
  <w:style w:styleId="Podnoje" w:type="paragraph">
    <w:name w:val="footer"/>
    <w:basedOn w:val="Normal"/>
    <w:rsid w:val="00247B5B"/>
    <w:pPr>
      <w:tabs>
        <w:tab w:pos="4536" w:val="center"/>
        <w:tab w:pos="9072" w:val="right"/>
      </w:tabs>
    </w:pPr>
  </w:style>
  <w:style w:styleId="Tijeloteksta" w:type="paragraph">
    <w:name w:val="Body Text"/>
    <w:basedOn w:val="Normal"/>
    <w:rsid w:val="00424E10"/>
    <w:pPr>
      <w:jc w:val="both"/>
    </w:pPr>
    <w:rPr>
      <w:sz w:val="24"/>
      <w:szCs w:val="24"/>
      <w:lang w:val="hr-HR"/>
    </w:rPr>
  </w:style>
  <w:style w:styleId="Hiperveza" w:type="character">
    <w:name w:val="Hyperlink"/>
    <w:rsid w:val="00354D99"/>
    <w:rPr>
      <w:color w:val="0000FF"/>
      <w:u w:val="single"/>
    </w:rPr>
  </w:style>
  <w:style w:customStyle="true" w:styleId="OdlomakpopisaChar" w:type="character">
    <w:name w:val="Odlomak popisa Char"/>
    <w:link w:val="Odlomakpopisa"/>
    <w:uiPriority w:val="34"/>
    <w:locked/>
    <w:rsid w:val="007C2715"/>
  </w:style>
  <w:style w:styleId="Odlomakpopisa" w:type="paragraph">
    <w:name w:val="List Paragraph"/>
    <w:basedOn w:val="Normal"/>
    <w:next w:val="Normal"/>
    <w:link w:val="OdlomakpopisaChar"/>
    <w:uiPriority w:val="34"/>
    <w:qFormat/>
    <w:rsid w:val="007C2715"/>
    <w:pPr>
      <w:tabs>
        <w:tab w:pos="851" w:val="left"/>
      </w:tabs>
      <w:spacing w:after="240"/>
      <w:ind w:firstLine="567"/>
      <w:jc w:val="both"/>
    </w:pPr>
    <w:rPr>
      <w:sz w:val="20"/>
      <w:lang w:val="hr-HR"/>
    </w:rPr>
  </w:style>
  <w:style w:customStyle="true" w:styleId="ZaglavljeChar" w:type="character">
    <w:name w:val="Zaglavlje Char"/>
    <w:basedOn w:val="Zadanifontodlomka"/>
    <w:link w:val="Zaglavlje"/>
    <w:uiPriority w:val="99"/>
    <w:rsid w:val="00F729B0"/>
    <w:rPr>
      <w:sz w:val="22"/>
      <w:lang w:val="en-AU"/>
    </w:rPr>
  </w:style>
  <w:style w:styleId="Tekstrezerviranogmjesta" w:type="character">
    <w:name w:val="Placeholder Text"/>
    <w:basedOn w:val="Zadanifontodlomka"/>
    <w:uiPriority w:val="99"/>
    <w:semiHidden/>
    <w:rsid w:val="00412011"/>
    <w:rPr>
      <w:color w:val="808080"/>
      <w:bdr w:space="0" w:sz="0" w:color="auto" w:val="none"/>
      <w:shd w:fill="auto" w:color="auto" w:val="clear"/>
    </w:rPr>
  </w:style>
  <w:style w:customStyle="true" w:styleId="eSPISCCParagraphDefaultFont" w:type="character">
    <w:name w:val="eSPIS_CC_Paragraph Default Font"/>
    <w:basedOn w:val="Zadanifontodlomka"/>
    <w:rsid w:val="00412011"/>
    <w:rPr>
      <w:rFonts w:cs="Times New Roman" w:hAnsi="Times New Roman" w:ascii="Times New Roman"/>
      <w:noProof/>
      <w:sz w:val="24"/>
      <w:szCs w:val="24"/>
      <w:bdr w:space="0" w:sz="0" w:color="auto" w:val="none"/>
      <w:shd w:fill="auto" w:color="auto" w:val="clear"/>
      <w:lang w:val="hr-HR"/>
    </w:rPr>
  </w:style>
  <w:style w:customStyle="true" w:styleId="PozadinaSvijetloZuta" w:type="character">
    <w:name w:val="Pozadina_SvijetloZuta"/>
    <w:basedOn w:val="Zadanifontodlomka"/>
    <w:rsid w:val="00412011"/>
    <w:rPr>
      <w:noProof/>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12011"/>
    <w:rPr>
      <w:rFonts w:cs="Times New Roman" w:hAnsi="Times New Roman" w:ascii="Times New Roman"/>
      <w:noProof/>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12011"/>
    <w:rPr>
      <w:rFonts w:cs="Times New Roman" w:hAnsi="Times New Roman" w:ascii="Times New Roman"/>
      <w:noProof/>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2"/>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AF4049"/>
    <w:rPr>
      <w:rFonts w:ascii="Tahoma" w:cs="Tahoma" w:hAnsi="Tahoma"/>
      <w:sz w:val="16"/>
      <w:szCs w:val="16"/>
    </w:rPr>
  </w:style>
  <w:style w:styleId="Zaglavlje" w:type="paragraph">
    <w:name w:val="header"/>
    <w:basedOn w:val="Normal"/>
    <w:link w:val="ZaglavljeChar"/>
    <w:uiPriority w:val="99"/>
    <w:rsid w:val="00247B5B"/>
    <w:pPr>
      <w:tabs>
        <w:tab w:pos="4536" w:val="center"/>
        <w:tab w:pos="9072" w:val="right"/>
      </w:tabs>
    </w:pPr>
  </w:style>
  <w:style w:styleId="Brojstranice" w:type="character">
    <w:name w:val="page number"/>
    <w:basedOn w:val="Zadanifontodlomka"/>
    <w:rsid w:val="00247B5B"/>
  </w:style>
  <w:style w:styleId="Podnoje" w:type="paragraph">
    <w:name w:val="footer"/>
    <w:basedOn w:val="Normal"/>
    <w:rsid w:val="00247B5B"/>
    <w:pPr>
      <w:tabs>
        <w:tab w:pos="4536" w:val="center"/>
        <w:tab w:pos="9072" w:val="right"/>
      </w:tabs>
    </w:pPr>
  </w:style>
  <w:style w:styleId="Tijeloteksta" w:type="paragraph">
    <w:name w:val="Body Text"/>
    <w:basedOn w:val="Normal"/>
    <w:rsid w:val="00424E10"/>
    <w:pPr>
      <w:jc w:val="both"/>
    </w:pPr>
    <w:rPr>
      <w:sz w:val="24"/>
      <w:szCs w:val="24"/>
      <w:lang w:val="hr-HR"/>
    </w:rPr>
  </w:style>
  <w:style w:styleId="Hiperveza" w:type="character">
    <w:name w:val="Hyperlink"/>
    <w:rsid w:val="00354D99"/>
    <w:rPr>
      <w:color w:val="0000FF"/>
      <w:u w:val="single"/>
    </w:rPr>
  </w:style>
  <w:style w:customStyle="1" w:styleId="OdlomakpopisaChar" w:type="character">
    <w:name w:val="Odlomak popisa Char"/>
    <w:link w:val="Odlomakpopisa"/>
    <w:uiPriority w:val="34"/>
    <w:locked/>
    <w:rsid w:val="007C2715"/>
  </w:style>
  <w:style w:styleId="Odlomakpopisa" w:type="paragraph">
    <w:name w:val="List Paragraph"/>
    <w:basedOn w:val="Normal"/>
    <w:next w:val="Normal"/>
    <w:link w:val="OdlomakpopisaChar"/>
    <w:uiPriority w:val="34"/>
    <w:qFormat/>
    <w:rsid w:val="007C2715"/>
    <w:pPr>
      <w:tabs>
        <w:tab w:pos="851" w:val="left"/>
      </w:tabs>
      <w:spacing w:after="240"/>
      <w:ind w:firstLine="567"/>
      <w:jc w:val="both"/>
    </w:pPr>
    <w:rPr>
      <w:sz w:val="20"/>
      <w:lang w:val="hr-HR"/>
    </w:rPr>
  </w:style>
  <w:style w:customStyle="1" w:styleId="ZaglavljeChar" w:type="character">
    <w:name w:val="Zaglavlje Char"/>
    <w:basedOn w:val="Zadanifontodlomka"/>
    <w:link w:val="Zaglavlje"/>
    <w:uiPriority w:val="99"/>
    <w:rsid w:val="00F729B0"/>
    <w:rPr>
      <w:sz w:val="22"/>
      <w:lang w:val="en-AU"/>
    </w:rPr>
  </w:style>
  <w:style w:styleId="Tekstrezerviranogmjesta" w:type="character">
    <w:name w:val="Placeholder Text"/>
    <w:basedOn w:val="Zadanifontodlomka"/>
    <w:uiPriority w:val="99"/>
    <w:semiHidden/>
    <w:rsid w:val="00412011"/>
    <w:rPr>
      <w:color w:val="808080"/>
      <w:bdr w:color="auto" w:space="0" w:sz="0" w:val="none"/>
      <w:shd w:color="auto" w:fill="auto" w:val="clear"/>
    </w:rPr>
  </w:style>
  <w:style w:customStyle="1" w:styleId="eSPISCCParagraphDefaultFont" w:type="character">
    <w:name w:val="eSPIS_CC_Paragraph Default Font"/>
    <w:basedOn w:val="Zadanifontodlomka"/>
    <w:rsid w:val="00412011"/>
    <w:rPr>
      <w:rFonts w:ascii="Times New Roman" w:cs="Times New Roman" w:hAnsi="Times New Roman"/>
      <w:noProof/>
      <w:sz w:val="24"/>
      <w:szCs w:val="24"/>
      <w:bdr w:color="auto" w:space="0" w:sz="0" w:val="none"/>
      <w:shd w:color="auto" w:fill="auto" w:val="clear"/>
      <w:lang w:val="hr-HR"/>
    </w:rPr>
  </w:style>
  <w:style w:customStyle="1" w:styleId="PozadinaSvijetloZuta" w:type="character">
    <w:name w:val="Pozadina_SvijetloZuta"/>
    <w:basedOn w:val="Zadanifontodlomka"/>
    <w:rsid w:val="00412011"/>
    <w:rPr>
      <w:noProof/>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12011"/>
    <w:rPr>
      <w:rFonts w:ascii="Times New Roman" w:cs="Times New Roman" w:hAnsi="Times New Roman"/>
      <w:noProof/>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12011"/>
    <w:rPr>
      <w:rFonts w:ascii="Times New Roman" w:cs="Times New Roman" w:hAnsi="Times New Roman"/>
      <w:noProof/>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4000034">
      <w:bodyDiv w:val="true"/>
      <w:marLeft w:val="0"/>
      <w:marRight w:val="0"/>
      <w:marTop w:val="0"/>
      <w:marBottom w:val="0"/>
      <w:divBdr>
        <w:top w:space="0" w:sz="0" w:color="auto" w:val="none"/>
        <w:left w:space="0" w:sz="0" w:color="auto" w:val="none"/>
        <w:bottom w:space="0" w:sz="0" w:color="auto" w:val="none"/>
        <w:right w:space="0" w:sz="0" w:color="auto" w:val="none"/>
      </w:divBdr>
    </w:div>
    <w:div w:id="617180304">
      <w:bodyDiv w:val="true"/>
      <w:marLeft w:val="0"/>
      <w:marRight w:val="0"/>
      <w:marTop w:val="0"/>
      <w:marBottom w:val="0"/>
      <w:divBdr>
        <w:top w:space="0" w:sz="0" w:color="auto" w:val="none"/>
        <w:left w:space="0" w:sz="0" w:color="auto" w:val="none"/>
        <w:bottom w:space="0" w:sz="0" w:color="auto" w:val="none"/>
        <w:right w:space="0" w:sz="0" w:color="auto" w:val="none"/>
      </w:divBdr>
    </w:div>
    <w:div w:id="949897180">
      <w:bodyDiv w:val="true"/>
      <w:marLeft w:val="0"/>
      <w:marRight w:val="0"/>
      <w:marTop w:val="0"/>
      <w:marBottom w:val="0"/>
      <w:divBdr>
        <w:top w:space="0" w:sz="0" w:color="auto" w:val="none"/>
        <w:left w:space="0" w:sz="0" w:color="auto" w:val="none"/>
        <w:bottom w:space="0" w:sz="0" w:color="auto" w:val="none"/>
        <w:right w:space="0" w:sz="0" w:color="auto" w:val="none"/>
      </w:divBdr>
    </w:div>
    <w:div w:id="953292960">
      <w:bodyDiv w:val="true"/>
      <w:marLeft w:val="0"/>
      <w:marRight w:val="0"/>
      <w:marTop w:val="0"/>
      <w:marBottom w:val="0"/>
      <w:divBdr>
        <w:top w:space="0" w:sz="0" w:color="auto" w:val="none"/>
        <w:left w:space="0" w:sz="0" w:color="auto" w:val="none"/>
        <w:bottom w:space="0" w:sz="0" w:color="auto" w:val="none"/>
        <w:right w:space="0" w:sz="0" w:color="auto" w:val="none"/>
      </w:divBdr>
    </w:div>
    <w:div w:id="1273784126">
      <w:bodyDiv w:val="true"/>
      <w:marLeft w:val="0"/>
      <w:marRight w:val="0"/>
      <w:marTop w:val="0"/>
      <w:marBottom w:val="0"/>
      <w:divBdr>
        <w:top w:space="0" w:sz="0" w:color="auto" w:val="none"/>
        <w:left w:space="0" w:sz="0" w:color="auto" w:val="none"/>
        <w:bottom w:space="0" w:sz="0" w:color="auto" w:val="none"/>
        <w:right w:space="0" w:sz="0" w:color="auto" w:val="none"/>
      </w:divBdr>
    </w:div>
    <w:div w:id="1434664484">
      <w:bodyDiv w:val="true"/>
      <w:marLeft w:val="0"/>
      <w:marRight w:val="0"/>
      <w:marTop w:val="0"/>
      <w:marBottom w:val="0"/>
      <w:divBdr>
        <w:top w:space="0" w:sz="0" w:color="auto" w:val="none"/>
        <w:left w:space="0" w:sz="0" w:color="auto" w:val="none"/>
        <w:bottom w:space="0" w:sz="0" w:color="auto" w:val="none"/>
        <w:right w:space="0" w:sz="0" w:color="auto" w:val="none"/>
      </w:divBdr>
    </w:div>
    <w:div w:id="149575693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srpnja 2016.</izvorni_sadrzaj>
    <derivirana_varijabla naziv="DomainObject.DatumDonosenjaOdluke_1">22.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St-679/2016-8</izvorni_sadrzaj>
    <derivirana_varijabla naziv="DomainObject.Oznaka_1">St-679/2016-8</derivirana_varijabla>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679</izvorni_sadrzaj>
    <derivirana_varijabla naziv="DomainObject.Predmet.Broj_1">679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2016.</izvorni_sadrzaj>
    <derivirana_varijabla naziv="DomainObject.Predmet.DatumOsnivanja_1">21.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St-679/2016</izvorni_sadrzaj>
    <derivirana_varijabla naziv="DomainObject.Predmet.OznakaBroj_1">St-679/2016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SHOCK jednostavno društvo s ograničenom odgovornošću za ugostiteljstvo</izvorni_sadrzaj>
    <derivirana_varijabla naziv="DomainObject.Predmet.ProtustrankaFormated_1">  SHOCK jednostavno društvo s ograničenom odgovornošću za ugostiteljstvo</derivirana_varijabla>
  </DomainObject.Predmet.ProtustrankaFormated>
  <DomainObject.Predmet.ProtustrankaFormatedOIB>
    <izvorni_sadrzaj>  SHOCK jednostavno društvo s ograničenom odgovornošću za ugostiteljstvo, OIB 85339538341</izvorni_sadrzaj>
    <derivirana_varijabla naziv="DomainObject.Predmet.ProtustrankaFormatedOIB_1">  SHOCK jednostavno društvo s ograničenom odgovornošću za ugostiteljstvo, OIB 85339538341</derivirana_varijabla>
  </DomainObject.Predmet.ProtustrankaFormatedOIB>
  <DomainObject.Predmet.ProtustrankaFormatedWithAdress>
    <izvorni_sadrzaj> SHOCK jednostavno društvo s ograničenom odgovornošću za ugostiteljstvo, Tome Masarika/bb, 40000 Čakovec</izvorni_sadrzaj>
    <derivirana_varijabla naziv="DomainObject.Predmet.ProtustrankaFormatedWithAdress_1"> SHOCK jednostavno društvo s ograničenom odgovornošću za ugostiteljstvo, Tome Masarika/bb, 40000 Čakovec</derivirana_varijabla>
  </DomainObject.Predmet.ProtustrankaFormatedWithAdress>
  <DomainObject.Predmet.ProtustrankaFormatedWithAdressOIB>
    <izvorni_sadrzaj> SHOCK jednostavno društvo s ograničenom odgovornošću za ugostiteljstvo, OIB 85339538341, Tome Masarika/bb, 40000 Čakovec</izvorni_sadrzaj>
    <derivirana_varijabla naziv="DomainObject.Predmet.ProtustrankaFormatedWithAdressOIB_1"> SHOCK jednostavno društvo s ograničenom odgovornošću za ugostiteljstvo, OIB 85339538341, Tome Masarika/bb, 40000 Čakovec</derivirana_varijabla>
  </DomainObject.Predmet.ProtustrankaFormatedWithAdressOIB>
  <DomainObject.Predmet.ProtustrankaWithAdress>
    <izvorni_sadrzaj>SHOCK jednostavno društvo s ograničenom odgovornošću za ugostiteljstvo Tome Masarika/bb, 40000 Čakovec</izvorni_sadrzaj>
    <derivirana_varijabla naziv="DomainObject.Predmet.ProtustrankaWithAdress_1">SHOCK jednostavno društvo s ograničenom odgovornošću za ugostiteljstvo Tome Masarika/bb, 40000 Čakovec</derivirana_varijabla>
  </DomainObject.Predmet.ProtustrankaWithAdress>
  <DomainObject.Predmet.ProtustrankaWithAdressOIB>
    <izvorni_sadrzaj>SHOCK jednostavno društvo s ograničenom odgovornošću za ugostiteljstvo, OIB 85339538341, Tome Masarika/bb, 40000 Čakovec</izvorni_sadrzaj>
    <derivirana_varijabla naziv="DomainObject.Predmet.ProtustrankaWithAdressOIB_1">SHOCK jednostavno društvo s ograničenom odgovornošću za ugostiteljstvo, OIB 85339538341, Tome Masarika/bb, 40000 Čakovec</derivirana_varijabla>
  </DomainObject.Predmet.ProtustrankaWithAdressOIB>
  <DomainObject.Predmet.ProtustrankaNazivFormated>
    <izvorni_sadrzaj>SHOCK jednostavno društvo s ograničenom odgovornošću za ugostiteljstvo</izvorni_sadrzaj>
    <derivirana_varijabla naziv="DomainObject.Predmet.ProtustrankaNazivFormated_1">SHOCK jednostavno društvo s ograničenom odgovornošću za ugostiteljstvo</derivirana_varijabla>
  </DomainObject.Predmet.ProtustrankaNazivFormated>
  <DomainObject.Predmet.ProtustrankaNazivFormatedOIB>
    <izvorni_sadrzaj>SHOCK jednostavno društvo s ograničenom odgovornošću za ugostiteljstvo, OIB 85339538341</izvorni_sadrzaj>
    <derivirana_varijabla naziv="DomainObject.Predmet.ProtustrankaNazivFormatedOIB_1">SHOCK jednostavno društvo s ograničenom odgovornošću za ugostiteljstvo, OIB 85339538341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3607.66</izvorni_sadrzaj>
    <derivirana_varijabla naziv="DomainObject.Predmet.TrenutnaVrijednost_1">3607.66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Marko Makaj</izvorni_sadrzaj>
    <derivirana_varijabla naziv="DomainObject.Predmet.Zapisnicar_1">Marko Makaj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SHOCK jednostavno društvo s ograničenom odgovornošću za ugostiteljstvo</item>
    </izvorni_sadrzaj>
    <derivirana_varijabla naziv="DomainObject.Predmet.ProtuStrankaListFormated_1">
      <item>SHOCK jednostavno društvo s ograničenom odgovornošću za ugostiteljstvo</item>
    </derivirana_varijabla>
  </DomainObject.Predmet.ProtuStrankaListFormated>
  <DomainObject.Predmet.ProtuStrankaListFormatedOIB>
    <izvorni_sadrzaj>
      <item>SHOCK jednostavno društvo s ograničenom odgovornošću za ugostiteljstvo, OIB 85339538341</item>
    </izvorni_sadrzaj>
    <derivirana_varijabla naziv="DomainObject.Predmet.ProtuStrankaListFormatedOIB_1">
      <item>SHOCK jednostavno društvo s ograničenom odgovornošću za ugostiteljstvo, OIB 85339538341</item>
    </derivirana_varijabla>
  </DomainObject.Predmet.ProtuStrankaListFormatedOIB>
  <DomainObject.Predmet.ProtuStrankaListFormatedWithAdress>
    <izvorni_sadrzaj>
      <item>SHOCK jednostavno društvo s ograničenom odgovornošću za ugostiteljstvo, Tome Masarika/bb, 40000 Čakovec</item>
    </izvorni_sadrzaj>
    <derivirana_varijabla naziv="DomainObject.Predmet.ProtuStrankaListFormatedWithAdress_1">
      <item>SHOCK jednostavno društvo s ograničenom odgovornošću za ugostiteljstvo, Tome Masarika/bb, 40000 Čakovec</item>
    </derivirana_varijabla>
  </DomainObject.Predmet.ProtuStrankaListFormatedWithAdress>
  <DomainObject.Predmet.ProtuStrankaListFormatedWithAdressOIB>
    <izvorni_sadrzaj>
      <item>SHOCK jednostavno društvo s ograničenom odgovornošću za ugostiteljstvo, OIB 85339538341, Tome Masarika/bb, 40000 Čakovec</item>
    </izvorni_sadrzaj>
    <derivirana_varijabla naziv="DomainObject.Predmet.ProtuStrankaListFormatedWithAdressOIB_1">
      <item>SHOCK jednostavno društvo s ograničenom odgovornošću za ugostiteljstvo, OIB 85339538341, Tome Masarika/bb, 40000 Čakovec</item>
    </derivirana_varijabla>
  </DomainObject.Predmet.ProtuStrankaListFormatedWithAdressOIB>
  <DomainObject.Predmet.ProtuStrankaListNazivFormated>
    <izvorni_sadrzaj>
      <item>SHOCK jednostavno društvo s ograničenom odgovornošću za ugostiteljstvo</item>
    </izvorni_sadrzaj>
    <derivirana_varijabla naziv="DomainObject.Predmet.ProtuStrankaListNazivFormated_1">
      <item>SHOCK jednostavno društvo s ograničenom odgovornošću za ugostiteljstvo</item>
    </derivirana_varijabla>
  </DomainObject.Predmet.ProtuStrankaListNazivFormated>
  <DomainObject.Predmet.ProtuStrankaListNazivFormatedOIB>
    <izvorni_sadrzaj>
      <item>SHOCK jednostavno društvo s ograničenom odgovornošću za ugostiteljstvo, OIB 85339538341</item>
    </izvorni_sadrzaj>
    <derivirana_varijabla naziv="DomainObject.Predmet.ProtuStrankaListNazivFormatedOIB_1">
      <item>SHOCK jednostavno društvo s ograničenom odgovornošću za ugostiteljstvo, OIB 85339538341</item>
    </derivirana_varijabla>
  </DomainObject.Predmet.ProtuStrankaListNazivFormatedOIB>
  <DomainObject.Predmet.OstaliListFormated>
    <izvorni_sadrzaj>
      <item>sudski registar</item>
      <item>Deli Hasani</item>
    </izvorni_sadrzaj>
    <derivirana_varijabla naziv="DomainObject.Predmet.OstaliListFormated_1">
      <item>sudski registar</item>
      <item>Deli Hasani</item>
    </derivirana_varijabla>
  </DomainObject.Predmet.OstaliListFormated>
  <DomainObject.Predmet.OstaliListFormatedOIB>
    <izvorni_sadrzaj>
      <item>sudski registar</item>
      <item>Deli Hasani, OIB 96150282584</item>
    </izvorni_sadrzaj>
    <derivirana_varijabla naziv="DomainObject.Predmet.OstaliListFormatedOIB_1">
      <item>sudski registar</item>
      <item>Deli Hasani, OIB 96150282584</item>
    </derivirana_varijabla>
  </DomainObject.Predmet.OstaliListFormatedOIB>
  <DomainObject.Predmet.OstaliListFormatedWithAdress>
    <izvorni_sadrzaj>
      <item>sudski registar</item>
      <item>Deli Hasani, Katarine Zrinski 4, 40000 Čakovec</item>
    </izvorni_sadrzaj>
    <derivirana_varijabla naziv="DomainObject.Predmet.OstaliListFormatedWithAdress_1">
      <item>sudski registar</item>
      <item>Deli Hasani, Katarine Zrinski 4, 40000 Čakovec</item>
    </derivirana_varijabla>
  </DomainObject.Predmet.OstaliListFormatedWithAdress>
  <DomainObject.Predmet.OstaliListFormatedWithAdressOIB>
    <izvorni_sadrzaj>
      <item>sudski registar</item>
      <item>Deli Hasani, OIB 96150282584, Katarine Zrinski 4, 40000 Čakovec</item>
    </izvorni_sadrzaj>
    <derivirana_varijabla naziv="DomainObject.Predmet.OstaliListFormatedWithAdressOIB_1">
      <item>sudski registar</item>
      <item>Deli Hasani, OIB 96150282584, Katarine Zrinski 4, 40000 Čakovec</item>
    </derivirana_varijabla>
  </DomainObject.Predmet.OstaliListFormatedWithAdressOIB>
  <DomainObject.Predmet.OstaliListNazivFormated>
    <izvorni_sadrzaj>
      <item>sudski registar</item>
      <item>Deli Hasani</item>
    </izvorni_sadrzaj>
    <derivirana_varijabla naziv="DomainObject.Predmet.OstaliListNazivFormated_1">
      <item>sudski registar</item>
      <item>Deli Hasani</item>
    </derivirana_varijabla>
  </DomainObject.Predmet.OstaliListNazivFormated>
  <DomainObject.Predmet.OstaliListNazivFormatedOIB>
    <izvorni_sadrzaj>
      <item>sudski registar</item>
      <item>Deli Hasani, OIB 96150282584</item>
    </izvorni_sadrzaj>
    <derivirana_varijabla naziv="DomainObject.Predmet.OstaliListNazivFormatedOIB_1">
      <item>sudski registar</item>
      <item>Deli Hasani, OIB 96150282584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srpnja 2016.</izvorni_sadrzaj>
    <derivirana_varijabla naziv="DomainObject.Datum_1">22. srpnja 2016.</derivirana_varijabla>
  </DomainObject.Datum>
  <DomainObject.PoslovniBrojDokumenta>
    <izvorni_sadrzaj>St-679/2016-8</izvorni_sadrzaj>
    <derivirana_varijabla naziv="DomainObject.PoslovniBrojDokumenta_1">St-679/2016-8</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SHOCK jednostavno društvo s ograničenom odgovornošću za ugostiteljstvo</izvorni_sadrzaj>
    <derivirana_varijabla naziv="DomainObject.Predmet.ProtustrankaIDrugi_1">SHOCK jednostavno društvo s ograničenom odgovornošću za ugostiteljstvo</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SHOCK jednostavno društvo s ograničenom odgovornošću za ugostiteljstvo, OIB 85339538341, Tome Masarika/bb, 40000 Čakovec</izvorni_sadrzaj>
    <derivirana_varijabla naziv="DomainObject.Predmet.ProtustrankaIDrugiAdressOIB_1">SHOCK jednostavno društvo s ograničenom odgovornošću za ugostiteljstvo, OIB 85339538341, Tome Masarika/bb,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SHOCK jednostavno društvo s ograničenom odgovornošću za ugostiteljstvo</item>
      <item>sudski registar</item>
      <item>Deli Hasani</item>
    </izvorni_sadrzaj>
    <derivirana_varijabla naziv="DomainObject.Predmet.SudioniciListNaziv_1">
      <item>Financijska agencija</item>
      <item>SHOCK jednostavno društvo s ograničenom odgovornošću za ugostiteljstvo</item>
      <item>sudski registar</item>
      <item>Deli Hasani</item>
    </derivirana_varijabla>
  </DomainObject.Predmet.SudioniciListNaziv>
  <DomainObject.Predmet.SudioniciListAdressOIB>
    <izvorni_sadrzaj>
      <item>Financijska agencija, OIB 85821130368</item>
      <item>SHOCK jednostavno društvo s ograničenom odgovornošću za ugostiteljstvo, OIB 85339538341, Tome Masarika/bb,40000 Čakovec</item>
      <item>sudski registar</item>
      <item>Deli Hasani, OIB 96150282584, Katarine Zrinski 4,40000 Čakovec</item>
    </izvorni_sadrzaj>
    <derivirana_varijabla naziv="DomainObject.Predmet.SudioniciListAdressOIB_1">
      <item>Financijska agencija, OIB 85821130368</item>
      <item>SHOCK jednostavno društvo s ograničenom odgovornošću za ugostiteljstvo, OIB 85339538341, Tome Masarika/bb,40000 Čakovec</item>
      <item>sudski registar</item>
      <item>Deli Hasani, OIB 96150282584, Katarine Zrinski 4,40000 Čakovec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85339538341</item>
      <item>, OIB null</item>
      <item>, OIB 96150282584</item>
    </izvorni_sadrzaj>
    <derivirana_varijabla naziv="DomainObject.Predmet.SudioniciListNazivOIB_1">
      <item>, OIB 85821130368</item>
      <item>, OIB 85339538341</item>
      <item>, OIB null</item>
      <item>, OIB 96150282584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61F1030-25AF-4DA0-BFF5-CA7FE72D028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405</properties:Words>
  <properties:Characters>2196</properties:Characters>
  <properties:Lines>78</properties:Lines>
  <properties:Paragraphs>25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VIII St-5/01-98</vt:lpstr>
    </vt:vector>
  </properties:TitlesOfParts>
  <properties:LinksUpToDate>false</properties:LinksUpToDate>
  <properties:CharactersWithSpaces>2642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2016-07-19T06:44:00Z</dcterms:created>
  <dc:creator>VOTA NĂO Ŕ REGIONALIZAÇĂO! SIM AO REFORÇO DO MUNICIPALISMO!</dc:creator>
  <dc:description>A REGIONALIZAÇĂO É UM ERRO COLOSSAL!</dc:description>
  <cp:lastModifiedBy>Marko Makaj</cp:lastModifiedBy>
  <cp:lastPrinted>2016-07-22T07:40:00Z</cp:lastPrinted>
  <dcterms:modified xmlns:xsi="http://www.w3.org/2001/XMLSchema-instance" xsi:type="dcterms:W3CDTF">2016-07-22T07:43:00Z</dcterms:modified>
  <cp:revision>5</cp:revision>
  <dc:subject>JOĂO JARDIM x8?! PORRA! DIA 8 VOTA NĂO!</dc:subject>
  <dc:title>Broj: VIII St-5/01-98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St-679/2016-8 / Odluka - Rješenje - obustava postupka</vt:lpwstr>
  </prop:property>
  <prop:property name="CC_coloring" pid="4" fmtid="{D5CDD505-2E9C-101B-9397-08002B2CF9AE}">
    <vt:bool>false</vt:bool>
  </prop:property>
  <prop:property name="BrojStranica" pid="5" fmtid="{D5CDD505-2E9C-101B-9397-08002B2CF9AE}">
    <vt:i4>2</vt:i4>
  </prop:property>
</prop:Properties>
</file>