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1906b" w14:paraId="9b1906b" w:rsidRDefault="00F03F79" w:rsidP="00F03F79" w:rsidR="00F03F79" w:rsidRPr="003121A3">
      <w:pPr>
        <w15:collapsed w:val="false"/>
        <w:rPr>
          <w:sz w:val="24"/>
          <w:szCs w:val="24"/>
          <w:lang w:val="hr-HR"/>
        </w:rPr>
      </w:pPr>
      <w:bookmarkStart w:name="_GoBack" w:id="0"/>
      <w:bookmarkEnd w:id="0"/>
      <w:r w:rsidRPr="003121A3">
        <w:rPr>
          <w:sz w:val="24"/>
          <w:szCs w:val="24"/>
          <w:lang w:val="hr-HR"/>
        </w:rPr>
        <w:t xml:space="preserve">               </w:t>
      </w:r>
      <w:r w:rsidR="00B354F9" w:rsidRPr="003121A3">
        <w:rPr>
          <w:noProof/>
          <w:sz w:val="24"/>
          <w:szCs w:val="24"/>
          <w:lang w:val="hr-HR"/>
        </w:rPr>
        <w:drawing>
          <wp:inline distR="0" distL="0" distB="0" distT="0">
            <wp:extent cy="653415" cx="59880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3415" cx="598805"/>
                    </a:xfrm>
                    <a:prstGeom prst="rect">
                      <a:avLst/>
                    </a:prstGeom>
                    <a:noFill/>
                    <a:ln>
                      <a:noFill/>
                    </a:ln>
                  </pic:spPr>
                </pic:pic>
              </a:graphicData>
            </a:graphic>
          </wp:inline>
        </w:drawing>
      </w:r>
    </w:p>
    <w:p w:rsidRDefault="00F03F79" w:rsidP="00F03F79" w:rsidR="00F03F79" w:rsidRPr="003121A3">
      <w:pPr>
        <w:rPr>
          <w:sz w:val="24"/>
          <w:szCs w:val="24"/>
          <w:lang w:val="hr-HR"/>
        </w:rPr>
      </w:pPr>
      <w:r w:rsidRPr="003121A3">
        <w:rPr>
          <w:sz w:val="24"/>
          <w:szCs w:val="24"/>
          <w:lang w:val="hr-HR"/>
        </w:rPr>
        <w:t xml:space="preserve">   REPUBLIKA HRVATSKA</w:t>
      </w:r>
    </w:p>
    <w:p w:rsidRDefault="00F03F79" w:rsidP="00111AD8" w:rsidR="00F03F79" w:rsidRPr="003121A3">
      <w:pPr>
        <w:ind w:right="278"/>
        <w:rPr>
          <w:sz w:val="24"/>
          <w:szCs w:val="24"/>
          <w:lang w:val="hr-HR"/>
        </w:rPr>
      </w:pPr>
      <w:r w:rsidRPr="003121A3">
        <w:rPr>
          <w:sz w:val="24"/>
          <w:szCs w:val="24"/>
          <w:lang w:val="hr-HR"/>
        </w:rPr>
        <w:t xml:space="preserve"> TRGOVAČKI SUD U PAZINU                     </w:t>
      </w:r>
    </w:p>
    <w:p w:rsidRDefault="00F03F79" w:rsidP="00F03F79" w:rsidR="00F03F79" w:rsidRPr="003121A3">
      <w:pPr>
        <w:rPr>
          <w:sz w:val="24"/>
          <w:szCs w:val="24"/>
          <w:lang w:val="hr-HR"/>
        </w:rPr>
      </w:pPr>
      <w:r w:rsidRPr="003121A3">
        <w:rPr>
          <w:sz w:val="24"/>
          <w:szCs w:val="24"/>
          <w:lang w:val="hr-HR"/>
        </w:rPr>
        <w:t xml:space="preserve">            Pazin, Dršćevka 1</w:t>
      </w:r>
    </w:p>
    <w:p w:rsidRDefault="006771C4" w:rsidP="00F03F79" w:rsidR="006771C4" w:rsidRPr="003121A3">
      <w:pPr>
        <w:jc w:val="both"/>
        <w:rPr>
          <w:sz w:val="24"/>
          <w:szCs w:val="24"/>
          <w:lang w:val="hr-HR"/>
        </w:rPr>
      </w:pPr>
    </w:p>
    <w:p w:rsidRDefault="006771C4" w:rsidP="006771C4" w:rsidR="006771C4" w:rsidRPr="003121A3">
      <w:pPr>
        <w:jc w:val="center"/>
        <w:rPr>
          <w:sz w:val="24"/>
          <w:szCs w:val="24"/>
          <w:lang w:val="hr-HR"/>
        </w:rPr>
      </w:pPr>
    </w:p>
    <w:p w:rsidRDefault="00127F2B" w:rsidP="00D277EA" w:rsidR="008B04A9" w:rsidRPr="003121A3">
      <w:pPr>
        <w:jc w:val="center"/>
        <w:rPr>
          <w:sz w:val="24"/>
          <w:szCs w:val="24"/>
          <w:lang w:val="hr-HR"/>
        </w:rPr>
      </w:pPr>
      <w:r w:rsidRPr="003121A3">
        <w:rPr>
          <w:sz w:val="24"/>
          <w:szCs w:val="24"/>
          <w:lang w:val="hr-HR"/>
        </w:rPr>
        <w:t>R E P U B L I K A   H R V A T S K A</w:t>
      </w:r>
    </w:p>
    <w:p w:rsidRDefault="00127F2B" w:rsidP="00D277EA" w:rsidR="00127F2B" w:rsidRPr="003121A3">
      <w:pPr>
        <w:jc w:val="center"/>
        <w:rPr>
          <w:sz w:val="24"/>
          <w:szCs w:val="24"/>
          <w:lang w:val="hr-HR"/>
        </w:rPr>
      </w:pPr>
    </w:p>
    <w:p w:rsidRDefault="00D277EA" w:rsidP="00D277EA" w:rsidR="00D277EA" w:rsidRPr="003121A3">
      <w:pPr>
        <w:jc w:val="center"/>
        <w:rPr>
          <w:sz w:val="24"/>
          <w:szCs w:val="24"/>
          <w:lang w:val="hr-HR"/>
        </w:rPr>
      </w:pPr>
      <w:r w:rsidRPr="003121A3">
        <w:rPr>
          <w:sz w:val="24"/>
          <w:szCs w:val="24"/>
          <w:lang w:val="hr-HR"/>
        </w:rPr>
        <w:t>R J E Š E NJ E</w:t>
      </w:r>
    </w:p>
    <w:p w:rsidRDefault="00D277EA" w:rsidP="00D277EA" w:rsidR="00D277EA" w:rsidRPr="003121A3">
      <w:pPr>
        <w:jc w:val="both"/>
        <w:rPr>
          <w:sz w:val="24"/>
          <w:szCs w:val="24"/>
          <w:lang w:val="hr-HR"/>
        </w:rPr>
      </w:pPr>
    </w:p>
    <w:p w:rsidRDefault="00D277EA" w:rsidP="003121A3" w:rsidR="003121A3" w:rsidRPr="003121A3">
      <w:pPr>
        <w:ind w:firstLine="720"/>
        <w:jc w:val="both"/>
        <w:rPr>
          <w:sz w:val="24"/>
          <w:szCs w:val="24"/>
          <w:lang w:val="hr-HR"/>
        </w:rPr>
      </w:pPr>
      <w:r w:rsidRPr="003121A3">
        <w:rPr>
          <w:sz w:val="24"/>
          <w:szCs w:val="24"/>
          <w:lang w:val="hr-HR"/>
        </w:rPr>
        <w:t xml:space="preserve">Trgovački sud u Pazinu, po sutkinji Tijani Licul, u </w:t>
      </w:r>
      <w:r w:rsidR="003121A3" w:rsidRPr="003121A3">
        <w:rPr>
          <w:sz w:val="24"/>
          <w:szCs w:val="24"/>
          <w:lang w:val="hr-HR"/>
        </w:rPr>
        <w:t>stečajnom postupku nad dužnikom FLAMMA d.o.o. Savudrija, Crveni vrh, Laura zapad 75, OIB: 49797261316,</w:t>
      </w:r>
    </w:p>
    <w:p w:rsidRDefault="00D277EA" w:rsidP="00D277EA" w:rsidR="00D277EA" w:rsidRPr="003121A3">
      <w:pPr>
        <w:ind w:firstLine="708"/>
        <w:jc w:val="both"/>
        <w:rPr>
          <w:sz w:val="24"/>
          <w:szCs w:val="24"/>
          <w:lang w:val="hr-HR"/>
        </w:rPr>
      </w:pPr>
    </w:p>
    <w:p w:rsidRDefault="00D277EA" w:rsidP="00D277EA" w:rsidR="00D277EA" w:rsidRPr="003121A3">
      <w:pPr>
        <w:jc w:val="center"/>
        <w:rPr>
          <w:sz w:val="24"/>
          <w:szCs w:val="24"/>
          <w:lang w:val="hr-HR"/>
        </w:rPr>
      </w:pPr>
      <w:r w:rsidRPr="003121A3">
        <w:rPr>
          <w:sz w:val="24"/>
          <w:szCs w:val="24"/>
          <w:lang w:val="hr-HR"/>
        </w:rPr>
        <w:t>r i j e š i o  j e</w:t>
      </w:r>
    </w:p>
    <w:p w:rsidRDefault="006771C4" w:rsidP="006771C4" w:rsidR="006771C4" w:rsidRPr="003121A3">
      <w:pPr>
        <w:rPr>
          <w:sz w:val="24"/>
          <w:szCs w:val="24"/>
          <w:lang w:val="hr-HR"/>
        </w:rPr>
      </w:pPr>
    </w:p>
    <w:p w:rsidRDefault="006771C4" w:rsidP="006771C4" w:rsidR="003121A3" w:rsidRPr="003121A3">
      <w:pPr>
        <w:ind w:firstLine="720"/>
        <w:jc w:val="both"/>
        <w:rPr>
          <w:sz w:val="24"/>
          <w:szCs w:val="24"/>
          <w:lang w:val="hr-HR"/>
        </w:rPr>
      </w:pPr>
      <w:r w:rsidRPr="003121A3">
        <w:rPr>
          <w:sz w:val="24"/>
          <w:szCs w:val="24"/>
          <w:lang w:val="hr-HR"/>
        </w:rPr>
        <w:t xml:space="preserve">Odbacuje se </w:t>
      </w:r>
      <w:r w:rsidR="003121A3" w:rsidRPr="003121A3">
        <w:rPr>
          <w:sz w:val="24"/>
          <w:szCs w:val="24"/>
          <w:lang w:val="hr-HR"/>
        </w:rPr>
        <w:t>žalba treće osobe Ivana Milanovića, odvjetnika u Umagu, 8. ožujka 6, zastupanom po punomoćniku Davoru Štorgi, odvjetniku u Puli, izjavljena protiv rješenja posl. broj: 4 St-931/16-18 od 21. rujna 2016. godine, kao nepravovremena.</w:t>
      </w:r>
    </w:p>
    <w:p w:rsidRDefault="006771C4" w:rsidP="006771C4" w:rsidR="006771C4" w:rsidRPr="003121A3">
      <w:pPr>
        <w:ind w:firstLine="720"/>
        <w:jc w:val="both"/>
        <w:rPr>
          <w:sz w:val="24"/>
          <w:szCs w:val="24"/>
          <w:lang w:val="hr-HR"/>
        </w:rPr>
      </w:pPr>
    </w:p>
    <w:p w:rsidRDefault="006771C4" w:rsidP="006771C4" w:rsidR="006771C4" w:rsidRPr="003121A3">
      <w:pPr>
        <w:jc w:val="center"/>
        <w:rPr>
          <w:sz w:val="24"/>
          <w:szCs w:val="24"/>
          <w:lang w:val="hr-HR"/>
        </w:rPr>
      </w:pPr>
      <w:r w:rsidRPr="003121A3">
        <w:rPr>
          <w:sz w:val="24"/>
          <w:szCs w:val="24"/>
          <w:lang w:val="hr-HR"/>
        </w:rPr>
        <w:t>Obrazloženje</w:t>
      </w:r>
    </w:p>
    <w:p w:rsidRDefault="006771C4" w:rsidP="0004409C" w:rsidR="006771C4" w:rsidRPr="003121A3">
      <w:pPr>
        <w:jc w:val="both"/>
        <w:rPr>
          <w:sz w:val="24"/>
          <w:szCs w:val="24"/>
          <w:lang w:val="hr-HR"/>
        </w:rPr>
      </w:pPr>
    </w:p>
    <w:p w:rsidRDefault="00127F2B" w:rsidP="008B04A9" w:rsidR="00127F2B" w:rsidRPr="003121A3">
      <w:pPr>
        <w:ind w:firstLine="720"/>
        <w:jc w:val="both"/>
        <w:rPr>
          <w:sz w:val="24"/>
          <w:szCs w:val="24"/>
          <w:lang w:val="hr-HR"/>
        </w:rPr>
      </w:pPr>
      <w:r w:rsidRPr="003121A3">
        <w:rPr>
          <w:sz w:val="24"/>
          <w:szCs w:val="24"/>
          <w:lang w:val="hr-HR"/>
        </w:rPr>
        <w:t xml:space="preserve">Rješenjem </w:t>
      </w:r>
      <w:r w:rsidR="003121A3" w:rsidRPr="003121A3">
        <w:rPr>
          <w:sz w:val="24"/>
          <w:szCs w:val="24"/>
          <w:lang w:val="hr-HR"/>
        </w:rPr>
        <w:t>posl. broj: 4 St-931/16-18 od 21. rujna 2016. godine ukinuta je klauzula pravomoćnosti i ovršnosti rješenja o otvaranju i zaključenju skraćenog stečajnog postupka posl. broj: 8 St-1054/15-7 od 04. svibnja 2016. godine, preinačeno je navedeno rješenje na način da je skraćeni stečajni postupak obustavljen te je naloženo sudskom registru, da po pravomoćnosti tog rješenja, izvrši brisanje upisa provedenih temeljem rješenja posl. broj: 8 St-1054/15-7 od 04. svibnja 2016. godine.</w:t>
      </w:r>
    </w:p>
    <w:p w:rsidRDefault="003121A3" w:rsidP="008B04A9" w:rsidR="003121A3" w:rsidRPr="003121A3">
      <w:pPr>
        <w:ind w:firstLine="720"/>
        <w:jc w:val="both"/>
        <w:rPr>
          <w:sz w:val="24"/>
          <w:szCs w:val="24"/>
          <w:lang w:val="hr-HR"/>
        </w:rPr>
      </w:pPr>
    </w:p>
    <w:p w:rsidRDefault="003121A3" w:rsidP="003121A3" w:rsidR="003121A3" w:rsidRPr="003121A3">
      <w:pPr>
        <w:ind w:firstLine="720"/>
        <w:jc w:val="both"/>
        <w:rPr>
          <w:sz w:val="24"/>
          <w:szCs w:val="24"/>
          <w:lang w:val="hr-HR"/>
        </w:rPr>
      </w:pPr>
      <w:r w:rsidRPr="003121A3">
        <w:rPr>
          <w:sz w:val="24"/>
          <w:szCs w:val="24"/>
          <w:lang w:val="hr-HR"/>
        </w:rPr>
        <w:t>Navedeno rješenje sadrži uputu o pravnom lijeku koja glasi:</w:t>
      </w:r>
    </w:p>
    <w:p w:rsidRDefault="003121A3" w:rsidP="003121A3" w:rsidR="003121A3" w:rsidRPr="003121A3">
      <w:pPr>
        <w:ind w:firstLine="708"/>
        <w:jc w:val="both"/>
        <w:rPr>
          <w:rFonts w:cstheme="minorBidi" w:eastAsiaTheme="minorEastAsia"/>
          <w:bCs/>
          <w:sz w:val="24"/>
          <w:szCs w:val="24"/>
          <w:lang w:val="hr-HR"/>
        </w:rPr>
      </w:pPr>
      <w:r w:rsidRPr="003121A3">
        <w:rPr>
          <w:rFonts w:cstheme="minorBidi" w:eastAsiaTheme="minorEastAsia"/>
          <w:sz w:val="24"/>
          <w:szCs w:val="24"/>
          <w:lang w:val="hr-HR"/>
        </w:rP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3121A3" w:rsidP="003121A3" w:rsidR="003121A3" w:rsidRPr="003121A3">
      <w:pPr>
        <w:ind w:firstLine="720"/>
        <w:jc w:val="both"/>
        <w:rPr>
          <w:sz w:val="24"/>
          <w:szCs w:val="24"/>
          <w:lang w:val="hr-HR"/>
        </w:rPr>
      </w:pPr>
    </w:p>
    <w:p w:rsidRDefault="003121A3" w:rsidP="003121A3" w:rsidR="003121A3" w:rsidRPr="003121A3">
      <w:pPr>
        <w:ind w:firstLine="720"/>
        <w:jc w:val="both"/>
        <w:rPr>
          <w:sz w:val="24"/>
          <w:szCs w:val="24"/>
          <w:lang w:val="hr-HR"/>
        </w:rPr>
      </w:pPr>
      <w:r w:rsidRPr="003121A3">
        <w:rPr>
          <w:sz w:val="24"/>
          <w:szCs w:val="24"/>
          <w:lang w:val="hr-HR"/>
        </w:rPr>
        <w:t>Navedeno rješenje objavljeno je na mrežnoj stranici e-oglasna ploča sudo</w:t>
      </w:r>
      <w:r w:rsidR="00F02360">
        <w:rPr>
          <w:sz w:val="24"/>
          <w:szCs w:val="24"/>
          <w:lang w:val="hr-HR"/>
        </w:rPr>
        <w:t>v</w:t>
      </w:r>
      <w:r w:rsidRPr="003121A3">
        <w:rPr>
          <w:sz w:val="24"/>
          <w:szCs w:val="24"/>
          <w:lang w:val="hr-HR"/>
        </w:rPr>
        <w:t>a 22.</w:t>
      </w:r>
      <w:r w:rsidR="00672248">
        <w:rPr>
          <w:sz w:val="24"/>
          <w:szCs w:val="24"/>
          <w:lang w:val="hr-HR"/>
        </w:rPr>
        <w:t xml:space="preserve"> rujna </w:t>
      </w:r>
      <w:r w:rsidRPr="003121A3">
        <w:rPr>
          <w:sz w:val="24"/>
          <w:szCs w:val="24"/>
          <w:lang w:val="hr-HR"/>
        </w:rPr>
        <w:t>2016. godine, a skinuto je 30. rujna 2016. godine, od kojeg dana se smatra da je dostava obavljena. Rok za žal</w:t>
      </w:r>
      <w:r w:rsidR="00F02360">
        <w:rPr>
          <w:sz w:val="24"/>
          <w:szCs w:val="24"/>
          <w:lang w:val="hr-HR"/>
        </w:rPr>
        <w:t>b</w:t>
      </w:r>
      <w:r w:rsidRPr="003121A3">
        <w:rPr>
          <w:sz w:val="24"/>
          <w:szCs w:val="24"/>
          <w:lang w:val="hr-HR"/>
        </w:rPr>
        <w:t xml:space="preserve">u počeo je teći idućeg dana, 01. listopada 2016. godine, </w:t>
      </w:r>
      <w:r w:rsidR="00F02360">
        <w:rPr>
          <w:sz w:val="24"/>
          <w:szCs w:val="24"/>
          <w:lang w:val="hr-HR"/>
        </w:rPr>
        <w:t xml:space="preserve">a </w:t>
      </w:r>
      <w:r w:rsidRPr="003121A3">
        <w:rPr>
          <w:sz w:val="24"/>
          <w:szCs w:val="24"/>
          <w:lang w:val="hr-HR"/>
        </w:rPr>
        <w:t>istekao je 10. listopada 2016. godine.</w:t>
      </w:r>
    </w:p>
    <w:p w:rsidRDefault="003121A3" w:rsidP="003121A3" w:rsidR="003121A3" w:rsidRPr="003121A3">
      <w:pPr>
        <w:ind w:firstLine="720"/>
        <w:jc w:val="both"/>
        <w:rPr>
          <w:sz w:val="24"/>
          <w:szCs w:val="24"/>
          <w:lang w:val="hr-HR"/>
        </w:rPr>
      </w:pPr>
    </w:p>
    <w:p w:rsidRDefault="003121A3" w:rsidP="003121A3" w:rsidR="003121A3" w:rsidRPr="003121A3">
      <w:pPr>
        <w:ind w:firstLine="720"/>
        <w:jc w:val="both"/>
        <w:rPr>
          <w:sz w:val="24"/>
          <w:szCs w:val="24"/>
          <w:lang w:val="hr-HR"/>
        </w:rPr>
      </w:pPr>
      <w:r w:rsidRPr="003121A3">
        <w:rPr>
          <w:sz w:val="24"/>
          <w:szCs w:val="24"/>
          <w:lang w:val="hr-HR"/>
        </w:rPr>
        <w:t>Protiv tog rješenja treća osoba - Ivan Milanović, odvjetnik u Umagu, 8. ožujka 6, zastupanom po punomoćniku Davoru Štorgi, odvjetniku u Puli, izjavila je žalbu 18. listopada 2016. godine, preporučeno poštom.</w:t>
      </w:r>
    </w:p>
    <w:p w:rsidRDefault="00111AD8" w:rsidP="0004409C" w:rsidR="00111AD8" w:rsidRPr="003121A3">
      <w:pPr>
        <w:jc w:val="both"/>
        <w:rPr>
          <w:sz w:val="24"/>
          <w:szCs w:val="24"/>
          <w:lang w:val="hr-HR"/>
        </w:rPr>
      </w:pPr>
    </w:p>
    <w:p w:rsidRDefault="006771C4" w:rsidP="0004409C" w:rsidR="0004409C" w:rsidRPr="003121A3">
      <w:pPr>
        <w:jc w:val="both"/>
        <w:rPr>
          <w:sz w:val="24"/>
          <w:szCs w:val="24"/>
          <w:lang w:val="hr-HR"/>
        </w:rPr>
      </w:pPr>
      <w:r w:rsidRPr="003121A3">
        <w:rPr>
          <w:sz w:val="24"/>
          <w:szCs w:val="24"/>
          <w:lang w:val="hr-HR"/>
        </w:rPr>
        <w:lastRenderedPageBreak/>
        <w:tab/>
      </w:r>
      <w:r w:rsidR="003121A3" w:rsidRPr="003121A3">
        <w:rPr>
          <w:sz w:val="24"/>
          <w:szCs w:val="24"/>
          <w:lang w:val="hr-HR"/>
        </w:rPr>
        <w:t xml:space="preserve">Žalba je </w:t>
      </w:r>
      <w:r w:rsidR="0004409C" w:rsidRPr="003121A3">
        <w:rPr>
          <w:sz w:val="24"/>
          <w:szCs w:val="24"/>
          <w:lang w:val="hr-HR"/>
        </w:rPr>
        <w:t>nepravovremen</w:t>
      </w:r>
      <w:r w:rsidR="003121A3" w:rsidRPr="003121A3">
        <w:rPr>
          <w:sz w:val="24"/>
          <w:szCs w:val="24"/>
          <w:lang w:val="hr-HR"/>
        </w:rPr>
        <w:t>a</w:t>
      </w:r>
      <w:r w:rsidR="0004409C" w:rsidRPr="003121A3">
        <w:rPr>
          <w:sz w:val="24"/>
          <w:szCs w:val="24"/>
          <w:lang w:val="hr-HR"/>
        </w:rPr>
        <w:t>.</w:t>
      </w:r>
    </w:p>
    <w:p w:rsidRDefault="0004409C" w:rsidP="0004409C" w:rsidR="0004409C" w:rsidRPr="003121A3">
      <w:pPr>
        <w:jc w:val="both"/>
        <w:rPr>
          <w:sz w:val="24"/>
          <w:szCs w:val="24"/>
          <w:lang w:val="hr-HR"/>
        </w:rPr>
      </w:pPr>
    </w:p>
    <w:p w:rsidRDefault="0004409C" w:rsidP="0004409C" w:rsidR="003121A3" w:rsidRPr="003121A3">
      <w:pPr>
        <w:jc w:val="both"/>
        <w:rPr>
          <w:sz w:val="24"/>
          <w:szCs w:val="24"/>
          <w:lang w:val="hr-HR"/>
        </w:rPr>
      </w:pPr>
      <w:r w:rsidRPr="003121A3">
        <w:rPr>
          <w:sz w:val="24"/>
          <w:szCs w:val="24"/>
          <w:lang w:val="hr-HR"/>
        </w:rPr>
        <w:tab/>
        <w:t xml:space="preserve">Odredbom čl. </w:t>
      </w:r>
      <w:smartTag w:element="metricconverter" w:uri="urn:schemas-microsoft-com:office:smarttags">
        <w:smartTagPr>
          <w:attr w:val="358. st" w:name="ProductID"/>
        </w:smartTagPr>
        <w:r w:rsidRPr="003121A3">
          <w:rPr>
            <w:sz w:val="24"/>
            <w:szCs w:val="24"/>
            <w:lang w:val="hr-HR"/>
          </w:rPr>
          <w:t>358. st</w:t>
        </w:r>
      </w:smartTag>
      <w:r w:rsidRPr="003121A3">
        <w:rPr>
          <w:sz w:val="24"/>
          <w:szCs w:val="24"/>
          <w:lang w:val="hr-HR"/>
        </w:rPr>
        <w:t>. 1. i 2. Zakona o parničnom postupku (Narodne novine broj 53/91., 91/92., 112/99., 88/01., 117/03., 88/05., 2/07., 84/08., 96/08., 123/08., 57/11. i 148/11.,</w:t>
      </w:r>
      <w:r w:rsidR="00BB66F1" w:rsidRPr="003121A3">
        <w:rPr>
          <w:sz w:val="24"/>
          <w:szCs w:val="24"/>
          <w:lang w:val="hr-HR"/>
        </w:rPr>
        <w:t xml:space="preserve"> 25/13,</w:t>
      </w:r>
      <w:r w:rsidRPr="003121A3">
        <w:rPr>
          <w:sz w:val="24"/>
          <w:szCs w:val="24"/>
          <w:lang w:val="hr-HR"/>
        </w:rPr>
        <w:t xml:space="preserve"> </w:t>
      </w:r>
      <w:r w:rsidR="003121A3" w:rsidRPr="003121A3">
        <w:rPr>
          <w:sz w:val="24"/>
          <w:szCs w:val="24"/>
          <w:lang w:val="hr-HR"/>
        </w:rPr>
        <w:t xml:space="preserve">89/14, </w:t>
      </w:r>
      <w:r w:rsidRPr="003121A3">
        <w:rPr>
          <w:sz w:val="24"/>
          <w:szCs w:val="24"/>
          <w:lang w:val="hr-HR"/>
        </w:rPr>
        <w:t>dalje: ZPP),</w:t>
      </w:r>
      <w:r w:rsidR="003121A3" w:rsidRPr="003121A3">
        <w:rPr>
          <w:sz w:val="24"/>
          <w:szCs w:val="24"/>
          <w:lang w:val="hr-HR"/>
        </w:rPr>
        <w:t xml:space="preserve"> koja se u stečajnom postupku primjenjuje temeljem čl. 10. Stečajnog zakona (Narodne novine broj 71/15)</w:t>
      </w:r>
      <w:r w:rsidRPr="003121A3">
        <w:rPr>
          <w:sz w:val="24"/>
          <w:szCs w:val="24"/>
          <w:lang w:val="hr-HR"/>
        </w:rPr>
        <w:t xml:space="preserve"> propisano je da je žalba nepravovre</w:t>
      </w:r>
      <w:r w:rsidR="003121A3" w:rsidRPr="003121A3">
        <w:rPr>
          <w:sz w:val="24"/>
          <w:szCs w:val="24"/>
          <w:lang w:val="hr-HR"/>
        </w:rPr>
        <w:t xml:space="preserve">mena </w:t>
      </w:r>
      <w:r w:rsidR="009939A1">
        <w:rPr>
          <w:sz w:val="24"/>
          <w:szCs w:val="24"/>
          <w:lang w:val="hr-HR"/>
        </w:rPr>
        <w:t xml:space="preserve">ako </w:t>
      </w:r>
      <w:r w:rsidRPr="003121A3">
        <w:rPr>
          <w:sz w:val="24"/>
          <w:szCs w:val="24"/>
          <w:lang w:val="hr-HR"/>
        </w:rPr>
        <w:t>je podnesena nakon proteka zakonskog roka za njezino podnošenje, te da će sud nepravovremenu žalbu odbaciti.</w:t>
      </w:r>
      <w:r w:rsidR="00127F2B" w:rsidRPr="003121A3">
        <w:rPr>
          <w:sz w:val="24"/>
          <w:szCs w:val="24"/>
          <w:lang w:val="hr-HR"/>
        </w:rPr>
        <w:t xml:space="preserve"> </w:t>
      </w:r>
    </w:p>
    <w:p w:rsidRDefault="003121A3" w:rsidP="0004409C" w:rsidR="003121A3" w:rsidRPr="003121A3">
      <w:pPr>
        <w:jc w:val="both"/>
        <w:rPr>
          <w:sz w:val="24"/>
          <w:szCs w:val="24"/>
          <w:lang w:val="hr-HR"/>
        </w:rPr>
      </w:pPr>
    </w:p>
    <w:p w:rsidRDefault="00127F2B" w:rsidP="0004409C" w:rsidR="00127F2B" w:rsidRPr="003121A3">
      <w:pPr>
        <w:jc w:val="both"/>
        <w:rPr>
          <w:sz w:val="24"/>
          <w:szCs w:val="24"/>
          <w:shd w:fill="FFFFFF" w:color="auto" w:val="clear"/>
          <w:lang w:val="hr-HR"/>
        </w:rPr>
      </w:pPr>
      <w:r w:rsidRPr="003121A3">
        <w:rPr>
          <w:sz w:val="24"/>
          <w:szCs w:val="24"/>
          <w:shd w:fill="FFFFFF" w:color="auto" w:val="clear"/>
          <w:lang w:val="hr-HR"/>
        </w:rPr>
        <w:tab/>
        <w:t>Dakle, dostava pobijanog rješenj</w:t>
      </w:r>
      <w:r w:rsidR="00111AD8" w:rsidRPr="003121A3">
        <w:rPr>
          <w:sz w:val="24"/>
          <w:szCs w:val="24"/>
          <w:shd w:fill="FFFFFF" w:color="auto" w:val="clear"/>
          <w:lang w:val="hr-HR"/>
        </w:rPr>
        <w:t>a</w:t>
      </w:r>
      <w:r w:rsidRPr="003121A3">
        <w:rPr>
          <w:sz w:val="24"/>
          <w:szCs w:val="24"/>
          <w:shd w:fill="FFFFFF" w:color="auto" w:val="clear"/>
          <w:lang w:val="hr-HR"/>
        </w:rPr>
        <w:t xml:space="preserve"> obavljena je </w:t>
      </w:r>
      <w:r w:rsidR="003121A3" w:rsidRPr="003121A3">
        <w:rPr>
          <w:sz w:val="24"/>
          <w:szCs w:val="24"/>
          <w:shd w:fill="FFFFFF" w:color="auto" w:val="clear"/>
          <w:lang w:val="hr-HR"/>
        </w:rPr>
        <w:t xml:space="preserve">svima 30. rujna 2016. godine. Rok za žalbu je počeo teći 01. listopada 2016. godine, a istekao je 10. listopada 2016. godine. </w:t>
      </w:r>
    </w:p>
    <w:p w:rsidRDefault="003121A3" w:rsidP="0004409C" w:rsidR="003121A3" w:rsidRPr="003121A3">
      <w:pPr>
        <w:jc w:val="both"/>
        <w:rPr>
          <w:sz w:val="24"/>
          <w:szCs w:val="24"/>
          <w:lang w:val="hr-HR"/>
        </w:rPr>
      </w:pPr>
    </w:p>
    <w:p w:rsidRDefault="0004409C" w:rsidP="00127F2B" w:rsidR="00997677" w:rsidRPr="003121A3">
      <w:pPr>
        <w:ind w:firstLine="720"/>
        <w:jc w:val="both"/>
        <w:rPr>
          <w:sz w:val="24"/>
          <w:szCs w:val="24"/>
          <w:lang w:val="hr-HR"/>
        </w:rPr>
      </w:pPr>
      <w:r w:rsidRPr="003121A3">
        <w:rPr>
          <w:sz w:val="24"/>
          <w:szCs w:val="24"/>
          <w:lang w:val="hr-HR"/>
        </w:rPr>
        <w:t xml:space="preserve">Kako je </w:t>
      </w:r>
      <w:r w:rsidR="003121A3" w:rsidRPr="003121A3">
        <w:rPr>
          <w:sz w:val="24"/>
          <w:szCs w:val="24"/>
          <w:lang w:val="hr-HR"/>
        </w:rPr>
        <w:t xml:space="preserve">treća osoba žalbu podnijela 18. listopada 2016. godine, dakle nakon proteka roka, </w:t>
      </w:r>
      <w:r w:rsidRPr="003121A3">
        <w:rPr>
          <w:sz w:val="24"/>
          <w:szCs w:val="24"/>
          <w:lang w:val="hr-HR"/>
        </w:rPr>
        <w:t xml:space="preserve">to je </w:t>
      </w:r>
      <w:r w:rsidR="00127F2B" w:rsidRPr="003121A3">
        <w:rPr>
          <w:sz w:val="24"/>
          <w:szCs w:val="24"/>
          <w:lang w:val="hr-HR"/>
        </w:rPr>
        <w:t>ist</w:t>
      </w:r>
      <w:r w:rsidR="003121A3" w:rsidRPr="003121A3">
        <w:rPr>
          <w:sz w:val="24"/>
          <w:szCs w:val="24"/>
          <w:lang w:val="hr-HR"/>
        </w:rPr>
        <w:t>u</w:t>
      </w:r>
      <w:r w:rsidRPr="003121A3">
        <w:rPr>
          <w:sz w:val="24"/>
          <w:szCs w:val="24"/>
          <w:lang w:val="hr-HR"/>
        </w:rPr>
        <w:t xml:space="preserve">, bez upuštanja u ocjenu </w:t>
      </w:r>
      <w:r w:rsidR="003121A3" w:rsidRPr="003121A3">
        <w:rPr>
          <w:sz w:val="24"/>
          <w:szCs w:val="24"/>
          <w:lang w:val="hr-HR"/>
        </w:rPr>
        <w:t>njezine</w:t>
      </w:r>
      <w:r w:rsidRPr="003121A3">
        <w:rPr>
          <w:sz w:val="24"/>
          <w:szCs w:val="24"/>
          <w:lang w:val="hr-HR"/>
        </w:rPr>
        <w:t xml:space="preserve"> osnovanosti, valjalo odbaciti kao nepravovremen</w:t>
      </w:r>
      <w:r w:rsidR="00F02360">
        <w:rPr>
          <w:sz w:val="24"/>
          <w:szCs w:val="24"/>
          <w:lang w:val="hr-HR"/>
        </w:rPr>
        <w:t>u</w:t>
      </w:r>
      <w:r w:rsidRPr="003121A3">
        <w:rPr>
          <w:sz w:val="24"/>
          <w:szCs w:val="24"/>
          <w:lang w:val="hr-HR"/>
        </w:rPr>
        <w:t>, i odlučiti kao u izreci ovog rješenja.</w:t>
      </w:r>
    </w:p>
    <w:p w:rsidRDefault="00111AD8" w:rsidP="00127F2B" w:rsidR="00111AD8" w:rsidRPr="003121A3">
      <w:pPr>
        <w:ind w:firstLine="720"/>
        <w:jc w:val="both"/>
        <w:rPr>
          <w:sz w:val="24"/>
          <w:szCs w:val="24"/>
          <w:lang w:val="hr-HR"/>
        </w:rPr>
      </w:pPr>
    </w:p>
    <w:p w:rsidRDefault="006771C4" w:rsidP="00997677" w:rsidR="006771C4" w:rsidRPr="003121A3">
      <w:pPr>
        <w:jc w:val="center"/>
        <w:rPr>
          <w:sz w:val="24"/>
          <w:szCs w:val="24"/>
          <w:lang w:val="hr-HR"/>
        </w:rPr>
      </w:pPr>
      <w:r w:rsidRPr="003121A3">
        <w:rPr>
          <w:sz w:val="24"/>
          <w:szCs w:val="24"/>
          <w:lang w:val="hr-HR"/>
        </w:rPr>
        <w:t xml:space="preserve">U Pazinu, </w:t>
      </w:r>
      <w:r w:rsidR="003121A3" w:rsidRPr="003121A3">
        <w:rPr>
          <w:sz w:val="24"/>
          <w:szCs w:val="24"/>
          <w:lang w:val="hr-HR"/>
        </w:rPr>
        <w:t>2</w:t>
      </w:r>
      <w:r w:rsidR="00905CAC">
        <w:rPr>
          <w:sz w:val="24"/>
          <w:szCs w:val="24"/>
          <w:lang w:val="hr-HR"/>
        </w:rPr>
        <w:t>7</w:t>
      </w:r>
      <w:r w:rsidR="003121A3" w:rsidRPr="003121A3">
        <w:rPr>
          <w:sz w:val="24"/>
          <w:szCs w:val="24"/>
          <w:lang w:val="hr-HR"/>
        </w:rPr>
        <w:t>. listopada</w:t>
      </w:r>
      <w:r w:rsidR="00111AD8" w:rsidRPr="003121A3">
        <w:rPr>
          <w:sz w:val="24"/>
          <w:szCs w:val="24"/>
          <w:lang w:val="hr-HR"/>
        </w:rPr>
        <w:t xml:space="preserve"> 2016</w:t>
      </w:r>
      <w:r w:rsidRPr="003121A3">
        <w:rPr>
          <w:sz w:val="24"/>
          <w:szCs w:val="24"/>
          <w:lang w:val="hr-HR"/>
        </w:rPr>
        <w:t>.</w:t>
      </w:r>
    </w:p>
    <w:p w:rsidRDefault="006771C4" w:rsidP="006771C4" w:rsidR="006771C4" w:rsidRPr="003121A3">
      <w:pPr>
        <w:ind w:firstLine="720" w:left="5760"/>
        <w:jc w:val="both"/>
        <w:rPr>
          <w:sz w:val="24"/>
          <w:szCs w:val="24"/>
          <w:lang w:val="hr-HR"/>
        </w:rPr>
      </w:pPr>
      <w:r w:rsidRPr="003121A3">
        <w:rPr>
          <w:sz w:val="24"/>
          <w:szCs w:val="24"/>
          <w:lang w:val="hr-HR"/>
        </w:rPr>
        <w:t>Sutkinja</w:t>
      </w:r>
    </w:p>
    <w:p w:rsidRDefault="006771C4" w:rsidP="006771C4" w:rsidR="006771C4" w:rsidRPr="003121A3">
      <w:pPr>
        <w:ind w:firstLine="720" w:left="5760"/>
        <w:jc w:val="both"/>
        <w:rPr>
          <w:sz w:val="24"/>
          <w:szCs w:val="24"/>
          <w:lang w:val="hr-HR"/>
        </w:rPr>
      </w:pPr>
      <w:r w:rsidRPr="003121A3">
        <w:rPr>
          <w:sz w:val="24"/>
          <w:szCs w:val="24"/>
          <w:lang w:val="hr-HR"/>
        </w:rPr>
        <w:t>Tijana Licul</w:t>
      </w:r>
      <w:r w:rsidR="00FF75C9">
        <w:rPr>
          <w:sz w:val="24"/>
          <w:szCs w:val="24"/>
          <w:lang w:val="hr-HR"/>
        </w:rPr>
        <w:t>, v. r.</w:t>
      </w:r>
    </w:p>
    <w:p w:rsidRDefault="006771C4" w:rsidP="006771C4" w:rsidR="006771C4" w:rsidRPr="003121A3">
      <w:pPr>
        <w:jc w:val="both"/>
        <w:rPr>
          <w:sz w:val="24"/>
          <w:szCs w:val="24"/>
          <w:lang w:val="hr-HR"/>
        </w:rPr>
      </w:pPr>
    </w:p>
    <w:p w:rsidRDefault="006771C4" w:rsidP="006771C4" w:rsidR="006771C4" w:rsidRPr="003121A3">
      <w:pPr>
        <w:jc w:val="both"/>
        <w:rPr>
          <w:sz w:val="24"/>
          <w:szCs w:val="24"/>
          <w:lang w:val="hr-HR"/>
        </w:rPr>
      </w:pPr>
    </w:p>
    <w:p w:rsidRDefault="006771C4" w:rsidP="006771C4" w:rsidR="006771C4" w:rsidRPr="003121A3">
      <w:pPr>
        <w:jc w:val="both"/>
        <w:rPr>
          <w:sz w:val="24"/>
          <w:szCs w:val="24"/>
          <w:lang w:val="hr-HR"/>
        </w:rPr>
      </w:pPr>
    </w:p>
    <w:p w:rsidRDefault="006771C4" w:rsidP="006771C4" w:rsidR="006771C4" w:rsidRPr="003121A3">
      <w:pPr>
        <w:jc w:val="both"/>
        <w:rPr>
          <w:sz w:val="24"/>
          <w:szCs w:val="24"/>
          <w:lang w:val="hr-HR"/>
        </w:rPr>
      </w:pPr>
    </w:p>
    <w:p w:rsidRDefault="006771C4" w:rsidP="006771C4" w:rsidR="006771C4" w:rsidRPr="003121A3">
      <w:pPr>
        <w:jc w:val="both"/>
        <w:rPr>
          <w:sz w:val="24"/>
          <w:szCs w:val="24"/>
          <w:lang w:val="hr-HR"/>
        </w:rPr>
      </w:pPr>
    </w:p>
    <w:p w:rsidRDefault="00D277EA" w:rsidP="00D277EA" w:rsidR="00D277EA" w:rsidRPr="003121A3">
      <w:pPr>
        <w:jc w:val="both"/>
        <w:rPr>
          <w:sz w:val="24"/>
          <w:szCs w:val="24"/>
          <w:lang w:val="hr-HR"/>
        </w:rPr>
      </w:pPr>
      <w:r w:rsidRPr="003121A3">
        <w:rPr>
          <w:sz w:val="24"/>
          <w:szCs w:val="24"/>
          <w:lang w:val="hr-HR"/>
        </w:rPr>
        <w:t>UPUTA O PRAVNOM LIJEKU</w:t>
      </w:r>
    </w:p>
    <w:p w:rsidRDefault="003121A3" w:rsidP="003121A3" w:rsidR="003121A3" w:rsidRPr="003121A3">
      <w:pPr>
        <w:ind w:firstLine="708"/>
        <w:jc w:val="both"/>
        <w:rPr>
          <w:rFonts w:cstheme="minorBidi" w:eastAsiaTheme="minorEastAsia"/>
          <w:bCs/>
          <w:sz w:val="24"/>
          <w:szCs w:val="24"/>
          <w:lang w:val="hr-HR"/>
        </w:rPr>
      </w:pPr>
      <w:r w:rsidRPr="003121A3">
        <w:rPr>
          <w:rFonts w:cstheme="minorBidi" w:eastAsiaTheme="minorEastAsia"/>
          <w:sz w:val="24"/>
          <w:szCs w:val="24"/>
          <w:lang w:val="hr-HR"/>
        </w:rPr>
        <w:t>Protiv ovog 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SZ-a).</w:t>
      </w:r>
    </w:p>
    <w:p w:rsidRDefault="00D277EA" w:rsidP="00D277EA" w:rsidR="00D277EA" w:rsidRPr="003121A3">
      <w:pPr>
        <w:jc w:val="both"/>
        <w:rPr>
          <w:sz w:val="24"/>
          <w:szCs w:val="24"/>
          <w:lang w:val="hr-HR"/>
        </w:rPr>
      </w:pPr>
    </w:p>
    <w:p w:rsidRDefault="00D277EA" w:rsidP="00D277EA" w:rsidR="00D277EA" w:rsidRPr="003121A3">
      <w:pPr>
        <w:jc w:val="both"/>
        <w:rPr>
          <w:sz w:val="24"/>
          <w:szCs w:val="24"/>
          <w:lang w:val="hr-HR"/>
        </w:rPr>
      </w:pPr>
      <w:r w:rsidRPr="003121A3">
        <w:rPr>
          <w:sz w:val="24"/>
          <w:szCs w:val="24"/>
          <w:lang w:val="hr-HR"/>
        </w:rPr>
        <w:t>DNA:</w:t>
      </w:r>
    </w:p>
    <w:p w:rsidRDefault="00D277EA" w:rsidP="003121A3" w:rsidR="00111AD8" w:rsidRPr="003121A3">
      <w:pPr>
        <w:jc w:val="both"/>
        <w:rPr>
          <w:sz w:val="24"/>
          <w:szCs w:val="24"/>
          <w:lang w:val="hr-HR"/>
        </w:rPr>
      </w:pPr>
      <w:r w:rsidRPr="003121A3">
        <w:rPr>
          <w:sz w:val="24"/>
          <w:szCs w:val="24"/>
          <w:lang w:val="hr-HR"/>
        </w:rPr>
        <w:tab/>
        <w:t xml:space="preserve">1/ </w:t>
      </w:r>
      <w:r w:rsidR="003121A3" w:rsidRPr="003121A3">
        <w:rPr>
          <w:sz w:val="24"/>
          <w:szCs w:val="24"/>
          <w:lang w:val="hr-HR"/>
        </w:rPr>
        <w:t xml:space="preserve">E-oglasna ploča </w:t>
      </w:r>
    </w:p>
    <w:p w:rsidRDefault="008B04A9" w:rsidP="00D277EA" w:rsidR="008B04A9" w:rsidRPr="003121A3">
      <w:pPr>
        <w:jc w:val="both"/>
        <w:rPr>
          <w:sz w:val="24"/>
          <w:szCs w:val="24"/>
          <w:lang w:val="hr-HR"/>
        </w:rPr>
      </w:pPr>
    </w:p>
    <w:p w:rsidRDefault="009E6591" w:rsidP="00D277EA" w:rsidR="009E6591" w:rsidRPr="003121A3">
      <w:pPr>
        <w:jc w:val="both"/>
        <w:rPr>
          <w:sz w:val="24"/>
          <w:szCs w:val="24"/>
          <w:lang w:val="hr-HR"/>
        </w:rPr>
      </w:pPr>
    </w:p>
    <w:sectPr w:rsidSect="006771C4" w:rsidR="009E6591" w:rsidRPr="003121A3">
      <w:headerReference w:type="even" r:id="rId9"/>
      <w:headerReference w:type="default" r:id="rId10"/>
      <w:headerReference w:type="firs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2D6E" w:rsidR="00402D6E">
      <w:r>
        <w:separator/>
      </w:r>
    </w:p>
  </w:endnote>
  <w:endnote w:id="0" w:type="continuationSeparator">
    <w:p w:rsidRDefault="00402D6E" w:rsidR="00402D6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2D6E" w:rsidR="00402D6E">
      <w:r>
        <w:separator/>
      </w:r>
    </w:p>
  </w:footnote>
  <w:footnote w:id="0" w:type="continuationSeparator">
    <w:p w:rsidRDefault="00402D6E" w:rsidR="00402D6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FFE" w:rsidP="001E11D7" w:rsidR="007B6F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B6FFE" w:rsidR="007B6F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FFE" w:rsidP="001E11D7" w:rsidR="007B6FFE" w:rsidRPr="006771C4">
    <w:pPr>
      <w:pStyle w:val="Zaglavlje"/>
      <w:framePr w:y="1" w:xAlign="center" w:vAnchor="text" w:hAnchor="margin" w:wrap="around"/>
      <w:rPr>
        <w:rStyle w:val="Brojstranice"/>
        <w:sz w:val="24"/>
        <w:szCs w:val="24"/>
      </w:rPr>
    </w:pPr>
    <w:r w:rsidRPr="006771C4">
      <w:rPr>
        <w:rStyle w:val="Brojstranice"/>
        <w:sz w:val="24"/>
        <w:szCs w:val="24"/>
      </w:rPr>
      <w:fldChar w:fldCharType="begin"/>
    </w:r>
    <w:r w:rsidRPr="006771C4">
      <w:rPr>
        <w:rStyle w:val="Brojstranice"/>
        <w:sz w:val="24"/>
        <w:szCs w:val="24"/>
      </w:rPr>
      <w:instrText xml:space="preserve">PAGE  </w:instrText>
    </w:r>
    <w:r w:rsidRPr="006771C4">
      <w:rPr>
        <w:rStyle w:val="Brojstranice"/>
        <w:sz w:val="24"/>
        <w:szCs w:val="24"/>
      </w:rPr>
      <w:fldChar w:fldCharType="separate"/>
    </w:r>
    <w:r w:rsidR="00FF75C9">
      <w:rPr>
        <w:rStyle w:val="Brojstranice"/>
        <w:noProof/>
        <w:sz w:val="24"/>
        <w:szCs w:val="24"/>
      </w:rPr>
      <w:t>2</w:t>
    </w:r>
    <w:r w:rsidRPr="006771C4">
      <w:rPr>
        <w:rStyle w:val="Brojstranice"/>
        <w:sz w:val="24"/>
        <w:szCs w:val="24"/>
      </w:rPr>
      <w:fldChar w:fldCharType="end"/>
    </w:r>
  </w:p>
  <w:p w:rsidRDefault="00127F2B" w:rsidP="00127F2B" w:rsidR="00127F2B" w:rsidRPr="006771C4">
    <w:pPr>
      <w:pStyle w:val="Zaglavlje"/>
      <w:jc w:val="right"/>
      <w:rPr>
        <w:sz w:val="24"/>
        <w:szCs w:val="24"/>
      </w:rPr>
    </w:pPr>
    <w:r>
      <w:rPr>
        <w:sz w:val="24"/>
        <w:szCs w:val="24"/>
      </w:rPr>
      <w:t xml:space="preserve">Posl. broj: </w:t>
    </w:r>
    <w:r w:rsidR="00111AD8">
      <w:rPr>
        <w:sz w:val="24"/>
        <w:szCs w:val="24"/>
      </w:rPr>
      <w:t>4</w:t>
    </w:r>
    <w:r>
      <w:rPr>
        <w:sz w:val="24"/>
        <w:szCs w:val="24"/>
      </w:rPr>
      <w:t xml:space="preserve"> </w:t>
    </w:r>
    <w:r w:rsidR="003121A3">
      <w:rPr>
        <w:sz w:val="24"/>
        <w:szCs w:val="24"/>
      </w:rPr>
      <w:t>St-931/16 -</w:t>
    </w:r>
    <w:r w:rsidR="00FF75C9">
      <w:rPr>
        <w:sz w:val="24"/>
        <w:szCs w:val="24"/>
      </w:rPr>
      <w:t xml:space="preserve"> 26</w:t>
    </w:r>
  </w:p>
  <w:p w:rsidRDefault="007B6FFE" w:rsidP="00127F2B" w:rsidR="007B6FFE" w:rsidRPr="006771C4">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6FFE" w:rsidP="006771C4" w:rsidR="007B6FFE" w:rsidRPr="006771C4">
    <w:pPr>
      <w:pStyle w:val="Zaglavlje"/>
      <w:jc w:val="right"/>
      <w:rPr>
        <w:sz w:val="24"/>
        <w:szCs w:val="24"/>
      </w:rPr>
    </w:pPr>
    <w:r>
      <w:rPr>
        <w:sz w:val="24"/>
        <w:szCs w:val="24"/>
      </w:rPr>
      <w:t xml:space="preserve">Posl. broj: </w:t>
    </w:r>
    <w:r w:rsidR="00111AD8">
      <w:rPr>
        <w:sz w:val="24"/>
        <w:szCs w:val="24"/>
      </w:rPr>
      <w:t>4</w:t>
    </w:r>
    <w:r>
      <w:rPr>
        <w:sz w:val="24"/>
        <w:szCs w:val="24"/>
      </w:rPr>
      <w:t xml:space="preserve"> </w:t>
    </w:r>
    <w:r w:rsidR="003121A3">
      <w:rPr>
        <w:sz w:val="24"/>
        <w:szCs w:val="24"/>
      </w:rPr>
      <w:t>St-931/16 -</w:t>
    </w:r>
    <w:r w:rsidR="00FF75C9">
      <w:rPr>
        <w:sz w:val="24"/>
        <w:szCs w:val="24"/>
      </w:rPr>
      <w:t xml:space="preserve"> 26</w:t>
    </w:r>
  </w:p>
  <w:p w:rsidRDefault="007B6FFE" w:rsidR="007B6FFE">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09C"/>
    <w:rsid w:val="00006AB0"/>
    <w:rsid w:val="0001157C"/>
    <w:rsid w:val="0002095B"/>
    <w:rsid w:val="0004409C"/>
    <w:rsid w:val="00054806"/>
    <w:rsid w:val="000715E8"/>
    <w:rsid w:val="000826A9"/>
    <w:rsid w:val="000866C5"/>
    <w:rsid w:val="000B1C67"/>
    <w:rsid w:val="00111AD8"/>
    <w:rsid w:val="00127F2B"/>
    <w:rsid w:val="00143C90"/>
    <w:rsid w:val="00160661"/>
    <w:rsid w:val="00166952"/>
    <w:rsid w:val="001D303F"/>
    <w:rsid w:val="001E11D7"/>
    <w:rsid w:val="001F0363"/>
    <w:rsid w:val="003121A3"/>
    <w:rsid w:val="00354C3A"/>
    <w:rsid w:val="003D4913"/>
    <w:rsid w:val="00402D6E"/>
    <w:rsid w:val="004507DD"/>
    <w:rsid w:val="00490F8C"/>
    <w:rsid w:val="004E67EA"/>
    <w:rsid w:val="00587B4D"/>
    <w:rsid w:val="00601B7E"/>
    <w:rsid w:val="00643990"/>
    <w:rsid w:val="00672248"/>
    <w:rsid w:val="006771C4"/>
    <w:rsid w:val="006A55EF"/>
    <w:rsid w:val="006B2303"/>
    <w:rsid w:val="007223AC"/>
    <w:rsid w:val="007A7469"/>
    <w:rsid w:val="007B6FFE"/>
    <w:rsid w:val="007F69A2"/>
    <w:rsid w:val="00843828"/>
    <w:rsid w:val="008B04A9"/>
    <w:rsid w:val="00905CAC"/>
    <w:rsid w:val="009939A1"/>
    <w:rsid w:val="00997677"/>
    <w:rsid w:val="009E012B"/>
    <w:rsid w:val="009E6591"/>
    <w:rsid w:val="009F17F4"/>
    <w:rsid w:val="00A12A57"/>
    <w:rsid w:val="00A44F03"/>
    <w:rsid w:val="00A8503F"/>
    <w:rsid w:val="00B06A7F"/>
    <w:rsid w:val="00B24A8F"/>
    <w:rsid w:val="00B354F9"/>
    <w:rsid w:val="00B52734"/>
    <w:rsid w:val="00BB66F1"/>
    <w:rsid w:val="00BC34D9"/>
    <w:rsid w:val="00C06F9A"/>
    <w:rsid w:val="00C7453C"/>
    <w:rsid w:val="00CA2341"/>
    <w:rsid w:val="00CC542D"/>
    <w:rsid w:val="00D015DD"/>
    <w:rsid w:val="00D277EA"/>
    <w:rsid w:val="00DE41D3"/>
    <w:rsid w:val="00E26B1D"/>
    <w:rsid w:val="00EC40B3"/>
    <w:rsid w:val="00F02360"/>
    <w:rsid w:val="00F03F79"/>
    <w:rsid w:val="00F8134D"/>
    <w:rsid w:val="00F82FC8"/>
    <w:rsid w:val="00FE2BFE"/>
    <w:rsid w:val="00FF75C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409C"/>
    <w:rPr>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f000" w:type="paragraph">
    <w:name w:val="f000"/>
    <w:basedOn w:val="Normal"/>
    <w:rsid w:val="006771C4"/>
    <w:rPr>
      <w:sz w:val="24"/>
      <w:szCs w:val="24"/>
      <w:lang w:val="hr-HR"/>
    </w:rPr>
  </w:style>
  <w:style w:styleId="Zaglavlje" w:type="paragraph">
    <w:name w:val="header"/>
    <w:basedOn w:val="Normal"/>
    <w:rsid w:val="006771C4"/>
    <w:pPr>
      <w:tabs>
        <w:tab w:pos="4320" w:val="center"/>
        <w:tab w:pos="8640" w:val="right"/>
      </w:tabs>
    </w:pPr>
  </w:style>
  <w:style w:styleId="Brojstranice" w:type="character">
    <w:name w:val="page number"/>
    <w:basedOn w:val="Zadanifontodlomka"/>
    <w:rsid w:val="006771C4"/>
  </w:style>
  <w:style w:styleId="Podnoje" w:type="paragraph">
    <w:name w:val="footer"/>
    <w:basedOn w:val="Normal"/>
    <w:rsid w:val="006771C4"/>
    <w:pPr>
      <w:tabs>
        <w:tab w:pos="4320" w:val="center"/>
        <w:tab w:pos="8640" w:val="right"/>
      </w:tabs>
    </w:pPr>
  </w:style>
  <w:style w:styleId="Tekstbalonia" w:type="paragraph">
    <w:name w:val="Balloon Text"/>
    <w:basedOn w:val="Normal"/>
    <w:link w:val="TekstbaloniaChar"/>
    <w:rsid w:val="0002095B"/>
    <w:rPr>
      <w:rFonts w:cs="Tahoma" w:hAnsi="Tahoma" w:ascii="Tahoma"/>
      <w:sz w:val="16"/>
      <w:szCs w:val="16"/>
    </w:rPr>
  </w:style>
  <w:style w:customStyle="true" w:styleId="TekstbaloniaChar" w:type="character">
    <w:name w:val="Tekst balončića Char"/>
    <w:basedOn w:val="Zadanifontodlomka"/>
    <w:link w:val="Tekstbalonia"/>
    <w:rsid w:val="0002095B"/>
    <w:rPr>
      <w:rFonts w:cs="Tahoma" w:hAnsi="Tahoma" w:ascii="Tahoma"/>
      <w:sz w:val="16"/>
      <w:szCs w:val="16"/>
      <w:lang w:val="en-AU"/>
    </w:rPr>
  </w:style>
  <w:style w:styleId="Tekstrezerviranogmjesta" w:type="character">
    <w:name w:val="Placeholder Text"/>
    <w:basedOn w:val="Zadanifontodlomka"/>
    <w:uiPriority w:val="99"/>
    <w:semiHidden/>
    <w:rsid w:val="00F82FC8"/>
    <w:rPr>
      <w:color w:val="808080"/>
      <w:bdr w:space="0" w:sz="0" w:color="auto" w:val="none"/>
      <w:shd w:fill="auto" w:color="auto" w:val="clear"/>
    </w:rPr>
  </w:style>
  <w:style w:customStyle="true" w:styleId="eSPISCCParagraphDefaultFont" w:type="character">
    <w:name w:val="eSPIS_CC_Paragraph Default Font"/>
    <w:basedOn w:val="Zadanifontodlomka"/>
    <w:rsid w:val="00F82FC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82FC8"/>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82FC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82FC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409C"/>
    <w:rPr>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f000" w:type="paragraph">
    <w:name w:val="f000"/>
    <w:basedOn w:val="Normal"/>
    <w:rsid w:val="006771C4"/>
    <w:rPr>
      <w:sz w:val="24"/>
      <w:szCs w:val="24"/>
      <w:lang w:val="hr-HR"/>
    </w:rPr>
  </w:style>
  <w:style w:styleId="Zaglavlje" w:type="paragraph">
    <w:name w:val="header"/>
    <w:basedOn w:val="Normal"/>
    <w:rsid w:val="006771C4"/>
    <w:pPr>
      <w:tabs>
        <w:tab w:pos="4320" w:val="center"/>
        <w:tab w:pos="8640" w:val="right"/>
      </w:tabs>
    </w:pPr>
  </w:style>
  <w:style w:styleId="Brojstranice" w:type="character">
    <w:name w:val="page number"/>
    <w:basedOn w:val="Zadanifontodlomka"/>
    <w:rsid w:val="006771C4"/>
  </w:style>
  <w:style w:styleId="Podnoje" w:type="paragraph">
    <w:name w:val="footer"/>
    <w:basedOn w:val="Normal"/>
    <w:rsid w:val="006771C4"/>
    <w:pPr>
      <w:tabs>
        <w:tab w:pos="4320" w:val="center"/>
        <w:tab w:pos="8640" w:val="right"/>
      </w:tabs>
    </w:pPr>
  </w:style>
  <w:style w:styleId="Tekstbalonia" w:type="paragraph">
    <w:name w:val="Balloon Text"/>
    <w:basedOn w:val="Normal"/>
    <w:link w:val="TekstbaloniaChar"/>
    <w:rsid w:val="0002095B"/>
    <w:rPr>
      <w:rFonts w:ascii="Tahoma" w:cs="Tahoma" w:hAnsi="Tahoma"/>
      <w:sz w:val="16"/>
      <w:szCs w:val="16"/>
    </w:rPr>
  </w:style>
  <w:style w:customStyle="1" w:styleId="TekstbaloniaChar" w:type="character">
    <w:name w:val="Tekst balončića Char"/>
    <w:basedOn w:val="Zadanifontodlomka"/>
    <w:link w:val="Tekstbalonia"/>
    <w:rsid w:val="0002095B"/>
    <w:rPr>
      <w:rFonts w:ascii="Tahoma" w:cs="Tahoma" w:hAnsi="Tahoma"/>
      <w:sz w:val="16"/>
      <w:szCs w:val="16"/>
      <w:lang w:val="en-AU"/>
    </w:rPr>
  </w:style>
  <w:style w:styleId="Tekstrezerviranogmjesta" w:type="character">
    <w:name w:val="Placeholder Text"/>
    <w:basedOn w:val="Zadanifontodlomka"/>
    <w:uiPriority w:val="99"/>
    <w:semiHidden/>
    <w:rsid w:val="00F82FC8"/>
    <w:rPr>
      <w:color w:val="808080"/>
      <w:bdr w:color="auto" w:space="0" w:sz="0" w:val="none"/>
      <w:shd w:color="auto" w:fill="auto" w:val="clear"/>
    </w:rPr>
  </w:style>
  <w:style w:customStyle="1" w:styleId="eSPISCCParagraphDefaultFont" w:type="character">
    <w:name w:val="eSPIS_CC_Paragraph Default Font"/>
    <w:basedOn w:val="Zadanifontodlomka"/>
    <w:rsid w:val="00F82FC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82FC8"/>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82FC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82FC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22918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St-931/2016-26</izvorni_sadrzaj>
    <derivirana_varijabla naziv="DomainObject.Oznaka_1">St-931/2016-26</derivirana_varijabla>
  </DomainObject.Oznaka>
  <DomainObject.DonositeljOdluke.Ime>
    <izvorni_sadrzaj>Tijana</izvorni_sadrzaj>
    <derivirana_varijabla naziv="DomainObject.DonositeljOdluke.Ime_1">Tijana</derivirana_varijabla>
  </DomainObject.DonositeljOdluke.Ime>
  <DomainObject.DonositeljOdluke.Prezime>
    <izvorni_sadrzaj>Licul</izvorni_sadrzaj>
    <derivirana_varijabla naziv="DomainObject.DonositeljOdluke.Prezime_1">Licul</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izvorni_sadrzaj>
    <derivirana_varijabla naziv="DomainObject.Predmet.Broj_1">931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St-931/2016</izvorni_sadrzaj>
    <derivirana_varijabla naziv="DomainObject.Predmet.OznakaBroj_1">St-931/2016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FLAMMA d.o.o. UMAG</izvorni_sadrzaj>
    <derivirana_varijabla naziv="DomainObject.Predmet.ProtustrankaFormated_1">  FLAMMA d.o.o. UMAG</derivirana_varijabla>
  </DomainObject.Predmet.ProtustrankaFormated>
  <DomainObject.Predmet.ProtustrankaFormatedOIB>
    <izvorni_sadrzaj>  FLAMMA d.o.o. UMAG, OIB 49797261315</izvorni_sadrzaj>
    <derivirana_varijabla naziv="DomainObject.Predmet.ProtustrankaFormatedOIB_1">  FLAMMA d.o.o. UMAG, OIB 49797261315</derivirana_varijabla>
  </DomainObject.Predmet.ProtustrankaFormatedOIB>
  <DomainObject.Predmet.ProtustrankaFormatedWithAdress>
    <izvorni_sadrzaj> FLAMMA d.o.o. UMAG, Savudrija, Crveni vrh, Laura zapad 75, 52470 Umag</izvorni_sadrzaj>
    <derivirana_varijabla naziv="DomainObject.Predmet.ProtustrankaFormatedWithAdress_1"> FLAMMA d.o.o. UMAG, Savudrija, Crveni vrh, Laura zapad 75, 52470 Umag</derivirana_varijabla>
  </DomainObject.Predmet.ProtustrankaFormatedWithAdress>
  <DomainObject.Predmet.ProtustrankaFormatedWithAdressOIB>
    <izvorni_sadrzaj> FLAMMA d.o.o. UMAG, OIB 49797261315, Savudrija, Crveni vrh, Laura zapad 75, 52470 Umag</izvorni_sadrzaj>
    <derivirana_varijabla naziv="DomainObject.Predmet.ProtustrankaFormatedWithAdressOIB_1"> FLAMMA d.o.o. UMAG, OIB 49797261315, Savudrija, Crveni vrh, Laura zapad 75, 52470 Umag</derivirana_varijabla>
  </DomainObject.Predmet.ProtustrankaFormatedWithAdressOIB>
  <DomainObject.Predmet.ProtustrankaWithAdress>
    <izvorni_sadrzaj>FLAMMA d.o.o. UMAG Savudrija, Crveni vrh, Laura zapad 75, 52470 Umag</izvorni_sadrzaj>
    <derivirana_varijabla naziv="DomainObject.Predmet.ProtustrankaWithAdress_1">FLAMMA d.o.o. UMAG Savudrija, Crveni vrh, Laura zapad 75, 52470 Umag</derivirana_varijabla>
  </DomainObject.Predmet.ProtustrankaWithAdress>
  <DomainObject.Predmet.ProtustrankaWithAdressOIB>
    <izvorni_sadrzaj>FLAMMA d.o.o. UMAG, OIB 49797261315, Savudrija, Crveni vrh, Laura zapad 75, 52470 Umag</izvorni_sadrzaj>
    <derivirana_varijabla naziv="DomainObject.Predmet.ProtustrankaWithAdressOIB_1">FLAMMA d.o.o. UMAG, OIB 49797261315, Savudrija, Crveni vrh, Laura zapad 75, 52470 Umag</derivirana_varijabla>
  </DomainObject.Predmet.ProtustrankaWithAdressOIB>
  <DomainObject.Predmet.ProtustrankaNazivFormated>
    <izvorni_sadrzaj>FLAMMA d.o.o. UMAG</izvorni_sadrzaj>
    <derivirana_varijabla naziv="DomainObject.Predmet.ProtustrankaNazivFormated_1">FLAMMA d.o.o. UMAG</derivirana_varijabla>
  </DomainObject.Predmet.ProtustrankaNazivFormated>
  <DomainObject.Predmet.ProtustrankaNazivFormatedOIB>
    <izvorni_sadrzaj>FLAMMA d.o.o. UMAG, OIB 49797261315</izvorni_sadrzaj>
    <derivirana_varijabla naziv="DomainObject.Predmet.ProtustrankaNazivFormatedOIB_1">FLAMMA d.o.o. UMAG, OIB 49797261315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Tijana Licul</izvorni_sadrzaj>
    <derivirana_varijabla naziv="DomainObject.Predmet.Referada.Sudac_1">Tijana Licul</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269.72</izvorni_sadrzaj>
    <derivirana_varijabla naziv="DomainObject.Predmet.TrenutnaVrijednost_1">269.72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FLAMMA d.o.o. UMAG</item>
    </izvorni_sadrzaj>
    <derivirana_varijabla naziv="DomainObject.Predmet.ProtuStrankaListFormated_1">
      <item>FLAMMA d.o.o. UMAG</item>
    </derivirana_varijabla>
  </DomainObject.Predmet.ProtuStrankaListFormated>
  <DomainObject.Predmet.ProtuStrankaListFormatedOIB>
    <izvorni_sadrzaj>
      <item>FLAMMA d.o.o. UMAG, OIB 49797261315</item>
    </izvorni_sadrzaj>
    <derivirana_varijabla naziv="DomainObject.Predmet.ProtuStrankaListFormatedOIB_1">
      <item>FLAMMA d.o.o. UMAG, OIB 49797261315</item>
    </derivirana_varijabla>
  </DomainObject.Predmet.ProtuStrankaListFormatedOIB>
  <DomainObject.Predmet.ProtuStrankaListFormatedWithAdress>
    <izvorni_sadrzaj>
      <item>FLAMMA d.o.o. UMAG, Savudrija, Crveni vrh, Laura zapad 75, 52470 Umag</item>
    </izvorni_sadrzaj>
    <derivirana_varijabla naziv="DomainObject.Predmet.ProtuStrankaListFormatedWithAdress_1">
      <item>FLAMMA d.o.o. UMAG, Savudrija, Crveni vrh, Laura zapad 75, 52470 Umag</item>
    </derivirana_varijabla>
  </DomainObject.Predmet.ProtuStrankaListFormatedWithAdress>
  <DomainObject.Predmet.ProtuStrankaListFormatedWithAdressOIB>
    <izvorni_sadrzaj>
      <item>FLAMMA d.o.o. UMAG, OIB 49797261315, Savudrija, Crveni vrh, Laura zapad 75, 52470 Umag</item>
    </izvorni_sadrzaj>
    <derivirana_varijabla naziv="DomainObject.Predmet.ProtuStrankaListFormatedWithAdressOIB_1">
      <item>FLAMMA d.o.o. UMAG, OIB 49797261315, Savudrija, Crveni vrh, Laura zapad 75, 52470 Umag</item>
    </derivirana_varijabla>
  </DomainObject.Predmet.ProtuStrankaListFormatedWithAdressOIB>
  <DomainObject.Predmet.ProtuStrankaListNazivFormated>
    <izvorni_sadrzaj>
      <item>FLAMMA d.o.o. UMAG</item>
    </izvorni_sadrzaj>
    <derivirana_varijabla naziv="DomainObject.Predmet.ProtuStrankaListNazivFormated_1">
      <item>FLAMMA d.o.o. UMAG</item>
    </derivirana_varijabla>
  </DomainObject.Predmet.ProtuStrankaListNazivFormated>
  <DomainObject.Predmet.ProtuStrankaListNazivFormatedOIB>
    <izvorni_sadrzaj>
      <item>FLAMMA d.o.o. UMAG, OIB 49797261315</item>
    </izvorni_sadrzaj>
    <derivirana_varijabla naziv="DomainObject.Predmet.ProtuStrankaListNazivFormatedOIB_1">
      <item>FLAMMA d.o.o. UMAG, OIB 49797261315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St-931/2016-26</izvorni_sadrzaj>
    <derivirana_varijabla naziv="DomainObject.PoslovniBrojDokumenta_1">St-931/2016-26</derivirana_varijabla>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FLAMMA d.o.o. UMAG</izvorni_sadrzaj>
    <derivirana_varijabla naziv="DomainObject.Predmet.ProtustrankaIDrugi_1">FLAMMA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FLAMMA d.o.o. UMAG, OIB 49797261315, Savudrija, Crveni vrh, Laura zapad 75, 52470 Umag</izvorni_sadrzaj>
    <derivirana_varijabla naziv="DomainObject.Predmet.ProtustrankaIDrugiAdressOIB_1">FLAMMA d.o.o. UMAG, OIB 49797261315, Savudrija, Crveni vrh, Laura zapad 75,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FLAMMA d.o.o. UMAG</item>
    </izvorni_sadrzaj>
    <derivirana_varijabla naziv="DomainObject.Predmet.SudioniciListNaziv_1">
      <item>FINANCIJSKA AGENCIJA, RC RIJEKA, PODRUŽNICA PULA, PULA</item>
      <item>FLAMMA d.o.o. UMAG</item>
    </derivirana_varijabla>
  </DomainObject.Predmet.SudioniciListNaziv>
  <DomainObject.Predmet.SudioniciListAdressOIB>
    <izvorni_sadrzaj>
      <item>FINANCIJSKA AGENCIJA, RC RIJEKA, PODRUŽNICA PULA, PULA, OIB 85821130368, Giardini 5,52100 Pula</item>
      <item>FLAMMA d.o.o. UMAG, OIB 49797261315, Savudrija, Crveni vrh, Laura zapad 75,52470 Umag</item>
    </izvorni_sadrzaj>
    <derivirana_varijabla naziv="DomainObject.Predmet.SudioniciListAdressOIB_1">
      <item>FINANCIJSKA AGENCIJA, RC RIJEKA, PODRUŽNICA PULA, PULA, OIB 85821130368, Giardini 5,52100 Pula</item>
      <item>FLAMMA d.o.o. UMAG, OIB 49797261315, Savudrija, Crveni vrh, Laura zapad 75,52470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49797261315</item>
    </izvorni_sadrzaj>
    <derivirana_varijabla naziv="DomainObject.Predmet.SudioniciListNazivOIB_1">
      <item>, OIB 85821130368</item>
      <item>, OIB 49797261315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526</properties:Words>
  <properties:Characters>2756</properties:Characters>
  <properties:Lines>78</properties:Lines>
  <properties:Paragraphs>25</properties:Paragraphs>
  <properties:TotalTime>62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2016-10-27T06:58:00Z</dcterms:created>
  <dc:creator>tmilevoj</dc:creator>
  <cp:lastModifiedBy>Sanja Prodan</cp:lastModifiedBy>
  <cp:lastPrinted>2016-10-27T10:53:00Z</cp:lastPrinted>
  <dcterms:modified xmlns:xsi="http://www.w3.org/2001/XMLSchema-instance" xsi:type="dcterms:W3CDTF">2016-10-27T12:41:00Z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St-931/2016-26 / Odluka - Rješenje - odbačena žalba kao nedopuštena/nepotpuna/nepravodobna</vt:lpwstr>
  </prop:property>
  <prop:property name="CC_coloring" pid="4" fmtid="{D5CDD505-2E9C-101B-9397-08002B2CF9AE}">
    <vt:bool>false</vt:bool>
  </prop:property>
  <prop:property name="BrojStranica" pid="5" fmtid="{D5CDD505-2E9C-101B-9397-08002B2CF9AE}">
    <vt:i4>2</vt:i4>
  </prop:property>
</prop:Properties>
</file>