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c92a" w14:paraId="0bac92a"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667BA8">
        <w:rPr>
          <w:rFonts w:hAnsi="Times New Roman" w:ascii="Times New Roman"/>
          <w:b/>
          <w:szCs w:val="24"/>
          <w:lang w:val="hr-HR"/>
        </w:rPr>
        <w:t>167</w:t>
      </w:r>
      <w:r w:rsidR="008038ED" w:rsidRPr="001B61E1">
        <w:rPr>
          <w:rFonts w:hAnsi="Times New Roman" w:ascii="Times New Roman"/>
          <w:b/>
          <w:szCs w:val="24"/>
          <w:lang w:val="hr-HR"/>
        </w:rPr>
        <w:t>/201</w:t>
      </w:r>
      <w:r w:rsidR="00A13F30">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 xml:space="preserve">REPUBLIKA HRVATSKA   </w:t>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r w:rsidRPr="00A13F30">
        <w:rPr>
          <w:rFonts w:hAnsi="Times New Roman" w:ascii="Times New Roman"/>
          <w:b/>
          <w:szCs w:val="24"/>
          <w:lang w:val="hr-HR"/>
        </w:rPr>
        <w:tab/>
      </w:r>
    </w:p>
    <w:p w:rsidRDefault="00A13F30" w:rsidP="00A13F30" w:rsidR="00A13F30" w:rsidRPr="00A13F30">
      <w:pPr>
        <w:jc w:val="left"/>
        <w:rPr>
          <w:rFonts w:hAnsi="Times New Roman" w:ascii="Times New Roman"/>
          <w:b/>
          <w:szCs w:val="24"/>
          <w:lang w:val="hr-HR"/>
        </w:rPr>
      </w:pPr>
      <w:r w:rsidRPr="00A13F30">
        <w:rPr>
          <w:rFonts w:hAnsi="Times New Roman" w:ascii="Times New Roman"/>
          <w:b/>
          <w:szCs w:val="24"/>
          <w:lang w:val="hr-HR"/>
        </w:rPr>
        <w:t>TRGOVAČKI SUD U SPLITU</w:t>
      </w:r>
    </w:p>
    <w:p w:rsidRDefault="00A13F30" w:rsidP="00A13F30" w:rsidR="00A13F30" w:rsidRPr="00A13F30">
      <w:pPr>
        <w:jc w:val="left"/>
        <w:rPr>
          <w:rFonts w:hAnsi="Times New Roman" w:ascii="Times New Roman"/>
          <w:szCs w:val="24"/>
          <w:lang w:val="hr-HR"/>
        </w:rPr>
      </w:pPr>
      <w:r w:rsidRPr="00A13F30">
        <w:rPr>
          <w:rFonts w:hAnsi="Times New Roman" w:ascii="Times New Roman"/>
          <w:b/>
          <w:szCs w:val="24"/>
          <w:lang w:val="hr-HR"/>
        </w:rPr>
        <w:t>Sukoišanska 6, 21000 Split</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E6004F" w:rsidRPr="00E6004F">
        <w:rPr>
          <w:rFonts w:hAnsi="Times New Roman" w:ascii="Times New Roman"/>
          <w:szCs w:val="24"/>
          <w:lang w:val="hr-HR"/>
        </w:rPr>
        <w:t xml:space="preserve">Trgovački sud u Splitu, po sucu tog suda Katarini Franković, kao stečajnom sucu, u stečajnom postupku nad dužnikom </w:t>
      </w:r>
      <w:r w:rsidR="00667BA8">
        <w:rPr>
          <w:rFonts w:hAnsi="Times New Roman" w:ascii="Times New Roman"/>
          <w:szCs w:val="24"/>
          <w:lang w:val="hr-HR"/>
        </w:rPr>
        <w:t xml:space="preserve">BONEX TRIO </w:t>
      </w:r>
      <w:r w:rsidR="00A13F30" w:rsidRPr="00A13F30">
        <w:rPr>
          <w:rFonts w:hAnsi="Times New Roman" w:ascii="Times New Roman"/>
          <w:szCs w:val="24"/>
          <w:lang w:val="hr-HR"/>
        </w:rPr>
        <w:t>d.o.o.</w:t>
      </w:r>
      <w:r w:rsidR="00667BA8">
        <w:rPr>
          <w:rFonts w:hAnsi="Times New Roman" w:ascii="Times New Roman"/>
          <w:szCs w:val="24"/>
          <w:lang w:val="hr-HR"/>
        </w:rPr>
        <w:t xml:space="preserve"> za građenje i usluge</w:t>
      </w:r>
      <w:r w:rsidR="00A13F30" w:rsidRPr="00A13F30">
        <w:rPr>
          <w:rFonts w:hAnsi="Times New Roman" w:ascii="Times New Roman"/>
          <w:szCs w:val="24"/>
          <w:lang w:val="hr-HR"/>
        </w:rPr>
        <w:t xml:space="preserve">, </w:t>
      </w:r>
      <w:r w:rsidR="00667BA8">
        <w:rPr>
          <w:rFonts w:hAnsi="Times New Roman" w:ascii="Times New Roman"/>
          <w:szCs w:val="24"/>
          <w:lang w:val="hr-HR"/>
        </w:rPr>
        <w:t>Put Radoševca 52</w:t>
      </w:r>
      <w:r w:rsidR="00A13F30" w:rsidRPr="00A13F30">
        <w:rPr>
          <w:rFonts w:hAnsi="Times New Roman" w:ascii="Times New Roman"/>
          <w:szCs w:val="24"/>
          <w:lang w:val="hr-HR"/>
        </w:rPr>
        <w:t xml:space="preserve">, 21000 Split,  OIB: </w:t>
      </w:r>
      <w:r w:rsidR="00667BA8">
        <w:rPr>
          <w:rFonts w:hAnsi="Times New Roman" w:ascii="Times New Roman"/>
          <w:szCs w:val="24"/>
          <w:lang w:val="hr-HR"/>
        </w:rPr>
        <w:t>53064385217</w:t>
      </w:r>
      <w:r w:rsidR="00E6004F" w:rsidRPr="00E6004F">
        <w:rPr>
          <w:rFonts w:hAnsi="Times New Roman" w:ascii="Times New Roman"/>
          <w:szCs w:val="24"/>
          <w:lang w:val="hr-HR"/>
        </w:rPr>
        <w:t xml:space="preserve">, dana </w:t>
      </w:r>
      <w:r w:rsidR="00F60061">
        <w:rPr>
          <w:rFonts w:hAnsi="Times New Roman" w:ascii="Times New Roman"/>
          <w:szCs w:val="24"/>
          <w:lang w:val="hr-HR"/>
        </w:rPr>
        <w:t>24</w:t>
      </w:r>
      <w:r w:rsidR="00E6004F" w:rsidRPr="00E6004F">
        <w:rPr>
          <w:rFonts w:hAnsi="Times New Roman" w:ascii="Times New Roman"/>
          <w:szCs w:val="24"/>
          <w:lang w:val="hr-HR"/>
        </w:rPr>
        <w:t xml:space="preserve">. </w:t>
      </w:r>
      <w:r w:rsidR="00667BA8">
        <w:rPr>
          <w:rFonts w:hAnsi="Times New Roman" w:ascii="Times New Roman"/>
          <w:szCs w:val="24"/>
          <w:lang w:val="hr-HR"/>
        </w:rPr>
        <w:t>rujna</w:t>
      </w:r>
      <w:r w:rsidR="00E6004F" w:rsidRPr="00E6004F">
        <w:rPr>
          <w:rFonts w:hAnsi="Times New Roman" w:ascii="Times New Roman"/>
          <w:szCs w:val="24"/>
          <w:lang w:val="hr-HR"/>
        </w:rPr>
        <w:t xml:space="preserve">  2018. godine</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667BA8" w:rsidR="00556B0D">
      <w:pPr>
        <w:pStyle w:val="Odlomakpopisa"/>
        <w:numPr>
          <w:ilvl w:val="0"/>
          <w:numId w:val="3"/>
        </w:numPr>
        <w:rPr>
          <w:rFonts w:hAnsi="Times New Roman" w:ascii="Times New Roman"/>
          <w:szCs w:val="24"/>
          <w:lang w:val="hr-HR"/>
        </w:rPr>
      </w:pPr>
      <w:r w:rsidRPr="00E6004F">
        <w:rPr>
          <w:rFonts w:hAnsi="Times New Roman" w:ascii="Times New Roman"/>
          <w:szCs w:val="24"/>
          <w:lang w:val="hr-HR"/>
        </w:rPr>
        <w:t>Obustavlja se postupak</w:t>
      </w:r>
      <w:r w:rsidR="0071646D" w:rsidRPr="00E6004F">
        <w:rPr>
          <w:rFonts w:hAnsi="Times New Roman" w:ascii="Times New Roman"/>
          <w:szCs w:val="24"/>
          <w:lang w:val="hr-HR"/>
        </w:rPr>
        <w:t xml:space="preserve"> nad dužnikom </w:t>
      </w:r>
      <w:r w:rsidR="00667BA8" w:rsidRPr="00667BA8">
        <w:rPr>
          <w:rFonts w:hAnsi="Times New Roman" w:ascii="Times New Roman"/>
          <w:szCs w:val="24"/>
          <w:lang w:val="hr-HR"/>
        </w:rPr>
        <w:t>BONEX TRIO d.o.o. za građenje i usluge, Put Radoševca 52, 21000 Split,  OIB: 53064385217</w:t>
      </w:r>
      <w:r w:rsidR="00A13F30">
        <w:rPr>
          <w:rFonts w:hAnsi="Times New Roman" w:ascii="Times New Roman"/>
          <w:szCs w:val="24"/>
          <w:lang w:val="hr-HR"/>
        </w:rPr>
        <w:t>.</w:t>
      </w:r>
    </w:p>
    <w:p w:rsidRDefault="00E6004F" w:rsidP="00E6004F" w:rsidR="00E6004F" w:rsidRPr="00E6004F">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F82971" w:rsidP="00F82971" w:rsidR="00E6004F" w:rsidRPr="003829B2">
      <w:pPr>
        <w:ind w:firstLine="720"/>
        <w:rPr>
          <w:rFonts w:hAnsi="Times New Roman" w:ascii="Times New Roman"/>
          <w:color w:val="FF0000"/>
          <w:szCs w:val="24"/>
          <w:lang w:val="hr-HR"/>
        </w:rPr>
      </w:pPr>
      <w:r w:rsidRPr="00F82971">
        <w:rPr>
          <w:rFonts w:hAnsi="Times New Roman" w:ascii="Times New Roman"/>
          <w:szCs w:val="24"/>
          <w:lang w:val="hr-HR"/>
        </w:rPr>
        <w:t>Predlagatelj BONEX TRIO d.o.o. za građenje i usluge, Put Radoševca 52, 21000 Split,  OIB: 53064385217</w:t>
      </w:r>
      <w:r>
        <w:rPr>
          <w:rFonts w:hAnsi="Times New Roman" w:ascii="Times New Roman"/>
          <w:szCs w:val="24"/>
          <w:lang w:val="hr-HR"/>
        </w:rPr>
        <w:t xml:space="preserve"> </w:t>
      </w:r>
      <w:r w:rsidRPr="00F82971">
        <w:rPr>
          <w:rFonts w:hAnsi="Times New Roman" w:ascii="Times New Roman"/>
          <w:szCs w:val="24"/>
          <w:lang w:val="hr-HR"/>
        </w:rPr>
        <w:t xml:space="preserve"> je prijedlogom zaprimljenim na Trgovačkom sudu u Splitu, dana </w:t>
      </w:r>
      <w:r>
        <w:rPr>
          <w:rFonts w:hAnsi="Times New Roman" w:ascii="Times New Roman"/>
          <w:szCs w:val="24"/>
          <w:lang w:val="hr-HR"/>
        </w:rPr>
        <w:t>17</w:t>
      </w:r>
      <w:r w:rsidRPr="00F82971">
        <w:rPr>
          <w:rFonts w:hAnsi="Times New Roman" w:ascii="Times New Roman"/>
          <w:szCs w:val="24"/>
          <w:lang w:val="hr-HR"/>
        </w:rPr>
        <w:t xml:space="preserve">. </w:t>
      </w:r>
      <w:r>
        <w:rPr>
          <w:rFonts w:hAnsi="Times New Roman" w:ascii="Times New Roman"/>
          <w:szCs w:val="24"/>
          <w:lang w:val="hr-HR"/>
        </w:rPr>
        <w:t>veljače</w:t>
      </w:r>
      <w:r w:rsidRPr="00F82971">
        <w:rPr>
          <w:rFonts w:hAnsi="Times New Roman" w:ascii="Times New Roman"/>
          <w:szCs w:val="24"/>
          <w:lang w:val="hr-HR"/>
        </w:rPr>
        <w:t xml:space="preserve"> 2017. godine predložio otvaranje  stečajnog postupka nad dužnikom BONEX TRIO d.o.o. za građenje i usluge, Put Radoševca 52, 21000 Split,  OIB: 53064385217</w:t>
      </w:r>
      <w:r w:rsidR="00F60061">
        <w:rPr>
          <w:rFonts w:hAnsi="Times New Roman" w:ascii="Times New Roman"/>
          <w:szCs w:val="24"/>
          <w:lang w:val="hr-HR"/>
        </w:rPr>
        <w:t>.</w:t>
      </w:r>
    </w:p>
    <w:p w:rsidRDefault="00315149" w:rsidP="00315149" w:rsidR="00315149" w:rsidRPr="001B61E1">
      <w:pPr>
        <w:rPr>
          <w:rFonts w:hAnsi="Times New Roman" w:ascii="Times New Roman"/>
          <w:szCs w:val="24"/>
          <w:lang w:val="hr-HR"/>
        </w:rPr>
      </w:pP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A13F30">
        <w:rPr>
          <w:rFonts w:hAnsi="Times New Roman" w:ascii="Times New Roman"/>
          <w:szCs w:val="24"/>
          <w:lang w:val="hr-HR"/>
        </w:rPr>
        <w:t>29</w:t>
      </w:r>
      <w:r w:rsidR="00B05C76">
        <w:rPr>
          <w:rFonts w:hAnsi="Times New Roman" w:ascii="Times New Roman"/>
          <w:szCs w:val="24"/>
          <w:lang w:val="hr-HR"/>
        </w:rPr>
        <w:t>.</w:t>
      </w:r>
      <w:r w:rsidR="00A13F30">
        <w:rPr>
          <w:rFonts w:hAnsi="Times New Roman" w:ascii="Times New Roman"/>
          <w:szCs w:val="24"/>
          <w:lang w:val="hr-HR"/>
        </w:rPr>
        <w:t>06</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3829B2">
        <w:rPr>
          <w:rFonts w:hAnsi="Times New Roman" w:ascii="Times New Roman"/>
          <w:szCs w:val="24"/>
          <w:lang w:val="hr-HR"/>
        </w:rPr>
        <w:t>28</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A13F30">
        <w:rPr>
          <w:rFonts w:hAnsi="Times New Roman" w:ascii="Times New Roman"/>
          <w:szCs w:val="24"/>
          <w:lang w:val="hr-HR"/>
        </w:rPr>
        <w:t>29</w:t>
      </w:r>
      <w:r w:rsidR="005B5CBE" w:rsidRPr="005B5CBE">
        <w:rPr>
          <w:rFonts w:hAnsi="Times New Roman" w:ascii="Times New Roman"/>
          <w:szCs w:val="24"/>
          <w:lang w:val="hr-HR"/>
        </w:rPr>
        <w:t>.</w:t>
      </w:r>
      <w:r w:rsidR="00A13F30">
        <w:rPr>
          <w:rFonts w:hAnsi="Times New Roman" w:ascii="Times New Roman"/>
          <w:szCs w:val="24"/>
          <w:lang w:val="hr-HR"/>
        </w:rPr>
        <w:t>06</w:t>
      </w:r>
      <w:r w:rsidR="005B5CBE" w:rsidRPr="005B5CBE">
        <w:rPr>
          <w:rFonts w:hAnsi="Times New Roman" w:ascii="Times New Roman"/>
          <w:szCs w:val="24"/>
          <w:lang w:val="hr-HR"/>
        </w:rPr>
        <w:t>.2018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lastRenderedPageBreak/>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A13F30">
        <w:rPr>
          <w:rFonts w:hAnsi="Times New Roman" w:ascii="Times New Roman"/>
          <w:b/>
          <w:szCs w:val="24"/>
          <w:lang w:val="hr-HR"/>
        </w:rPr>
        <w:t>Splitu</w:t>
      </w:r>
      <w:r w:rsidRPr="001B61E1">
        <w:rPr>
          <w:rFonts w:hAnsi="Times New Roman" w:ascii="Times New Roman"/>
          <w:b/>
          <w:szCs w:val="24"/>
          <w:lang w:val="hr-HR"/>
        </w:rPr>
        <w:t xml:space="preserve">, </w:t>
      </w:r>
      <w:r w:rsidR="00F60061">
        <w:rPr>
          <w:rFonts w:hAnsi="Times New Roman" w:ascii="Times New Roman"/>
          <w:b/>
          <w:szCs w:val="24"/>
          <w:lang w:val="hr-HR"/>
        </w:rPr>
        <w:t>24</w:t>
      </w:r>
      <w:r w:rsidR="00474201" w:rsidRPr="001B61E1">
        <w:rPr>
          <w:rFonts w:hAnsi="Times New Roman" w:ascii="Times New Roman"/>
          <w:b/>
          <w:szCs w:val="24"/>
          <w:lang w:val="hr-HR"/>
        </w:rPr>
        <w:t xml:space="preserve">. </w:t>
      </w:r>
      <w:r w:rsidR="00667BA8">
        <w:rPr>
          <w:rFonts w:hAnsi="Times New Roman" w:ascii="Times New Roman"/>
          <w:b/>
          <w:szCs w:val="24"/>
          <w:lang w:val="hr-HR"/>
        </w:rPr>
        <w:t>rujna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00272AAB">
        <w:rPr>
          <w:rFonts w:hAnsi="Times New Roman" w:ascii="Times New Roman"/>
          <w:szCs w:val="24"/>
          <w:lang w:val="hr-HR"/>
        </w:rPr>
        <w:t>FINA, RC SPLIT</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2F18E0">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667BA8">
      <w:rPr>
        <w:rFonts w:hAnsi="Book Antiqua" w:ascii="Book Antiqua"/>
        <w:b/>
        <w:sz w:val="22"/>
        <w:szCs w:val="22"/>
        <w:lang w:val="hr-HR"/>
      </w:rPr>
      <w:t>167</w:t>
    </w:r>
    <w:r w:rsidRPr="00317610">
      <w:rPr>
        <w:rFonts w:hAnsi="Book Antiqua" w:ascii="Book Antiqua"/>
        <w:b/>
        <w:sz w:val="22"/>
        <w:szCs w:val="22"/>
        <w:lang w:val="hr-HR"/>
      </w:rPr>
      <w:t>/201</w:t>
    </w:r>
    <w:r w:rsidR="00A13F30">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31CB3"/>
    <w:rsid w:val="00091B98"/>
    <w:rsid w:val="000A3C9D"/>
    <w:rsid w:val="000A5AA5"/>
    <w:rsid w:val="000B6EB3"/>
    <w:rsid w:val="000E4C0D"/>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2AAB"/>
    <w:rsid w:val="00274B3B"/>
    <w:rsid w:val="00292935"/>
    <w:rsid w:val="002E0931"/>
    <w:rsid w:val="002E1F20"/>
    <w:rsid w:val="002F073C"/>
    <w:rsid w:val="002F18E0"/>
    <w:rsid w:val="00315149"/>
    <w:rsid w:val="00317610"/>
    <w:rsid w:val="003266A5"/>
    <w:rsid w:val="00326D83"/>
    <w:rsid w:val="0033613A"/>
    <w:rsid w:val="00344CDF"/>
    <w:rsid w:val="00346E98"/>
    <w:rsid w:val="00361811"/>
    <w:rsid w:val="00373C55"/>
    <w:rsid w:val="003829B2"/>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56B0D"/>
    <w:rsid w:val="00561AF6"/>
    <w:rsid w:val="00561C60"/>
    <w:rsid w:val="00563272"/>
    <w:rsid w:val="005A380D"/>
    <w:rsid w:val="005B5CBE"/>
    <w:rsid w:val="005C70FC"/>
    <w:rsid w:val="005F2A66"/>
    <w:rsid w:val="006074ED"/>
    <w:rsid w:val="00634146"/>
    <w:rsid w:val="006673EB"/>
    <w:rsid w:val="00667BA8"/>
    <w:rsid w:val="00682092"/>
    <w:rsid w:val="006B762F"/>
    <w:rsid w:val="006C5430"/>
    <w:rsid w:val="00700225"/>
    <w:rsid w:val="0071646D"/>
    <w:rsid w:val="0073370B"/>
    <w:rsid w:val="00781B1F"/>
    <w:rsid w:val="007900C2"/>
    <w:rsid w:val="007A0AC3"/>
    <w:rsid w:val="007B5201"/>
    <w:rsid w:val="007F4E94"/>
    <w:rsid w:val="008038ED"/>
    <w:rsid w:val="00806AA3"/>
    <w:rsid w:val="00811661"/>
    <w:rsid w:val="00823A8F"/>
    <w:rsid w:val="00845A60"/>
    <w:rsid w:val="00847D6F"/>
    <w:rsid w:val="00856A19"/>
    <w:rsid w:val="00860E17"/>
    <w:rsid w:val="00863F08"/>
    <w:rsid w:val="00867356"/>
    <w:rsid w:val="00873293"/>
    <w:rsid w:val="00877F27"/>
    <w:rsid w:val="008A0B14"/>
    <w:rsid w:val="008B22FA"/>
    <w:rsid w:val="008C1F45"/>
    <w:rsid w:val="008F0571"/>
    <w:rsid w:val="008F2B04"/>
    <w:rsid w:val="0093160C"/>
    <w:rsid w:val="00933747"/>
    <w:rsid w:val="00933F93"/>
    <w:rsid w:val="00936BC7"/>
    <w:rsid w:val="00961989"/>
    <w:rsid w:val="00992E4E"/>
    <w:rsid w:val="009C24FD"/>
    <w:rsid w:val="009C46AA"/>
    <w:rsid w:val="009C6F3B"/>
    <w:rsid w:val="009D0653"/>
    <w:rsid w:val="009D5ACB"/>
    <w:rsid w:val="00A00409"/>
    <w:rsid w:val="00A13F30"/>
    <w:rsid w:val="00A864A0"/>
    <w:rsid w:val="00A967E6"/>
    <w:rsid w:val="00AB234C"/>
    <w:rsid w:val="00AC67CB"/>
    <w:rsid w:val="00AD03C4"/>
    <w:rsid w:val="00AF5578"/>
    <w:rsid w:val="00B05C76"/>
    <w:rsid w:val="00B36AFF"/>
    <w:rsid w:val="00B64771"/>
    <w:rsid w:val="00B82331"/>
    <w:rsid w:val="00B832CD"/>
    <w:rsid w:val="00B84426"/>
    <w:rsid w:val="00B84CED"/>
    <w:rsid w:val="00B976A4"/>
    <w:rsid w:val="00BA2B09"/>
    <w:rsid w:val="00BB42EA"/>
    <w:rsid w:val="00BE18EF"/>
    <w:rsid w:val="00BE7874"/>
    <w:rsid w:val="00C26540"/>
    <w:rsid w:val="00C32C40"/>
    <w:rsid w:val="00C41332"/>
    <w:rsid w:val="00CC02D8"/>
    <w:rsid w:val="00CC1603"/>
    <w:rsid w:val="00CD6AFE"/>
    <w:rsid w:val="00CE009C"/>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6004F"/>
    <w:rsid w:val="00E67C33"/>
    <w:rsid w:val="00E70B55"/>
    <w:rsid w:val="00EE571B"/>
    <w:rsid w:val="00EE79F5"/>
    <w:rsid w:val="00F20EEC"/>
    <w:rsid w:val="00F31850"/>
    <w:rsid w:val="00F60061"/>
    <w:rsid w:val="00F64B63"/>
    <w:rsid w:val="00F82971"/>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2F18E0"/>
    <w:rPr>
      <w:color w:val="808080"/>
      <w:bdr w:space="0" w:sz="0" w:color="auto" w:val="none"/>
      <w:shd w:fill="auto" w:color="auto" w:val="clear"/>
    </w:rPr>
  </w:style>
  <w:style w:customStyle="true" w:styleId="eSPISCCParagraphDefaultFont" w:type="character">
    <w:name w:val="eSPIS_CC_Paragraph Default Font"/>
    <w:basedOn w:val="Zadanifontodlomka"/>
    <w:rsid w:val="002F18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18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F18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18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2F18E0"/>
    <w:rPr>
      <w:color w:val="808080"/>
      <w:bdr w:color="auto" w:space="0" w:sz="0" w:val="none"/>
      <w:shd w:color="auto" w:fill="auto" w:val="clear"/>
    </w:rPr>
  </w:style>
  <w:style w:customStyle="1" w:styleId="eSPISCCParagraphDefaultFont" w:type="character">
    <w:name w:val="eSPIS_CC_Paragraph Default Font"/>
    <w:basedOn w:val="Zadanifontodlomka"/>
    <w:rsid w:val="002F18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18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F18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18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BONEX TRIO d.o.o. za građenje i usluge</izvorni_sadrzaj>
    <derivirana_varijabla naziv="DomainObject.Predmet.StrankaFormated_1">  BONEX TRIO d.o.o. za građenje i usluge</derivirana_varijabla>
  </DomainObject.Predmet.StrankaFormated>
  <DomainObject.Predmet.StrankaFormatedOIB>
    <izvorni_sadrzaj>  BONEX TRIO d.o.o. za građenje i usluge, OIB 53064385217</izvorni_sadrzaj>
    <derivirana_varijabla naziv="DomainObject.Predmet.StrankaFormatedOIB_1">  BONEX TRIO d.o.o. za građenje i usluge, OIB 53064385217</derivirana_varijabla>
  </DomainObject.Predmet.StrankaFormatedOIB>
  <DomainObject.Predmet.StrankaFormatedWithAdress>
    <izvorni_sadrzaj> BONEX TRIO d.o.o. za građenje i usluge, Put Radoševca 52, 21000 Split</izvorni_sadrzaj>
    <derivirana_varijabla naziv="DomainObject.Predmet.StrankaFormatedWithAdress_1"> BONEX TRIO d.o.o. za građenje i usluge, Put Radoševca 52, 21000 Split</derivirana_varijabla>
  </DomainObject.Predmet.StrankaFormatedWithAdress>
  <DomainObject.Predmet.StrankaFormatedWithAdressOIB>
    <izvorni_sadrzaj> BONEX TRIO d.o.o. za građenje i usluge, OIB 53064385217, Put Radoševca 52, 21000 Split</izvorni_sadrzaj>
    <derivirana_varijabla naziv="DomainObject.Predmet.StrankaFormatedWithAdressOIB_1"> BONEX TRIO d.o.o. za građenje i usluge, OIB 53064385217, Put Radoševca 52, 21000 Split</derivirana_varijabla>
  </DomainObject.Predmet.StrankaFormatedWithAdressOIB>
  <DomainObject.Predmet.StrankaWithAdress>
    <izvorni_sadrzaj>BONEX TRIO d.o.o. za građenje i usluge Put Radoševca 52,21000 Split</izvorni_sadrzaj>
    <derivirana_varijabla naziv="DomainObject.Predmet.StrankaWithAdress_1">BONEX TRIO d.o.o. za građenje i usluge Put Radoševca 52,21000 Split</derivirana_varijabla>
  </DomainObject.Predmet.StrankaWithAdress>
  <DomainObject.Predmet.StrankaWithAdressOIB>
    <izvorni_sadrzaj>BONEX TRIO d.o.o. za građenje i usluge, OIB 53064385217, Put Radoševca 52,21000 Split</izvorni_sadrzaj>
    <derivirana_varijabla naziv="DomainObject.Predmet.StrankaWithAdressOIB_1">BONEX TRIO d.o.o. za građenje i usluge, OIB 53064385217, Put Radoševca 52,21000 Split</derivirana_varijabla>
  </DomainObject.Predmet.StrankaWithAdressOIB>
  <DomainObject.Predmet.StrankaNazivFormated>
    <izvorni_sadrzaj>BONEX TRIO d.o.o. za građenje i usluge</izvorni_sadrzaj>
    <derivirana_varijabla naziv="DomainObject.Predmet.StrankaNazivFormated_1">BONEX TRIO d.o.o. za građenje i usluge</derivirana_varijabla>
  </DomainObject.Predmet.StrankaNazivFormated>
  <DomainObject.Predmet.StrankaNazivFormatedOIB>
    <izvorni_sadrzaj>BONEX TRIO d.o.o. za građenje i usluge, OIB 53064385217</izvorni_sadrzaj>
    <derivirana_varijabla naziv="DomainObject.Predmet.StrankaNazivFormatedOIB_1">BONEX TRIO d.o.o. za građenje i usluge, OIB 53064385217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BONEX TRIO d.o.o. za građenje i usluge</item>
    </izvorni_sadrzaj>
    <derivirana_varijabla naziv="DomainObject.Predmet.StrankaListFormated_1">
      <item>BONEX TRIO d.o.o. za građenje i usluge</item>
    </derivirana_varijabla>
  </DomainObject.Predmet.StrankaListFormated>
  <DomainObject.Predmet.StrankaListFormatedOIB>
    <izvorni_sadrzaj>
      <item>BONEX TRIO d.o.o. za građenje i usluge, OIB 53064385217</item>
    </izvorni_sadrzaj>
    <derivirana_varijabla naziv="DomainObject.Predmet.StrankaListFormatedOIB_1">
      <item>BONEX TRIO d.o.o. za građenje i usluge, OIB 53064385217</item>
    </derivirana_varijabla>
  </DomainObject.Predmet.StrankaListFormatedOIB>
  <DomainObject.Predmet.StrankaListFormatedWithAdress>
    <izvorni_sadrzaj>
      <item>BONEX TRIO d.o.o. za građenje i usluge, Put Radoševca 52, 21000 Split</item>
    </izvorni_sadrzaj>
    <derivirana_varijabla naziv="DomainObject.Predmet.StrankaListFormatedWithAdress_1">
      <item>BONEX TRIO d.o.o. za građenje i usluge, Put Radoševca 52, 21000 Split</item>
    </derivirana_varijabla>
  </DomainObject.Predmet.StrankaListFormatedWithAdress>
  <DomainObject.Predmet.StrankaListFormatedWithAdressOIB>
    <izvorni_sadrzaj>
      <item>BONEX TRIO d.o.o. za građenje i usluge, OIB 53064385217, Put Radoševca 52, 21000 Split</item>
    </izvorni_sadrzaj>
    <derivirana_varijabla naziv="DomainObject.Predmet.StrankaListFormatedWithAdressOIB_1">
      <item>BONEX TRIO d.o.o. za građenje i usluge, OIB 53064385217, Put Radoševca 52, 21000 Split</item>
    </derivirana_varijabla>
  </DomainObject.Predmet.StrankaListFormatedWithAdressOIB>
  <DomainObject.Predmet.StrankaListNazivFormated>
    <izvorni_sadrzaj>
      <item>BONEX TRIO d.o.o. za građenje i usluge</item>
    </izvorni_sadrzaj>
    <derivirana_varijabla naziv="DomainObject.Predmet.StrankaListNazivFormated_1">
      <item>BONEX TRIO d.o.o. za građenje i usluge</item>
    </derivirana_varijabla>
  </DomainObject.Predmet.StrankaListNazivFormated>
  <DomainObject.Predmet.StrankaListNazivFormatedOIB>
    <izvorni_sadrzaj>
      <item>BONEX TRIO d.o.o. za građenje i usluge, OIB 53064385217</item>
    </izvorni_sadrzaj>
    <derivirana_varijabla naziv="DomainObject.Predmet.StrankaListNazivFormatedOIB_1">
      <item>BONEX TRIO d.o.o. za građenje i usluge, OIB 53064385217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BONEX TRIO d.o.o. za građenje i usluge</izvorni_sadrzaj>
    <derivirana_varijabla naziv="DomainObject.Predmet.StrankaIDrugi_1">BONEX TRIO d.o.o. za građenje i usluge</derivirana_varijabla>
  </DomainObject.Predmet.StrankaIDrugi>
  <DomainObject.Predmet.ProtustrankaIDrugi>
    <izvorni_sadrzaj/>
    <derivirana_varijabla naziv="DomainObject.Predmet.ProtustrankaIDrugi_1"/>
  </DomainObject.Predmet.ProtustrankaIDrugi>
  <DomainObject.Predmet.StrankaIDrugiAdressOIB>
    <izvorni_sadrzaj>BONEX TRIO d.o.o. za građenje i usluge, OIB 53064385217, Put Radoševca 52, 21000 Split</izvorni_sadrzaj>
    <derivirana_varijabla naziv="DomainObject.Predmet.StrankaIDrugiAdressOIB_1">BONEX TRIO d.o.o. za građenje i usluge, OIB 53064385217, Put Radoševca 52,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BONEX TRIO d.o.o. za građenje i usluge</item>
    </izvorni_sadrzaj>
    <derivirana_varijabla naziv="DomainObject.Predmet.SudioniciListNaziv_1">
      <item>BONEX TRIO d.o.o. za građenje i usluge</item>
    </derivirana_varijabla>
  </DomainObject.Predmet.SudioniciListNaziv>
  <DomainObject.Predmet.SudioniciListAdressOIB>
    <izvorni_sadrzaj>
      <item>BONEX TRIO d.o.o. za građenje i usluge, OIB 53064385217, Put Radoševca 52,21000 Split</item>
    </izvorni_sadrzaj>
    <derivirana_varijabla naziv="DomainObject.Predmet.SudioniciListAdressOIB_1">
      <item>BONEX TRIO d.o.o. za građenje i usluge, OIB 53064385217, Put Radoševca 52,21000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53064385217</item>
    </izvorni_sadrzaj>
    <derivirana_varijabla naziv="DomainObject.Predmet.SudioniciListNazivOIB_1">
      <item>, OIB 53064385217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67D27-97F9-4723-A798-53A95B3DF5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471</properties:Words>
  <properties:Characters>2439</properties:Characters>
  <properties:Lines>75</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2018-08-03T07:46:00Z</dcterms:created>
  <dc:creator>OPCINSKI SUD DUBROVNIK</dc:creator>
  <cp:lastModifiedBy>Andrijana Leto</cp:lastModifiedBy>
  <cp:lastPrinted>2018-09-24T12:46:00Z</cp:lastPrinted>
  <dcterms:modified xmlns:xsi="http://www.w3.org/2001/XMLSchema-instance" xsi:type="dcterms:W3CDTF">2018-09-24T13:13:00Z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(167- 17 - obustava stečaja - nije blokiran ST nema prethodnog postupka.docx)</vt:lpwstr>
  </prop:property>
  <prop:property name="CC_coloring" pid="4" fmtid="{D5CDD505-2E9C-101B-9397-08002B2CF9AE}">
    <vt:bool>false</vt:bool>
  </prop:property>
  <prop:property name="BrojStranica" pid="5" fmtid="{D5CDD505-2E9C-101B-9397-08002B2CF9AE}">
    <vt:i4>2</vt:i4>
  </prop:property>
</prop:Properties>
</file>