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cac0c" w14:paraId="9bcac0c" w:rsidRDefault="00A458D0" w:rsidP="00A458D0" w:rsidR="00A458D0">
      <w:pPr>
        <w15:collapsed w:val="false"/>
        <w:rPr>
          <w:b/>
        </w:rPr>
      </w:pPr>
      <w:bookmarkStart w:name="_GoBack" w:id="0"/>
      <w:bookmarkEnd w:id="0"/>
      <w:r>
        <w:rPr>
          <w:b/>
        </w:rPr>
        <w:t xml:space="preserve">REPUBLIKA HRVATSKA                                                                     </w:t>
      </w:r>
    </w:p>
    <w:p w:rsidRDefault="00A458D0" w:rsidP="00A458D0" w:rsidR="00A458D0">
      <w:pPr>
        <w:rPr>
          <w:b/>
        </w:rPr>
      </w:pPr>
      <w:r>
        <w:rPr>
          <w:b/>
        </w:rPr>
        <w:t>TRGOVAČKI SUD U SPLITU</w:t>
      </w:r>
    </w:p>
    <w:p w:rsidRDefault="00A458D0" w:rsidP="00A458D0" w:rsidR="00A458D0">
      <w:pPr>
        <w:pStyle w:val="Bezproreda"/>
        <w:rPr>
          <w:rFonts w:hAnsi="Times New Roman" w:ascii="Times New Roman"/>
          <w:b/>
          <w:sz w:val="24"/>
          <w:szCs w:val="24"/>
        </w:rPr>
      </w:pPr>
    </w:p>
    <w:p w:rsidRDefault="00A458D0" w:rsidP="00A458D0" w:rsidR="00A458D0">
      <w:pPr>
        <w:pStyle w:val="Bezproreda"/>
        <w:jc w:val="center"/>
        <w:rPr>
          <w:rFonts w:hAnsi="Times New Roman" w:ascii="Times New Roman"/>
          <w:b/>
          <w:sz w:val="24"/>
          <w:szCs w:val="24"/>
        </w:rPr>
      </w:pPr>
      <w:r>
        <w:rPr>
          <w:rFonts w:hAnsi="Times New Roman" w:ascii="Times New Roman"/>
          <w:b/>
          <w:sz w:val="24"/>
          <w:szCs w:val="24"/>
        </w:rPr>
        <w:t>Z A P I S N I K</w:t>
      </w:r>
    </w:p>
    <w:p w:rsidRDefault="00A458D0" w:rsidP="00A458D0" w:rsidR="00A458D0">
      <w:pPr>
        <w:pStyle w:val="Bezproreda"/>
        <w:jc w:val="both"/>
        <w:rPr>
          <w:rFonts w:hAnsi="Times New Roman" w:ascii="Times New Roman"/>
          <w:b/>
          <w:sz w:val="24"/>
          <w:szCs w:val="24"/>
        </w:rPr>
      </w:pPr>
    </w:p>
    <w:p w:rsidRDefault="00A458D0" w:rsidP="00A458D0" w:rsidR="00A458D0" w:rsidRPr="00F82061">
      <w:pPr>
        <w:jc w:val="both"/>
        <w:rPr>
          <w:b/>
          <w:lang w:eastAsia="en-US"/>
        </w:rPr>
      </w:pPr>
      <w:r>
        <w:t xml:space="preserve">sa Ispitnog i Izvještajnog ročišta vjerovnika, održano dana 27. rujna 2018. godine, s početkom u 12,00 sati kod Trgovačkog suda u Splitu, u stečajnom postupku nad  stečajnim dužnikom: </w:t>
      </w:r>
      <w:r w:rsidRPr="00F82061">
        <w:rPr>
          <w:b/>
        </w:rPr>
        <w:t xml:space="preserve">BAJA S, d.o.o., </w:t>
      </w:r>
      <w:r>
        <w:rPr>
          <w:b/>
        </w:rPr>
        <w:t xml:space="preserve">u stečaju, </w:t>
      </w:r>
      <w:r w:rsidRPr="00F82061">
        <w:rPr>
          <w:b/>
        </w:rPr>
        <w:t>Podstrana, Don Petra Cara 21., OIB: 24224518433.</w:t>
      </w:r>
    </w:p>
    <w:p w:rsidRDefault="00A458D0" w:rsidP="00A458D0" w:rsidR="00A458D0">
      <w:pPr>
        <w:pStyle w:val="Bezproreda"/>
        <w:jc w:val="both"/>
        <w:rPr>
          <w:rFonts w:hAnsi="Times New Roman" w:ascii="Times New Roman"/>
          <w:b/>
          <w:sz w:val="24"/>
          <w:szCs w:val="24"/>
        </w:rPr>
      </w:pPr>
    </w:p>
    <w:p w:rsidRDefault="00A458D0" w:rsidP="00A458D0" w:rsidR="00A458D0">
      <w:pPr>
        <w:pStyle w:val="Bezproreda"/>
        <w:jc w:val="both"/>
        <w:rPr>
          <w:rFonts w:hAnsi="Times New Roman" w:ascii="Times New Roman"/>
          <w:sz w:val="24"/>
          <w:szCs w:val="24"/>
        </w:rPr>
      </w:pPr>
      <w:r>
        <w:rPr>
          <w:rFonts w:hAnsi="Times New Roman" w:ascii="Times New Roman"/>
          <w:sz w:val="24"/>
          <w:szCs w:val="24"/>
        </w:rPr>
        <w:t>Nazočni od suda:</w:t>
      </w:r>
    </w:p>
    <w:p w:rsidRDefault="00A458D0" w:rsidP="00A458D0" w:rsidR="00A458D0">
      <w:pPr>
        <w:pStyle w:val="Bezproreda"/>
        <w:jc w:val="both"/>
        <w:rPr>
          <w:rFonts w:hAnsi="Times New Roman" w:ascii="Times New Roman"/>
          <w:sz w:val="24"/>
          <w:szCs w:val="24"/>
        </w:rPr>
      </w:pPr>
      <w:r>
        <w:rPr>
          <w:rFonts w:hAnsi="Times New Roman" w:ascii="Times New Roman"/>
          <w:sz w:val="24"/>
          <w:szCs w:val="24"/>
        </w:rPr>
        <w:t>Sudac JOZO ĆALETA, stečajni sudac</w:t>
      </w:r>
    </w:p>
    <w:p w:rsidRDefault="00A458D0" w:rsidP="00A458D0" w:rsidR="00A458D0">
      <w:pPr>
        <w:pStyle w:val="Bezproreda"/>
        <w:jc w:val="both"/>
        <w:rPr>
          <w:rFonts w:hAnsi="Times New Roman" w:ascii="Times New Roman"/>
          <w:sz w:val="24"/>
          <w:szCs w:val="24"/>
        </w:rPr>
      </w:pPr>
      <w:r>
        <w:rPr>
          <w:rFonts w:hAnsi="Times New Roman" w:ascii="Times New Roman"/>
          <w:sz w:val="24"/>
          <w:szCs w:val="24"/>
          <w:lang w:val="fr-FR"/>
        </w:rPr>
        <w:t>VESNA ČARGO</w:t>
      </w:r>
      <w:r>
        <w:rPr>
          <w:rFonts w:hAnsi="Times New Roman" w:ascii="Times New Roman"/>
          <w:sz w:val="24"/>
          <w:szCs w:val="24"/>
        </w:rPr>
        <w:t xml:space="preserve">, </w:t>
      </w:r>
      <w:r>
        <w:rPr>
          <w:rFonts w:hAnsi="Times New Roman" w:ascii="Times New Roman"/>
          <w:sz w:val="24"/>
          <w:szCs w:val="24"/>
          <w:lang w:val="fr-FR"/>
        </w:rPr>
        <w:t>zapisni</w:t>
      </w:r>
      <w:r>
        <w:rPr>
          <w:rFonts w:hAnsi="Times New Roman" w:ascii="Times New Roman"/>
          <w:sz w:val="24"/>
          <w:szCs w:val="24"/>
        </w:rPr>
        <w:t>č</w:t>
      </w:r>
      <w:r>
        <w:rPr>
          <w:rFonts w:hAnsi="Times New Roman" w:ascii="Times New Roman"/>
          <w:sz w:val="24"/>
          <w:szCs w:val="24"/>
          <w:lang w:val="fr-FR"/>
        </w:rPr>
        <w:t>ar</w:t>
      </w:r>
    </w:p>
    <w:p w:rsidRDefault="00A458D0" w:rsidP="00A458D0" w:rsidR="00A458D0">
      <w:pPr>
        <w:pStyle w:val="Bezproreda"/>
        <w:jc w:val="both"/>
        <w:rPr>
          <w:rFonts w:hAnsi="Times New Roman" w:ascii="Times New Roman"/>
          <w:sz w:val="24"/>
          <w:szCs w:val="24"/>
        </w:rPr>
      </w:pPr>
    </w:p>
    <w:p w:rsidRDefault="00A458D0" w:rsidP="00A458D0" w:rsidR="00A458D0">
      <w:pPr>
        <w:pStyle w:val="Bezproreda"/>
        <w:jc w:val="both"/>
        <w:rPr>
          <w:rFonts w:hAnsi="Times New Roman" w:ascii="Times New Roman"/>
          <w:sz w:val="24"/>
          <w:szCs w:val="24"/>
        </w:rPr>
      </w:pPr>
      <w:r>
        <w:rPr>
          <w:rFonts w:hAnsi="Times New Roman" w:ascii="Times New Roman"/>
          <w:sz w:val="24"/>
          <w:szCs w:val="24"/>
          <w:lang w:val="fr-FR"/>
        </w:rPr>
        <w:t>Ste</w:t>
      </w:r>
      <w:r>
        <w:rPr>
          <w:rFonts w:hAnsi="Times New Roman" w:ascii="Times New Roman"/>
          <w:sz w:val="24"/>
          <w:szCs w:val="24"/>
        </w:rPr>
        <w:t>č</w:t>
      </w:r>
      <w:r>
        <w:rPr>
          <w:rFonts w:hAnsi="Times New Roman" w:ascii="Times New Roman"/>
          <w:sz w:val="24"/>
          <w:szCs w:val="24"/>
          <w:lang w:val="fr-FR"/>
        </w:rPr>
        <w:t>ajni upravitelj  KREŠIMIR PEROŠ</w:t>
      </w:r>
      <w:r>
        <w:rPr>
          <w:rFonts w:hAnsi="Times New Roman" w:ascii="Times New Roman"/>
          <w:sz w:val="24"/>
          <w:szCs w:val="24"/>
        </w:rPr>
        <w:t>.</w:t>
      </w:r>
    </w:p>
    <w:p w:rsidRDefault="00A458D0" w:rsidP="00A458D0" w:rsidR="00A458D0">
      <w:pPr>
        <w:pStyle w:val="Bezproreda"/>
        <w:jc w:val="center"/>
        <w:rPr>
          <w:rFonts w:hAnsi="Times New Roman" w:ascii="Times New Roman"/>
          <w:b/>
          <w:sz w:val="24"/>
          <w:szCs w:val="24"/>
        </w:rPr>
      </w:pPr>
    </w:p>
    <w:p w:rsidRDefault="00A458D0" w:rsidP="00A458D0" w:rsidR="00A458D0">
      <w:pPr>
        <w:pStyle w:val="Bezproreda"/>
        <w:jc w:val="center"/>
        <w:rPr>
          <w:rFonts w:hAnsi="Times New Roman" w:ascii="Times New Roman"/>
          <w:b/>
          <w:sz w:val="24"/>
          <w:szCs w:val="24"/>
        </w:rPr>
      </w:pPr>
      <w:r>
        <w:rPr>
          <w:rFonts w:hAnsi="Times New Roman" w:ascii="Times New Roman"/>
          <w:b/>
          <w:sz w:val="24"/>
          <w:szCs w:val="24"/>
        </w:rPr>
        <w:t>ISPITNO ROČIŠTE</w:t>
      </w:r>
    </w:p>
    <w:p w:rsidRDefault="00A458D0" w:rsidP="00A458D0" w:rsidR="00A458D0">
      <w:pPr>
        <w:pStyle w:val="Bezproreda"/>
        <w:jc w:val="both"/>
        <w:rPr>
          <w:rFonts w:hAnsi="Times New Roman" w:ascii="Times New Roman"/>
          <w:sz w:val="24"/>
          <w:szCs w:val="24"/>
        </w:rPr>
      </w:pPr>
    </w:p>
    <w:p w:rsidRDefault="00A458D0" w:rsidP="00A458D0" w:rsidR="00A458D0">
      <w:pPr>
        <w:pStyle w:val="Bezproreda"/>
        <w:jc w:val="both"/>
        <w:rPr>
          <w:rFonts w:hAnsi="Times New Roman" w:ascii="Times New Roman"/>
          <w:sz w:val="24"/>
          <w:szCs w:val="24"/>
          <w:lang w:val="fr-FR"/>
        </w:rPr>
      </w:pPr>
      <w:r>
        <w:rPr>
          <w:rFonts w:hAnsi="Times New Roman" w:ascii="Times New Roman"/>
          <w:sz w:val="24"/>
          <w:szCs w:val="24"/>
          <w:lang w:val="fr-FR"/>
        </w:rPr>
        <w:t>Utvrđuje se kako su ostali pristupili:</w:t>
      </w:r>
    </w:p>
    <w:p w:rsidRDefault="00A458D0" w:rsidP="00A458D0" w:rsidR="00A458D0">
      <w:pPr>
        <w:pStyle w:val="Bezproreda"/>
        <w:numPr>
          <w:ilvl w:val="0"/>
          <w:numId w:val="2"/>
        </w:numPr>
        <w:jc w:val="both"/>
        <w:rPr>
          <w:rFonts w:hAnsi="Times New Roman" w:ascii="Times New Roman"/>
          <w:sz w:val="24"/>
          <w:szCs w:val="24"/>
          <w:lang w:val="fr-FR"/>
        </w:rPr>
      </w:pPr>
      <w:r>
        <w:rPr>
          <w:rFonts w:hAnsi="Times New Roman" w:ascii="Times New Roman"/>
          <w:sz w:val="24"/>
          <w:szCs w:val="24"/>
          <w:lang w:val="fr-FR"/>
        </w:rPr>
        <w:t>Ankica Čenić, stečajni upravitelj vjerovnika CREDO BANKE d.d. u stečaju, Split</w:t>
      </w:r>
    </w:p>
    <w:p w:rsidRDefault="00A458D0" w:rsidP="00A458D0" w:rsidR="00A458D0">
      <w:pPr>
        <w:pStyle w:val="Bezproreda"/>
        <w:numPr>
          <w:ilvl w:val="0"/>
          <w:numId w:val="2"/>
        </w:numPr>
        <w:jc w:val="both"/>
        <w:rPr>
          <w:rFonts w:hAnsi="Times New Roman" w:ascii="Times New Roman"/>
          <w:sz w:val="24"/>
          <w:szCs w:val="24"/>
          <w:lang w:val="fr-FR"/>
        </w:rPr>
      </w:pPr>
      <w:r>
        <w:rPr>
          <w:rFonts w:hAnsi="Times New Roman" w:ascii="Times New Roman"/>
          <w:sz w:val="24"/>
          <w:szCs w:val="24"/>
          <w:lang w:val="fr-FR"/>
        </w:rPr>
        <w:t>Maja Klemen, zamjenica ŽDO u Splitu, za vjerovnikA RH</w:t>
      </w:r>
    </w:p>
    <w:p w:rsidRDefault="00A458D0" w:rsidP="00A458D0" w:rsidR="00A458D0" w:rsidRPr="00422715">
      <w:pPr>
        <w:pStyle w:val="Bezproreda"/>
        <w:numPr>
          <w:ilvl w:val="0"/>
          <w:numId w:val="2"/>
        </w:numPr>
        <w:jc w:val="both"/>
        <w:rPr>
          <w:rFonts w:hAnsi="Times New Roman" w:ascii="Times New Roman"/>
          <w:sz w:val="24"/>
          <w:szCs w:val="24"/>
        </w:rPr>
      </w:pPr>
      <w:r w:rsidRPr="00422715">
        <w:rPr>
          <w:rFonts w:hAnsi="Times New Roman" w:ascii="Times New Roman"/>
          <w:sz w:val="24"/>
          <w:szCs w:val="24"/>
          <w:lang w:val="fr-FR"/>
        </w:rPr>
        <w:t>Darija</w:t>
      </w:r>
      <w:r>
        <w:rPr>
          <w:rFonts w:hAnsi="Times New Roman" w:ascii="Times New Roman"/>
          <w:sz w:val="24"/>
          <w:szCs w:val="24"/>
          <w:lang w:val="fr-FR"/>
        </w:rPr>
        <w:t>n</w:t>
      </w:r>
      <w:r w:rsidRPr="00422715">
        <w:rPr>
          <w:rFonts w:hAnsi="Times New Roman" w:ascii="Times New Roman"/>
          <w:sz w:val="24"/>
          <w:szCs w:val="24"/>
          <w:lang w:val="fr-FR"/>
        </w:rPr>
        <w:t xml:space="preserve"> Tarabaić, odvjetnik u S</w:t>
      </w:r>
      <w:r>
        <w:rPr>
          <w:rFonts w:hAnsi="Times New Roman" w:ascii="Times New Roman"/>
          <w:sz w:val="24"/>
          <w:szCs w:val="24"/>
          <w:lang w:val="fr-FR"/>
        </w:rPr>
        <w:t>p</w:t>
      </w:r>
      <w:r w:rsidRPr="00422715">
        <w:rPr>
          <w:rFonts w:hAnsi="Times New Roman" w:ascii="Times New Roman"/>
          <w:sz w:val="24"/>
          <w:szCs w:val="24"/>
          <w:lang w:val="fr-FR"/>
        </w:rPr>
        <w:t>litu, za vjerovnika HRVATSKE ŠUME</w:t>
      </w:r>
      <w:r>
        <w:rPr>
          <w:rFonts w:hAnsi="Times New Roman" w:ascii="Times New Roman"/>
          <w:sz w:val="24"/>
          <w:szCs w:val="24"/>
          <w:lang w:val="fr-FR"/>
        </w:rPr>
        <w:t>, mijenja odvjetničko društvo TOMIĆ &amp; KLIŠANIN, Zagreb</w:t>
      </w:r>
    </w:p>
    <w:p w:rsidRDefault="00A458D0" w:rsidP="00A458D0" w:rsidR="00A458D0">
      <w:pPr>
        <w:pStyle w:val="Bezproreda"/>
        <w:jc w:val="both"/>
        <w:rPr>
          <w:rFonts w:hAnsi="Times New Roman" w:ascii="Times New Roman"/>
          <w:sz w:val="24"/>
          <w:szCs w:val="24"/>
        </w:rPr>
      </w:pPr>
    </w:p>
    <w:p w:rsidRDefault="00A458D0" w:rsidP="00A458D0" w:rsidR="00A458D0">
      <w:pPr>
        <w:pStyle w:val="Bezproreda"/>
        <w:jc w:val="both"/>
        <w:rPr>
          <w:rFonts w:hAnsi="Times New Roman" w:ascii="Times New Roman"/>
          <w:sz w:val="24"/>
          <w:szCs w:val="24"/>
        </w:rPr>
      </w:pPr>
      <w:r>
        <w:rPr>
          <w:rFonts w:hAnsi="Times New Roman" w:ascii="Times New Roman"/>
          <w:sz w:val="24"/>
          <w:szCs w:val="24"/>
        </w:rPr>
        <w:t>Utvrđuje se kako je predmet današnjeg Ispitnog ročišta ispitivanje tražbina vjerovnika pa se stečajni upravitelj poziva izjasniti se o svakoj prijavljenoj tražbini na način priznaje li istu ili ju osporava.</w:t>
      </w:r>
    </w:p>
    <w:p w:rsidRDefault="00A458D0" w:rsidP="00A458D0" w:rsidR="00A458D0">
      <w:pPr>
        <w:pStyle w:val="Bezproreda"/>
        <w:jc w:val="both"/>
        <w:rPr>
          <w:rFonts w:hAnsi="Times New Roman" w:ascii="Times New Roman"/>
          <w:sz w:val="24"/>
          <w:szCs w:val="24"/>
        </w:rPr>
      </w:pPr>
    </w:p>
    <w:p w:rsidRDefault="00A458D0" w:rsidP="00A458D0" w:rsidR="00A458D0">
      <w:pPr>
        <w:pStyle w:val="Bezproreda"/>
        <w:jc w:val="both"/>
        <w:rPr>
          <w:rFonts w:hAnsi="Times New Roman" w:ascii="Times New Roman"/>
          <w:sz w:val="24"/>
          <w:szCs w:val="24"/>
        </w:rPr>
      </w:pPr>
      <w:r>
        <w:rPr>
          <w:rFonts w:hAnsi="Times New Roman" w:ascii="Times New Roman"/>
          <w:sz w:val="24"/>
          <w:szCs w:val="24"/>
        </w:rPr>
        <w:t>Prije izjašnjenja stečajnog upravitelja, sudac upoznaje prisutne kako će sud o danas ispitanim tražbinama donijeti posebno rješenja koje će se dostaviti samo onim vjerovnicima čije tražbine budu osporene, makar i djelomično osporene, dok se one tražbine koje danas budu priznate vjerovnicima neće dostavljati rješenje suda već će takvi vjerovnici o sadržaju rješenja suda biti upoznati preko e-oglasne ploče.</w:t>
      </w:r>
    </w:p>
    <w:p w:rsidRDefault="00A458D0" w:rsidP="00A458D0" w:rsidR="00A458D0">
      <w:pPr>
        <w:pStyle w:val="Bezproreda"/>
        <w:jc w:val="both"/>
        <w:rPr>
          <w:rFonts w:hAnsi="Times New Roman" w:ascii="Times New Roman"/>
          <w:sz w:val="24"/>
          <w:szCs w:val="24"/>
        </w:rPr>
      </w:pPr>
    </w:p>
    <w:p w:rsidRDefault="00A458D0" w:rsidP="00A458D0" w:rsidR="00A458D0">
      <w:pPr>
        <w:pStyle w:val="Bezproreda"/>
        <w:jc w:val="both"/>
        <w:rPr>
          <w:rFonts w:hAnsi="Times New Roman" w:ascii="Times New Roman"/>
          <w:sz w:val="24"/>
          <w:szCs w:val="24"/>
        </w:rPr>
      </w:pPr>
      <w:r>
        <w:rPr>
          <w:rFonts w:hAnsi="Times New Roman" w:ascii="Times New Roman"/>
          <w:sz w:val="24"/>
          <w:szCs w:val="24"/>
        </w:rPr>
        <w:t>Nakon toga stečajni upravitelj iznosi kako slijedi:</w:t>
      </w:r>
    </w:p>
    <w:p w:rsidRDefault="00A458D0" w:rsidP="00A458D0" w:rsidR="00A458D0">
      <w:pPr>
        <w:pStyle w:val="Bezproreda"/>
        <w:jc w:val="both"/>
        <w:rPr>
          <w:rFonts w:hAnsi="Times New Roman" w:ascii="Times New Roman"/>
          <w:sz w:val="24"/>
          <w:szCs w:val="24"/>
        </w:rPr>
      </w:pPr>
    </w:p>
    <w:p w:rsidRDefault="00A458D0" w:rsidP="00A458D0" w:rsidR="00A458D0">
      <w:pPr>
        <w:pStyle w:val="Bezproreda"/>
        <w:numPr>
          <w:ilvl w:val="0"/>
          <w:numId w:val="1"/>
        </w:numPr>
        <w:ind w:hanging="567" w:left="567"/>
        <w:jc w:val="both"/>
        <w:rPr>
          <w:rFonts w:hAnsi="Times New Roman" w:ascii="Times New Roman"/>
          <w:sz w:val="24"/>
          <w:szCs w:val="24"/>
        </w:rPr>
      </w:pPr>
      <w:r>
        <w:rPr>
          <w:rFonts w:hAnsi="Times New Roman" w:ascii="Times New Roman"/>
          <w:sz w:val="24"/>
          <w:szCs w:val="24"/>
        </w:rPr>
        <w:t xml:space="preserve">U prvom višem isplatnom redu nema tražbina za ispitivanje. </w:t>
      </w:r>
    </w:p>
    <w:p w:rsidRDefault="00A458D0" w:rsidP="00A458D0" w:rsidR="00A458D0">
      <w:pPr>
        <w:pStyle w:val="Bezproreda"/>
        <w:numPr>
          <w:ilvl w:val="0"/>
          <w:numId w:val="1"/>
        </w:numPr>
        <w:ind w:firstLine="0" w:left="0"/>
        <w:jc w:val="both"/>
        <w:rPr>
          <w:rFonts w:hAnsi="Times New Roman" w:ascii="Times New Roman"/>
          <w:sz w:val="24"/>
          <w:szCs w:val="24"/>
        </w:rPr>
      </w:pPr>
      <w:r w:rsidRPr="00C76B42">
        <w:rPr>
          <w:rFonts w:hAnsi="Times New Roman" w:ascii="Times New Roman"/>
          <w:sz w:val="24"/>
          <w:szCs w:val="24"/>
        </w:rPr>
        <w:t xml:space="preserve">U drugom višem isplatnom redu priznajem sve prijavljene tražbine stečajnih vjerovnika </w:t>
      </w:r>
      <w:r>
        <w:rPr>
          <w:rFonts w:hAnsi="Times New Roman" w:ascii="Times New Roman"/>
          <w:sz w:val="24"/>
          <w:szCs w:val="24"/>
        </w:rPr>
        <w:t xml:space="preserve">i to upravo onako kako je to </w:t>
      </w:r>
      <w:r w:rsidRPr="00C76B42">
        <w:rPr>
          <w:rFonts w:hAnsi="Times New Roman" w:ascii="Times New Roman"/>
          <w:sz w:val="24"/>
          <w:szCs w:val="24"/>
        </w:rPr>
        <w:t>navedeno u tablici</w:t>
      </w:r>
      <w:r>
        <w:rPr>
          <w:rFonts w:hAnsi="Times New Roman" w:ascii="Times New Roman"/>
          <w:sz w:val="24"/>
          <w:szCs w:val="24"/>
        </w:rPr>
        <w:t>, koje sa dostavio sudu 17. rujna 2018. godine u prilogu cijele dokumentacije, tj. u prilogu svega što je u sudu zaprimljeno 19. rujna 2018. g. koja tablica počinje vjerovnikom pod rednim brojem 1. RH, Min. financija, Porezna uprava, kojem vjerovniku u drugom višem isplatnom redu priznajem cjelokupni iznos tražbine od: 296.386,63 kune, a koja tablica završava vjerovnikom pod rednim brojem 10. HOK OSIGURANJE d.d. Zagreb, Sapraška 6, kojem vjerovniku u drugom višem isplatnom redu priznajem ukupno prijavljenu tražbinu od: 3.130,12 kuna. Sve prijavljene tražbine sam priznao u potpunosti pošto nisam našao razlog za osporit bilo koji iznos bilo koje tražbine vjerovnika.</w:t>
      </w:r>
    </w:p>
    <w:p w:rsidRDefault="00A458D0" w:rsidP="00A458D0" w:rsidR="00A458D0">
      <w:pPr>
        <w:pStyle w:val="Bezproreda"/>
        <w:jc w:val="both"/>
        <w:rPr>
          <w:rFonts w:hAnsi="Times New Roman" w:ascii="Times New Roman"/>
          <w:sz w:val="24"/>
          <w:szCs w:val="24"/>
        </w:rPr>
      </w:pPr>
    </w:p>
    <w:p w:rsidRDefault="00A458D0" w:rsidP="00A458D0" w:rsidR="00A458D0">
      <w:pPr>
        <w:pStyle w:val="Bezproreda"/>
        <w:jc w:val="both"/>
        <w:rPr>
          <w:rFonts w:hAnsi="Times New Roman" w:ascii="Times New Roman"/>
          <w:sz w:val="24"/>
          <w:szCs w:val="24"/>
        </w:rPr>
      </w:pPr>
      <w:r>
        <w:rPr>
          <w:rFonts w:hAnsi="Times New Roman" w:ascii="Times New Roman"/>
          <w:sz w:val="24"/>
          <w:szCs w:val="24"/>
        </w:rPr>
        <w:t>Navedena tablica je bila objavljena na e-Oglasnoj ploči suda od 19. rujna 2018. godine do danas.</w:t>
      </w:r>
    </w:p>
    <w:p w:rsidRDefault="00A458D0" w:rsidP="00A458D0" w:rsidR="00A458D0">
      <w:pPr>
        <w:pStyle w:val="Bezproreda"/>
        <w:jc w:val="both"/>
        <w:rPr>
          <w:rFonts w:hAnsi="Times New Roman" w:ascii="Times New Roman"/>
          <w:sz w:val="24"/>
          <w:szCs w:val="24"/>
        </w:rPr>
      </w:pPr>
    </w:p>
    <w:p w:rsidRDefault="00A458D0" w:rsidP="00A458D0" w:rsidR="00A458D0">
      <w:pPr>
        <w:pStyle w:val="Bezproreda"/>
        <w:ind w:hanging="360" w:left="360"/>
        <w:jc w:val="center"/>
        <w:rPr>
          <w:rFonts w:hAnsi="Times New Roman" w:ascii="Times New Roman"/>
          <w:sz w:val="24"/>
          <w:szCs w:val="24"/>
        </w:rPr>
      </w:pPr>
      <w:r>
        <w:rPr>
          <w:rFonts w:hAnsi="Times New Roman" w:ascii="Times New Roman"/>
          <w:sz w:val="24"/>
          <w:szCs w:val="24"/>
        </w:rPr>
        <w:lastRenderedPageBreak/>
        <w:t>2</w:t>
      </w:r>
    </w:p>
    <w:p w:rsidRDefault="00A458D0" w:rsidP="00A458D0" w:rsidR="00A458D0">
      <w:pPr>
        <w:pStyle w:val="Bezproreda"/>
        <w:ind w:hanging="360" w:left="360"/>
        <w:jc w:val="both"/>
        <w:rPr>
          <w:rFonts w:hAnsi="Times New Roman" w:ascii="Times New Roman"/>
          <w:sz w:val="24"/>
          <w:szCs w:val="24"/>
        </w:rPr>
      </w:pPr>
    </w:p>
    <w:p w:rsidRDefault="00A458D0" w:rsidP="00A458D0" w:rsidR="00A458D0">
      <w:pPr>
        <w:pStyle w:val="Bezproreda"/>
        <w:ind w:hanging="360" w:left="360"/>
        <w:jc w:val="both"/>
        <w:rPr>
          <w:rFonts w:hAnsi="Times New Roman" w:ascii="Times New Roman"/>
          <w:sz w:val="24"/>
          <w:szCs w:val="24"/>
        </w:rPr>
      </w:pPr>
    </w:p>
    <w:p w:rsidRDefault="00A458D0" w:rsidP="00A458D0" w:rsidR="00A458D0">
      <w:pPr>
        <w:pStyle w:val="Bezproreda"/>
        <w:ind w:hanging="360" w:left="360"/>
        <w:jc w:val="both"/>
        <w:rPr>
          <w:rFonts w:hAnsi="Times New Roman" w:ascii="Times New Roman"/>
          <w:sz w:val="24"/>
          <w:szCs w:val="24"/>
        </w:rPr>
      </w:pPr>
      <w:r>
        <w:rPr>
          <w:rFonts w:hAnsi="Times New Roman" w:ascii="Times New Roman"/>
          <w:sz w:val="24"/>
          <w:szCs w:val="24"/>
        </w:rPr>
        <w:t>Prisutni izjavljuju kako nitko od njih ne osporava danas priznate tražbine stečajnih vjerovnika.</w:t>
      </w:r>
    </w:p>
    <w:p w:rsidRDefault="00A458D0" w:rsidP="00A458D0" w:rsidR="00A458D0">
      <w:pPr>
        <w:pStyle w:val="Bezproreda"/>
        <w:ind w:left="360"/>
        <w:jc w:val="both"/>
        <w:rPr>
          <w:rFonts w:hAnsi="Times New Roman" w:ascii="Times New Roman"/>
          <w:sz w:val="24"/>
          <w:szCs w:val="24"/>
        </w:rPr>
      </w:pPr>
    </w:p>
    <w:p w:rsidRDefault="00A458D0" w:rsidP="00A458D0" w:rsidR="00A458D0">
      <w:pPr>
        <w:pStyle w:val="Bezproreda"/>
        <w:ind w:hanging="360" w:left="360"/>
        <w:jc w:val="both"/>
        <w:rPr>
          <w:rFonts w:hAnsi="Times New Roman" w:ascii="Times New Roman"/>
          <w:sz w:val="24"/>
          <w:szCs w:val="24"/>
        </w:rPr>
      </w:pPr>
      <w:r w:rsidRPr="00C76B42">
        <w:rPr>
          <w:rFonts w:hAnsi="Times New Roman" w:ascii="Times New Roman"/>
          <w:sz w:val="24"/>
          <w:szCs w:val="24"/>
        </w:rPr>
        <w:t xml:space="preserve"> </w:t>
      </w:r>
      <w:r>
        <w:rPr>
          <w:rFonts w:hAnsi="Times New Roman" w:ascii="Times New Roman"/>
          <w:sz w:val="24"/>
          <w:szCs w:val="24"/>
        </w:rPr>
        <w:t>Više tražbina za ispitivanje nema.</w:t>
      </w:r>
    </w:p>
    <w:p w:rsidRDefault="00A458D0" w:rsidP="00A458D0" w:rsidR="00A458D0">
      <w:pPr>
        <w:pStyle w:val="Bezproreda"/>
        <w:jc w:val="both"/>
        <w:rPr>
          <w:rFonts w:hAnsi="Times New Roman" w:ascii="Times New Roman"/>
          <w:sz w:val="24"/>
          <w:szCs w:val="24"/>
        </w:rPr>
      </w:pPr>
    </w:p>
    <w:p w:rsidRDefault="00A458D0" w:rsidP="00A458D0" w:rsidR="00A458D0">
      <w:pPr>
        <w:pStyle w:val="Bezproreda"/>
        <w:jc w:val="both"/>
        <w:rPr>
          <w:rFonts w:hAnsi="Times New Roman" w:ascii="Times New Roman"/>
          <w:sz w:val="24"/>
          <w:szCs w:val="24"/>
        </w:rPr>
      </w:pPr>
      <w:r>
        <w:rPr>
          <w:rFonts w:hAnsi="Times New Roman" w:ascii="Times New Roman"/>
          <w:sz w:val="24"/>
          <w:szCs w:val="24"/>
        </w:rPr>
        <w:t>Ispitno ročište završeno.</w:t>
      </w:r>
    </w:p>
    <w:p w:rsidRDefault="00A458D0" w:rsidP="00A458D0" w:rsidR="00A458D0">
      <w:pPr>
        <w:pStyle w:val="Bezproreda"/>
        <w:jc w:val="both"/>
        <w:rPr>
          <w:rFonts w:hAnsi="Times New Roman" w:ascii="Times New Roman"/>
          <w:sz w:val="24"/>
          <w:szCs w:val="24"/>
        </w:rPr>
      </w:pPr>
    </w:p>
    <w:p w:rsidRDefault="00A458D0" w:rsidP="00A458D0" w:rsidR="00A458D0">
      <w:pPr>
        <w:pStyle w:val="Bezproreda"/>
        <w:jc w:val="both"/>
        <w:rPr>
          <w:rFonts w:hAnsi="Times New Roman" w:ascii="Times New Roman"/>
          <w:sz w:val="24"/>
          <w:szCs w:val="24"/>
        </w:rPr>
      </w:pPr>
      <w:r>
        <w:rPr>
          <w:rFonts w:hAnsi="Times New Roman" w:ascii="Times New Roman"/>
          <w:sz w:val="24"/>
          <w:szCs w:val="24"/>
        </w:rPr>
        <w:t>Slijedi</w:t>
      </w:r>
    </w:p>
    <w:p w:rsidRDefault="00A458D0" w:rsidP="00A458D0" w:rsidR="00A458D0">
      <w:pPr>
        <w:pStyle w:val="Bezproreda"/>
        <w:jc w:val="both"/>
        <w:rPr>
          <w:rFonts w:hAnsi="Times New Roman" w:ascii="Times New Roman"/>
          <w:sz w:val="24"/>
          <w:szCs w:val="24"/>
        </w:rPr>
      </w:pPr>
    </w:p>
    <w:p w:rsidRDefault="00A458D0" w:rsidP="00A458D0" w:rsidR="00A458D0">
      <w:pPr>
        <w:pStyle w:val="Bezproreda"/>
        <w:jc w:val="center"/>
        <w:rPr>
          <w:rFonts w:hAnsi="Times New Roman" w:ascii="Times New Roman"/>
          <w:b/>
          <w:sz w:val="24"/>
          <w:szCs w:val="24"/>
        </w:rPr>
      </w:pPr>
      <w:r>
        <w:rPr>
          <w:rFonts w:hAnsi="Times New Roman" w:ascii="Times New Roman"/>
          <w:b/>
          <w:sz w:val="24"/>
          <w:szCs w:val="24"/>
        </w:rPr>
        <w:t>IZVJEŠTAJNO ROČIŠTE</w:t>
      </w:r>
    </w:p>
    <w:p w:rsidRDefault="00A458D0" w:rsidP="00A458D0" w:rsidR="00A458D0">
      <w:pPr>
        <w:pStyle w:val="Bezproreda"/>
        <w:jc w:val="both"/>
        <w:rPr>
          <w:rFonts w:hAnsi="Times New Roman" w:ascii="Times New Roman"/>
          <w:sz w:val="24"/>
          <w:szCs w:val="24"/>
        </w:rPr>
      </w:pPr>
    </w:p>
    <w:p w:rsidRDefault="00A458D0" w:rsidP="00A458D0" w:rsidR="00A458D0">
      <w:pPr>
        <w:pStyle w:val="Bezproreda"/>
        <w:jc w:val="both"/>
        <w:rPr>
          <w:rFonts w:cs="Times New Roman" w:hAnsi="Times New Roman" w:ascii="Times New Roman"/>
          <w:sz w:val="24"/>
          <w:szCs w:val="24"/>
        </w:rPr>
      </w:pPr>
      <w:r w:rsidRPr="004662B4">
        <w:rPr>
          <w:rFonts w:cs="Times New Roman" w:hAnsi="Times New Roman" w:ascii="Times New Roman"/>
          <w:sz w:val="24"/>
          <w:szCs w:val="24"/>
        </w:rPr>
        <w:t>Stečajni upr</w:t>
      </w:r>
      <w:r>
        <w:rPr>
          <w:rFonts w:cs="Times New Roman" w:hAnsi="Times New Roman" w:ascii="Times New Roman"/>
          <w:sz w:val="24"/>
          <w:szCs w:val="24"/>
        </w:rPr>
        <w:t>avitelj</w:t>
      </w:r>
      <w:r w:rsidRPr="004662B4">
        <w:rPr>
          <w:rFonts w:cs="Times New Roman" w:hAnsi="Times New Roman" w:ascii="Times New Roman"/>
          <w:sz w:val="24"/>
          <w:szCs w:val="24"/>
        </w:rPr>
        <w:t xml:space="preserve"> se poziva podnijeti </w:t>
      </w:r>
      <w:r>
        <w:rPr>
          <w:rFonts w:cs="Times New Roman" w:hAnsi="Times New Roman" w:ascii="Times New Roman"/>
          <w:sz w:val="24"/>
          <w:szCs w:val="24"/>
        </w:rPr>
        <w:t>I</w:t>
      </w:r>
      <w:r w:rsidRPr="004662B4">
        <w:rPr>
          <w:rFonts w:cs="Times New Roman" w:hAnsi="Times New Roman" w:ascii="Times New Roman"/>
          <w:sz w:val="24"/>
          <w:szCs w:val="24"/>
        </w:rPr>
        <w:t xml:space="preserve">zvješće o gospodarskom položaju Dužnika i o uzrocima koji su ga doveli do stečaja te se u tom </w:t>
      </w:r>
      <w:r>
        <w:rPr>
          <w:rFonts w:cs="Times New Roman" w:hAnsi="Times New Roman" w:ascii="Times New Roman"/>
          <w:sz w:val="24"/>
          <w:szCs w:val="24"/>
        </w:rPr>
        <w:t>I</w:t>
      </w:r>
      <w:r w:rsidRPr="004662B4">
        <w:rPr>
          <w:rFonts w:cs="Times New Roman" w:hAnsi="Times New Roman" w:ascii="Times New Roman"/>
          <w:sz w:val="24"/>
          <w:szCs w:val="24"/>
        </w:rPr>
        <w:t>zvješću posebno izjasniti postoj</w:t>
      </w:r>
      <w:r>
        <w:rPr>
          <w:rFonts w:cs="Times New Roman" w:hAnsi="Times New Roman" w:ascii="Times New Roman"/>
          <w:sz w:val="24"/>
          <w:szCs w:val="24"/>
        </w:rPr>
        <w:t>i</w:t>
      </w:r>
      <w:r w:rsidRPr="004662B4">
        <w:rPr>
          <w:rFonts w:cs="Times New Roman" w:hAnsi="Times New Roman" w:ascii="Times New Roman"/>
          <w:sz w:val="24"/>
          <w:szCs w:val="24"/>
        </w:rPr>
        <w:t xml:space="preserve"> li</w:t>
      </w:r>
      <w:r>
        <w:rPr>
          <w:rFonts w:cs="Times New Roman" w:hAnsi="Times New Roman" w:ascii="Times New Roman"/>
          <w:sz w:val="24"/>
          <w:szCs w:val="24"/>
        </w:rPr>
        <w:t xml:space="preserve"> imovina Dužnika i dali je ista unovčiva te može li se iz iste imovine ostvariti namirenje vjerovnika uz prethodno namirenje svih obveza stečajne mase, nakon čega isti iznosi sukladno svom pismenom Izvješću koje je fizički zaprimljeno u sudu 14. rujna</w:t>
      </w:r>
      <w:r w:rsidRPr="00CC713C">
        <w:rPr>
          <w:rFonts w:cs="Times New Roman" w:hAnsi="Times New Roman" w:ascii="Times New Roman"/>
          <w:sz w:val="24"/>
          <w:szCs w:val="24"/>
        </w:rPr>
        <w:t xml:space="preserve"> 2018 godine</w:t>
      </w:r>
      <w:r>
        <w:rPr>
          <w:rFonts w:cs="Times New Roman" w:hAnsi="Times New Roman" w:ascii="Times New Roman"/>
          <w:sz w:val="24"/>
          <w:szCs w:val="24"/>
        </w:rPr>
        <w:t xml:space="preserve">  a isto je pismeno Izvješće oglašeno i na e-Oglasnoj ploči suda od 17. rujna 2018. godine. Navedeno Izvješće se čita i obrazlaže. Isto pismeno Izvješće je sastavni dio ovog Zapisnika.</w:t>
      </w:r>
    </w:p>
    <w:p w:rsidRDefault="00A458D0" w:rsidP="00A458D0" w:rsidR="00A458D0">
      <w:pPr>
        <w:pStyle w:val="Bezproreda"/>
        <w:jc w:val="both"/>
        <w:rPr>
          <w:rFonts w:cs="Times New Roman" w:hAnsi="Times New Roman" w:ascii="Times New Roman"/>
          <w:sz w:val="24"/>
          <w:szCs w:val="24"/>
        </w:rPr>
      </w:pPr>
    </w:p>
    <w:p w:rsidRDefault="00A458D0" w:rsidP="00A458D0" w:rsidR="00A458D0">
      <w:pPr>
        <w:pStyle w:val="Bezproreda"/>
        <w:jc w:val="both"/>
        <w:rPr>
          <w:rFonts w:cs="Times New Roman" w:hAnsi="Times New Roman" w:ascii="Times New Roman"/>
          <w:sz w:val="24"/>
          <w:szCs w:val="24"/>
        </w:rPr>
      </w:pPr>
      <w:r>
        <w:rPr>
          <w:rFonts w:cs="Times New Roman" w:hAnsi="Times New Roman" w:ascii="Times New Roman"/>
          <w:sz w:val="24"/>
          <w:szCs w:val="24"/>
        </w:rPr>
        <w:t>Prisutni vjerovnici upitani izjavljuju kako prihvaćaju Izvješće stečajnog upravitelja.</w:t>
      </w:r>
    </w:p>
    <w:p w:rsidRDefault="00A458D0" w:rsidP="00A458D0" w:rsidR="00A458D0">
      <w:pPr>
        <w:pStyle w:val="Bezproreda"/>
        <w:jc w:val="both"/>
        <w:rPr>
          <w:rFonts w:cs="Times New Roman" w:hAnsi="Times New Roman" w:ascii="Times New Roman"/>
          <w:sz w:val="24"/>
          <w:szCs w:val="24"/>
        </w:rPr>
      </w:pPr>
    </w:p>
    <w:p w:rsidRDefault="00A458D0" w:rsidP="00A458D0" w:rsidR="00A458D0">
      <w:pPr>
        <w:pStyle w:val="Bezproreda"/>
        <w:jc w:val="both"/>
        <w:rPr>
          <w:rFonts w:hAnsi="Times New Roman" w:ascii="Times New Roman"/>
          <w:sz w:val="24"/>
          <w:szCs w:val="24"/>
        </w:rPr>
      </w:pPr>
      <w:r>
        <w:rPr>
          <w:rFonts w:hAnsi="Times New Roman" w:ascii="Times New Roman"/>
          <w:sz w:val="24"/>
          <w:szCs w:val="24"/>
        </w:rPr>
        <w:t>Stečajni upravitelj ističe kako je kod Općinskog suda u Sinju u tijeku ovršni postupak u kojem još uvijek nije prodana navedena nekretnina. Imajući na uju činjenicu kako je ovaj stečajni postupak pokrenut temeljem propisa novog Stečajnog zakona, to prodaju nekretnina opterećenih založnim pravom prodaje stečajni sud pa će stečajni upravitelj predložiti ovršnom sudu Općinskog suda u SInju tražiti donošenje rješenja o prekidu postupka i potom oglašavanje nenadležnim i ustupanje istog postupka prodaje ovom stečajnom sudu nakon čega će stečajni upravitelj sudu predložiti daljnji tijek prodaje iste nekretnine sukladno novom Stečajnom zakonu. Ističe kako će u dogovoru sa vjerovnicima provesti  i novo vještačenje iste nekretnine ili revalorizaciju već provedenog vještačenja u tom ovršnom postupku, ako  je isto vještačenje provedeno pa će nakon svega toga predložiti sudu donošenje rješenja o prodaji iz zaključka o utvrđenoj vrijednosti nekretnina i poduzimanju drugih radnji sukladno propisima o elektroničkoj javnoj dražbi.</w:t>
      </w:r>
    </w:p>
    <w:p w:rsidRDefault="00A458D0" w:rsidP="00A458D0" w:rsidR="00A458D0">
      <w:pPr>
        <w:pStyle w:val="Bezproreda"/>
        <w:jc w:val="both"/>
        <w:rPr>
          <w:rFonts w:hAnsi="Times New Roman" w:ascii="Times New Roman"/>
          <w:sz w:val="24"/>
          <w:szCs w:val="24"/>
        </w:rPr>
      </w:pPr>
    </w:p>
    <w:p w:rsidRDefault="00A458D0" w:rsidP="00A458D0" w:rsidR="00A458D0">
      <w:pPr>
        <w:pStyle w:val="Bezproreda"/>
        <w:jc w:val="both"/>
        <w:rPr>
          <w:rFonts w:hAnsi="Times New Roman" w:ascii="Times New Roman"/>
          <w:sz w:val="24"/>
          <w:szCs w:val="24"/>
        </w:rPr>
      </w:pPr>
      <w:r>
        <w:rPr>
          <w:rFonts w:hAnsi="Times New Roman" w:ascii="Times New Roman"/>
          <w:sz w:val="24"/>
          <w:szCs w:val="24"/>
        </w:rPr>
        <w:t xml:space="preserve">Stečajni upravitelj upoznaje prisutne kako na navedenoj nekretnini postoji pogon dužnika, bivša sušionica suhomesnatih proizvoda,  isti je pogon devastiran, pokralo se što se moglo pokrasti, ima nekih ostataka strojeva-komore, nešto je moguće odvojiti  za prodaju u staro željezo ili prodati kao cjelinu zemljište i pogon i sve ono što je u pogonu. Osim navedenog druge imovine dužnik nema, potraživanja nema niti ima sudskih sporova. Ako se nešto naknadno pokaže izvijestiti će sud u vjerovnike. </w:t>
      </w:r>
    </w:p>
    <w:p w:rsidRDefault="00A458D0" w:rsidP="00A458D0" w:rsidR="00A458D0">
      <w:pPr>
        <w:pStyle w:val="Bezproreda"/>
        <w:jc w:val="both"/>
        <w:rPr>
          <w:rFonts w:hAnsi="Times New Roman" w:ascii="Times New Roman"/>
          <w:sz w:val="24"/>
          <w:szCs w:val="24"/>
        </w:rPr>
      </w:pPr>
    </w:p>
    <w:p w:rsidRDefault="00A458D0" w:rsidP="00A458D0" w:rsidR="00A458D0">
      <w:pPr>
        <w:pStyle w:val="Bezproreda"/>
        <w:jc w:val="both"/>
        <w:rPr>
          <w:rFonts w:hAnsi="Times New Roman" w:ascii="Times New Roman"/>
          <w:sz w:val="24"/>
          <w:szCs w:val="24"/>
        </w:rPr>
      </w:pPr>
      <w:r>
        <w:rPr>
          <w:rFonts w:hAnsi="Times New Roman" w:ascii="Times New Roman"/>
          <w:sz w:val="24"/>
          <w:szCs w:val="24"/>
        </w:rPr>
        <w:t>Prisutni vjerovnici jednoglasno prihvaćaju sve prijedloge odluka stečajnog upr. iz Izvješća te upućuju stečajnog upr. preuzeti navedeni ovršni postupak i nastojati da se isti ovršni postupak ustupi u ovi stečajni postupak te predlaže sudu daljnje radnje u cilju unovčenja imovine stečajnog dužnika i namirenja vjerovnika.</w:t>
      </w:r>
    </w:p>
    <w:p w:rsidRDefault="00A458D0" w:rsidP="00A458D0" w:rsidR="00A458D0">
      <w:pPr>
        <w:pStyle w:val="Bezproreda"/>
        <w:jc w:val="both"/>
        <w:rPr>
          <w:rFonts w:hAnsi="Times New Roman" w:ascii="Times New Roman"/>
          <w:sz w:val="24"/>
          <w:szCs w:val="24"/>
        </w:rPr>
      </w:pPr>
    </w:p>
    <w:p w:rsidRDefault="00A458D0" w:rsidP="00A458D0" w:rsidR="00A458D0">
      <w:pPr>
        <w:pStyle w:val="Bezproreda"/>
        <w:jc w:val="both"/>
        <w:rPr>
          <w:rFonts w:hAnsi="Times New Roman" w:ascii="Times New Roman"/>
          <w:sz w:val="24"/>
          <w:szCs w:val="24"/>
        </w:rPr>
      </w:pPr>
      <w:r>
        <w:rPr>
          <w:rFonts w:hAnsi="Times New Roman" w:ascii="Times New Roman"/>
          <w:sz w:val="24"/>
          <w:szCs w:val="24"/>
        </w:rPr>
        <w:t>Više nema posebno za dodati.</w:t>
      </w:r>
    </w:p>
    <w:p w:rsidRDefault="00A458D0" w:rsidP="00A458D0" w:rsidR="00A458D0">
      <w:pPr>
        <w:pStyle w:val="Bezproreda"/>
        <w:jc w:val="both"/>
        <w:rPr>
          <w:rFonts w:hAnsi="Times New Roman" w:ascii="Times New Roman"/>
          <w:sz w:val="24"/>
          <w:szCs w:val="24"/>
        </w:rPr>
      </w:pPr>
    </w:p>
    <w:p w:rsidRDefault="00A458D0" w:rsidP="00A458D0" w:rsidR="00A458D0">
      <w:pPr>
        <w:pStyle w:val="Bezproreda"/>
        <w:jc w:val="both"/>
        <w:rPr>
          <w:rFonts w:hAnsi="Times New Roman" w:ascii="Times New Roman"/>
          <w:sz w:val="24"/>
          <w:szCs w:val="24"/>
        </w:rPr>
      </w:pPr>
    </w:p>
    <w:p w:rsidRDefault="00A458D0" w:rsidP="00A458D0" w:rsidR="00A458D0">
      <w:pPr>
        <w:pStyle w:val="Bezproreda"/>
        <w:jc w:val="center"/>
        <w:rPr>
          <w:rFonts w:hAnsi="Times New Roman" w:ascii="Times New Roman"/>
          <w:sz w:val="24"/>
          <w:szCs w:val="24"/>
        </w:rPr>
      </w:pPr>
      <w:r>
        <w:rPr>
          <w:rFonts w:hAnsi="Times New Roman" w:ascii="Times New Roman"/>
          <w:sz w:val="24"/>
          <w:szCs w:val="24"/>
        </w:rPr>
        <w:t>3</w:t>
      </w:r>
    </w:p>
    <w:p w:rsidRDefault="00A458D0" w:rsidP="00A458D0" w:rsidR="00A458D0">
      <w:pPr>
        <w:pStyle w:val="Bezproreda"/>
        <w:jc w:val="both"/>
        <w:rPr>
          <w:rFonts w:hAnsi="Times New Roman" w:ascii="Times New Roman"/>
          <w:sz w:val="24"/>
          <w:szCs w:val="24"/>
        </w:rPr>
      </w:pPr>
    </w:p>
    <w:p w:rsidRDefault="00A458D0" w:rsidP="00A458D0" w:rsidR="00A458D0">
      <w:pPr>
        <w:pStyle w:val="Bezproreda"/>
        <w:jc w:val="both"/>
        <w:rPr>
          <w:rFonts w:hAnsi="Times New Roman" w:ascii="Times New Roman"/>
          <w:sz w:val="24"/>
          <w:szCs w:val="24"/>
        </w:rPr>
      </w:pPr>
      <w:r>
        <w:rPr>
          <w:rFonts w:hAnsi="Times New Roman" w:ascii="Times New Roman"/>
          <w:sz w:val="24"/>
          <w:szCs w:val="24"/>
        </w:rPr>
        <w:t>Sud donosi</w:t>
      </w:r>
    </w:p>
    <w:p w:rsidRDefault="00A458D0" w:rsidP="00A458D0" w:rsidR="00A458D0">
      <w:pPr>
        <w:pStyle w:val="Bezproreda"/>
        <w:jc w:val="center"/>
        <w:rPr>
          <w:rFonts w:hAnsi="Times New Roman" w:ascii="Times New Roman"/>
          <w:sz w:val="24"/>
          <w:szCs w:val="24"/>
        </w:rPr>
      </w:pPr>
    </w:p>
    <w:p w:rsidRDefault="00A458D0" w:rsidP="00A458D0" w:rsidR="00A458D0">
      <w:pPr>
        <w:pStyle w:val="Bezproreda"/>
        <w:jc w:val="center"/>
        <w:rPr>
          <w:rFonts w:hAnsi="Times New Roman" w:ascii="Times New Roman"/>
          <w:sz w:val="24"/>
          <w:szCs w:val="24"/>
        </w:rPr>
      </w:pPr>
      <w:r>
        <w:rPr>
          <w:rFonts w:hAnsi="Times New Roman" w:ascii="Times New Roman"/>
          <w:sz w:val="24"/>
          <w:szCs w:val="24"/>
        </w:rPr>
        <w:t>ZAKLJUČAK</w:t>
      </w:r>
    </w:p>
    <w:p w:rsidRDefault="00A458D0" w:rsidP="00A458D0" w:rsidR="00A458D0">
      <w:pPr>
        <w:pStyle w:val="Bezproreda"/>
        <w:jc w:val="both"/>
        <w:rPr>
          <w:rFonts w:hAnsi="Times New Roman" w:ascii="Times New Roman"/>
          <w:sz w:val="24"/>
          <w:szCs w:val="24"/>
        </w:rPr>
      </w:pPr>
    </w:p>
    <w:p w:rsidRDefault="00A458D0" w:rsidP="00A458D0" w:rsidR="00A458D0">
      <w:pPr>
        <w:pStyle w:val="Bezproreda"/>
        <w:jc w:val="both"/>
        <w:rPr>
          <w:rFonts w:hAnsi="Times New Roman" w:ascii="Times New Roman"/>
          <w:sz w:val="24"/>
          <w:szCs w:val="24"/>
        </w:rPr>
      </w:pPr>
      <w:r>
        <w:rPr>
          <w:rFonts w:hAnsi="Times New Roman" w:ascii="Times New Roman"/>
          <w:sz w:val="24"/>
          <w:szCs w:val="24"/>
        </w:rPr>
        <w:t>Upućuje se stečajni upravitelj postupiti po odluci vjerovnika te predložiti sudu daljnje radnje u postupku.</w:t>
      </w:r>
    </w:p>
    <w:p w:rsidRDefault="00A458D0" w:rsidP="00A458D0" w:rsidR="00A458D0">
      <w:pPr>
        <w:pStyle w:val="Bezproreda"/>
        <w:jc w:val="both"/>
        <w:rPr>
          <w:rFonts w:hAnsi="Times New Roman" w:ascii="Times New Roman"/>
          <w:sz w:val="24"/>
          <w:szCs w:val="24"/>
        </w:rPr>
      </w:pPr>
    </w:p>
    <w:p w:rsidRDefault="00A458D0" w:rsidP="00A458D0" w:rsidR="00A458D0">
      <w:pPr>
        <w:pStyle w:val="Bezproreda"/>
        <w:jc w:val="both"/>
        <w:rPr>
          <w:rFonts w:hAnsi="Times New Roman" w:ascii="Times New Roman"/>
          <w:sz w:val="24"/>
          <w:szCs w:val="24"/>
        </w:rPr>
      </w:pPr>
      <w:r>
        <w:rPr>
          <w:rFonts w:hAnsi="Times New Roman" w:ascii="Times New Roman"/>
          <w:sz w:val="24"/>
          <w:szCs w:val="24"/>
        </w:rPr>
        <w:t>Prisutni upitani izjavljuju kako nemaju što za dodati a pitanja i primjedbi nema.</w:t>
      </w:r>
    </w:p>
    <w:p w:rsidRDefault="00A458D0" w:rsidP="00A458D0" w:rsidR="00A458D0">
      <w:pPr>
        <w:pStyle w:val="Bezproreda"/>
        <w:jc w:val="both"/>
        <w:rPr>
          <w:rFonts w:hAnsi="Times New Roman" w:ascii="Times New Roman"/>
          <w:sz w:val="24"/>
          <w:szCs w:val="24"/>
        </w:rPr>
      </w:pPr>
    </w:p>
    <w:p w:rsidRDefault="00A458D0" w:rsidP="00A458D0" w:rsidR="00A458D0">
      <w:pPr>
        <w:pStyle w:val="Bezproreda"/>
        <w:jc w:val="both"/>
        <w:rPr>
          <w:rFonts w:hAnsi="Times New Roman" w:ascii="Times New Roman"/>
          <w:sz w:val="24"/>
          <w:szCs w:val="24"/>
        </w:rPr>
      </w:pPr>
      <w:r>
        <w:rPr>
          <w:rFonts w:hAnsi="Times New Roman" w:ascii="Times New Roman"/>
          <w:sz w:val="24"/>
          <w:szCs w:val="24"/>
        </w:rPr>
        <w:t>Sudac upoznaje prisutne kako će se ubuduće vjerovnici o tijeku postupka obavještavati preko e-Oglasne ploče suda.</w:t>
      </w:r>
    </w:p>
    <w:p w:rsidRDefault="00A458D0" w:rsidP="00A458D0" w:rsidR="00A458D0">
      <w:pPr>
        <w:pStyle w:val="Bezproreda"/>
        <w:jc w:val="both"/>
        <w:rPr>
          <w:rFonts w:hAnsi="Times New Roman" w:ascii="Times New Roman"/>
          <w:sz w:val="24"/>
          <w:szCs w:val="24"/>
        </w:rPr>
      </w:pPr>
    </w:p>
    <w:p w:rsidRDefault="00A458D0" w:rsidP="00A458D0" w:rsidR="00A458D0">
      <w:pPr>
        <w:pStyle w:val="Bezproreda"/>
        <w:jc w:val="both"/>
        <w:rPr>
          <w:rFonts w:hAnsi="Times New Roman" w:ascii="Times New Roman"/>
          <w:sz w:val="24"/>
          <w:szCs w:val="24"/>
        </w:rPr>
      </w:pPr>
      <w:r>
        <w:rPr>
          <w:rFonts w:hAnsi="Times New Roman" w:ascii="Times New Roman"/>
          <w:sz w:val="24"/>
          <w:szCs w:val="24"/>
        </w:rPr>
        <w:t>Dovršeno u   12,30   sati.</w:t>
      </w:r>
    </w:p>
    <w:p w:rsidRDefault="00A458D0" w:rsidP="00A458D0" w:rsidR="00A458D0">
      <w:pPr>
        <w:pStyle w:val="Bezproreda"/>
        <w:jc w:val="both"/>
        <w:rPr>
          <w:rFonts w:hAnsi="Times New Roman" w:ascii="Times New Roman"/>
          <w:sz w:val="24"/>
          <w:szCs w:val="24"/>
        </w:rPr>
      </w:pPr>
    </w:p>
    <w:p w:rsidRDefault="00A458D0" w:rsidP="00A458D0" w:rsidR="00A458D0">
      <w:pPr>
        <w:pStyle w:val="Bezproreda"/>
        <w:jc w:val="both"/>
        <w:rPr>
          <w:rFonts w:hAnsi="Times New Roman" w:ascii="Times New Roman"/>
          <w:sz w:val="24"/>
          <w:szCs w:val="24"/>
        </w:rPr>
      </w:pPr>
      <w:r>
        <w:rPr>
          <w:rFonts w:hAnsi="Times New Roman" w:ascii="Times New Roman"/>
          <w:sz w:val="24"/>
          <w:szCs w:val="24"/>
        </w:rPr>
        <w:t>Zapisničar                                 Sudac                    Stečajni upravitelj                Stranke</w:t>
      </w:r>
    </w:p>
    <w:p w:rsidRDefault="00A458D0" w:rsidP="00A458D0" w:rsidR="00A458D0">
      <w:pPr>
        <w:pStyle w:val="Bezproreda"/>
        <w:jc w:val="both"/>
        <w:rPr>
          <w:rFonts w:hAnsi="Times New Roman" w:ascii="Times New Roman"/>
          <w:sz w:val="24"/>
          <w:szCs w:val="24"/>
        </w:rPr>
      </w:pPr>
    </w:p>
    <w:p w:rsidRDefault="00A458D0" w:rsidP="00A458D0" w:rsidR="00A458D0">
      <w:pPr>
        <w:pStyle w:val="Bezproreda"/>
        <w:jc w:val="both"/>
        <w:rPr>
          <w:rFonts w:hAnsi="Times New Roman" w:ascii="Times New Roman"/>
          <w:sz w:val="24"/>
          <w:szCs w:val="24"/>
        </w:rPr>
      </w:pPr>
    </w:p>
    <w:p w:rsidRDefault="00A458D0" w:rsidP="00A458D0" w:rsidR="00A458D0">
      <w:pPr>
        <w:pStyle w:val="Bezproreda"/>
        <w:jc w:val="both"/>
        <w:rPr>
          <w:rFonts w:hAnsi="Times New Roman" w:ascii="Times New Roman"/>
          <w:sz w:val="24"/>
          <w:szCs w:val="24"/>
        </w:rPr>
      </w:pPr>
    </w:p>
    <w:p w:rsidRDefault="00A458D0" w:rsidP="00A458D0" w:rsidR="00A458D0">
      <w:pPr>
        <w:pStyle w:val="Bezproreda"/>
        <w:jc w:val="both"/>
        <w:rPr>
          <w:rFonts w:hAnsi="Times New Roman" w:ascii="Times New Roman"/>
          <w:sz w:val="24"/>
          <w:szCs w:val="24"/>
        </w:rPr>
      </w:pPr>
    </w:p>
    <w:p w:rsidRDefault="00A458D0" w:rsidP="00A458D0" w:rsidR="00A458D0">
      <w:pPr>
        <w:pStyle w:val="Bezproreda"/>
        <w:jc w:val="both"/>
        <w:rPr>
          <w:rFonts w:hAnsi="Times New Roman" w:ascii="Times New Roman"/>
          <w:sz w:val="24"/>
          <w:szCs w:val="24"/>
        </w:rPr>
      </w:pPr>
    </w:p>
    <w:p w:rsidRDefault="00A458D0" w:rsidP="00A458D0" w:rsidR="00A458D0">
      <w:pPr>
        <w:pStyle w:val="Bezproreda"/>
        <w:jc w:val="both"/>
        <w:rPr>
          <w:rFonts w:hAnsi="Times New Roman" w:ascii="Times New Roman"/>
          <w:sz w:val="24"/>
          <w:szCs w:val="24"/>
        </w:rPr>
      </w:pPr>
    </w:p>
    <w:p w:rsidRDefault="00A458D0" w:rsidP="00A458D0" w:rsidR="00A458D0">
      <w:pPr>
        <w:pStyle w:val="Bezproreda"/>
        <w:jc w:val="both"/>
        <w:rPr>
          <w:rFonts w:hAnsi="Times New Roman" w:ascii="Times New Roman"/>
          <w:sz w:val="24"/>
          <w:szCs w:val="24"/>
        </w:rPr>
      </w:pPr>
    </w:p>
    <w:p w:rsidRDefault="00A458D0" w:rsidP="00A458D0" w:rsidR="00A458D0">
      <w:pPr>
        <w:pStyle w:val="Bezproreda"/>
        <w:jc w:val="both"/>
        <w:rPr>
          <w:rFonts w:hAnsi="Times New Roman" w:ascii="Times New Roman"/>
          <w:sz w:val="24"/>
          <w:szCs w:val="24"/>
        </w:rPr>
      </w:pPr>
    </w:p>
    <w:p w:rsidRDefault="00A458D0" w:rsidP="00A458D0" w:rsidR="00A458D0">
      <w:pPr>
        <w:pStyle w:val="Bezproreda"/>
        <w:jc w:val="both"/>
        <w:rPr>
          <w:rFonts w:hAnsi="Times New Roman" w:ascii="Times New Roman"/>
          <w:sz w:val="24"/>
          <w:szCs w:val="24"/>
        </w:rPr>
      </w:pPr>
    </w:p>
    <w:p w:rsidRDefault="00A458D0" w:rsidP="00A458D0" w:rsidR="00A458D0"/>
    <w:p w:rsidRDefault="00A458D0" w:rsidP="00A458D0" w:rsidR="00A458D0">
      <w:pPr>
        <w:jc w:val="both"/>
      </w:pPr>
    </w:p>
    <w:p w:rsidRDefault="00A458D0" w:rsidP="00A458D0" w:rsidR="00A458D0">
      <w:pPr>
        <w:jc w:val="both"/>
      </w:pPr>
    </w:p>
    <w:p w:rsidRDefault="00A458D0" w:rsidP="00A458D0" w:rsidR="00A458D0" w:rsidRPr="00B20438">
      <w:pPr>
        <w:pStyle w:val="Bezproreda"/>
        <w:jc w:val="both"/>
      </w:pPr>
    </w:p>
    <w:p w:rsidRDefault="00A458D0" w:rsidP="00A458D0" w:rsidR="00A458D0" w:rsidRPr="00702901"/>
    <w:p w:rsidRDefault="00A458D0" w:rsidP="00A458D0" w:rsidR="00A458D0">
      <w:pPr>
        <w:jc w:val="both"/>
        <w:rPr>
          <w:lang w:eastAsia="en-US"/>
        </w:rPr>
      </w:pPr>
    </w:p>
    <w:p w:rsidRDefault="00A458D0" w:rsidP="00A458D0" w:rsidR="00A458D0">
      <w:pPr>
        <w:jc w:val="both"/>
        <w:rPr>
          <w:lang w:eastAsia="en-US"/>
        </w:rPr>
      </w:pPr>
    </w:p>
    <w:p w:rsidRDefault="00A458D0" w:rsidP="00A458D0" w:rsidR="00A458D0">
      <w:pPr>
        <w:jc w:val="both"/>
        <w:rPr>
          <w:lang w:eastAsia="en-US"/>
        </w:rPr>
      </w:pPr>
    </w:p>
    <w:p w:rsidRDefault="00A458D0" w:rsidP="00A458D0" w:rsidR="00A458D0">
      <w:pPr>
        <w:jc w:val="both"/>
        <w:rPr>
          <w:lang w:eastAsia="en-US"/>
        </w:rPr>
      </w:pPr>
    </w:p>
    <w:p w:rsidRDefault="00A458D0" w:rsidP="00A458D0" w:rsidR="00A458D0">
      <w:pPr>
        <w:jc w:val="both"/>
        <w:rPr>
          <w:lang w:eastAsia="en-US"/>
        </w:rPr>
      </w:pPr>
    </w:p>
    <w:p w:rsidRDefault="00A458D0" w:rsidP="00A458D0" w:rsidR="00A458D0">
      <w:pPr>
        <w:jc w:val="both"/>
        <w:rPr>
          <w:lang w:eastAsia="en-US"/>
        </w:rPr>
      </w:pPr>
    </w:p>
    <w:p w:rsidRDefault="00A458D0" w:rsidP="00A458D0" w:rsidR="00A458D0">
      <w:pPr>
        <w:jc w:val="both"/>
        <w:rPr>
          <w:lang w:eastAsia="en-US"/>
        </w:rPr>
      </w:pPr>
    </w:p>
    <w:p w:rsidRDefault="00A458D0" w:rsidP="00A458D0" w:rsidR="00A458D0">
      <w:pPr>
        <w:jc w:val="both"/>
        <w:rPr>
          <w:lang w:eastAsia="en-US"/>
        </w:rPr>
      </w:pPr>
    </w:p>
    <w:p w:rsidRDefault="00A458D0" w:rsidP="00A458D0" w:rsidR="00A458D0">
      <w:pPr>
        <w:jc w:val="both"/>
        <w:rPr>
          <w:lang w:eastAsia="en-US"/>
        </w:rPr>
      </w:pPr>
    </w:p>
    <w:p w:rsidRDefault="00A458D0" w:rsidP="00A458D0" w:rsidR="00A458D0">
      <w:pPr>
        <w:jc w:val="both"/>
        <w:rPr>
          <w:lang w:eastAsia="en-US"/>
        </w:rPr>
      </w:pPr>
    </w:p>
    <w:p w:rsidRDefault="00A458D0" w:rsidP="00A458D0" w:rsidR="00A458D0">
      <w:pPr>
        <w:jc w:val="both"/>
        <w:rPr>
          <w:lang w:eastAsia="en-US"/>
        </w:rPr>
      </w:pPr>
    </w:p>
    <w:p w:rsidRDefault="00A458D0" w:rsidP="00A458D0" w:rsidR="00A458D0">
      <w:pPr>
        <w:jc w:val="both"/>
        <w:rPr>
          <w:lang w:eastAsia="en-US"/>
        </w:rPr>
      </w:pPr>
    </w:p>
    <w:p w:rsidRDefault="00A458D0" w:rsidP="00A458D0" w:rsidR="00A458D0">
      <w:pPr>
        <w:jc w:val="both"/>
        <w:rPr>
          <w:lang w:eastAsia="en-US"/>
        </w:rPr>
      </w:pPr>
    </w:p>
    <w:p w:rsidRDefault="00A458D0" w:rsidP="00A458D0" w:rsidR="00A458D0">
      <w:pPr>
        <w:jc w:val="both"/>
        <w:rPr>
          <w:lang w:eastAsia="en-US"/>
        </w:rPr>
      </w:pPr>
    </w:p>
    <w:p w:rsidRDefault="00A458D0" w:rsidP="00A458D0" w:rsidR="00A458D0">
      <w:pPr>
        <w:jc w:val="both"/>
        <w:rPr>
          <w:lang w:eastAsia="en-US"/>
        </w:rPr>
      </w:pPr>
    </w:p>
    <w:p w:rsidRDefault="00A458D0" w:rsidP="00A458D0" w:rsidR="00A458D0">
      <w:pPr>
        <w:jc w:val="both"/>
        <w:rPr>
          <w:lang w:eastAsia="en-US"/>
        </w:rPr>
      </w:pPr>
    </w:p>
    <w:p w:rsidRDefault="00A458D0" w:rsidP="00A458D0" w:rsidR="00A458D0">
      <w:pPr>
        <w:jc w:val="both"/>
        <w:rPr>
          <w:lang w:eastAsia="en-US"/>
        </w:rPr>
      </w:pPr>
    </w:p>
    <w:p w:rsidRDefault="00A458D0" w:rsidP="00A458D0" w:rsidR="00A458D0">
      <w:pPr>
        <w:jc w:val="both"/>
        <w:rPr>
          <w:lang w:eastAsia="en-US"/>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6A4D0B"/>
    <w:multiLevelType w:val="hybridMultilevel"/>
    <w:tmpl w:val="4B464D42"/>
    <w:lvl w:tplc="A85E93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BD126B5"/>
    <w:multiLevelType w:val="hybridMultilevel"/>
    <w:tmpl w:val="6B1EFF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458D0"/>
    <w:rsid w:val="0065453B"/>
    <w:rsid w:val="00704E2C"/>
    <w:rsid w:val="00A458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58D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A458D0"/>
    <w:rPr>
      <w:rFonts w:hAnsiTheme="minorHAnsi" w:asciiTheme="minorHAnsi"/>
      <w:sz w:val="22"/>
    </w:rPr>
  </w:style>
  <w:style w:styleId="Tekstrezerviranogmjesta" w:type="character">
    <w:name w:val="Placeholder Text"/>
    <w:basedOn w:val="Zadanifontodlomka"/>
    <w:uiPriority w:val="99"/>
    <w:semiHidden/>
    <w:rsid w:val="0065453B"/>
    <w:rPr>
      <w:color w:val="808080"/>
      <w:bdr w:space="0" w:sz="0" w:color="auto" w:val="none"/>
      <w:shd w:fill="auto" w:color="auto" w:val="clear"/>
    </w:rPr>
  </w:style>
  <w:style w:customStyle="true" w:styleId="eSPISCCParagraphDefaultFont" w:type="character">
    <w:name w:val="eSPIS_CC_Paragraph Default Font"/>
    <w:basedOn w:val="Zadanifontodlomka"/>
    <w:rsid w:val="0065453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5453B"/>
    <w:rPr>
      <w:b/>
      <w:bdr w:space="0" w:sz="0" w:color="auto" w:val="none"/>
      <w:shd w:fill="FFFFCC" w:color="auto" w:val="clear"/>
      <w:lang w:val="hr-HR"/>
    </w:rPr>
  </w:style>
  <w:style w:customStyle="true" w:styleId="PozadinaSvijetloCrvena" w:type="character">
    <w:name w:val="Pozadina_SvijetloCrvena"/>
    <w:basedOn w:val="eSPISCCParagraphDefaultFont"/>
    <w:rsid w:val="0065453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5453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58D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A458D0"/>
    <w:rPr>
      <w:rFonts w:asciiTheme="minorHAnsi" w:hAnsiTheme="minorHAnsi"/>
      <w:sz w:val="22"/>
    </w:rPr>
  </w:style>
  <w:style w:styleId="Tekstrezerviranogmjesta" w:type="character">
    <w:name w:val="Placeholder Text"/>
    <w:basedOn w:val="Zadanifontodlomka"/>
    <w:uiPriority w:val="99"/>
    <w:semiHidden/>
    <w:rsid w:val="0065453B"/>
    <w:rPr>
      <w:color w:val="808080"/>
      <w:bdr w:color="auto" w:space="0" w:sz="0" w:val="none"/>
      <w:shd w:color="auto" w:fill="auto" w:val="clear"/>
    </w:rPr>
  </w:style>
  <w:style w:customStyle="1" w:styleId="eSPISCCParagraphDefaultFont" w:type="character">
    <w:name w:val="eSPIS_CC_Paragraph Default Font"/>
    <w:basedOn w:val="Zadanifontodlomka"/>
    <w:rsid w:val="0065453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5453B"/>
    <w:rPr>
      <w:b/>
      <w:bdr w:color="auto" w:space="0" w:sz="0" w:val="none"/>
      <w:shd w:color="auto" w:fill="FFFFCC" w:val="clear"/>
      <w:lang w:val="hr-HR"/>
    </w:rPr>
  </w:style>
  <w:style w:customStyle="1" w:styleId="PozadinaSvijetloCrvena" w:type="character">
    <w:name w:val="Pozadina_SvijetloCrvena"/>
    <w:basedOn w:val="eSPISCCParagraphDefaultFont"/>
    <w:rsid w:val="0065453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5453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27. rujna 2018.</izvorni_sadrzaj>
    <derivirana_varijabla naziv="DomainObject.PlaniraniZavrsetakDatum_1">27. rujna 2018.</derivirana_varijabla>
  </DomainObject.PlaniraniZavrsetakDatum>
  <DomainObject.PlaniraniPocetakDatum>
    <izvorni_sadrzaj>27. rujna 2018.</izvorni_sadrzaj>
    <derivirana_varijabla naziv="DomainObject.PlaniraniPocetakDatum_1">27. rujna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rujna 2018.</izvorni_sadrzaj>
    <derivirana_varijabla naziv="DomainObject.Zapisnik.DatumKreiranja_1">27. rujna 2018.</derivirana_varijabla>
  </DomainObject.Zapisnik.DatumKreiranja>
  <DomainObject.Zapisnik.ImovinskaKorist>
    <izvorni_sadrzaj/>
    <derivirana_varijabla naziv="DomainObject.Zapisnik.ImovinskaKorist_1"/>
  </DomainObject.Zapisnik.ImovinskaKorist>
  <DomainObject.Zapisnik.Oznaka>
    <izvorni_sadrzaj>St-389/2018-24</izvorni_sadrzaj>
    <derivirana_varijabla naziv="DomainObject.Zapisnik.Oznaka_1">St-389/2018-24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izvorni_sadrzaj>
    <derivirana_varijabla naziv="DomainObject.Predmet.Broj_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svibnja 2018.</izvorni_sadrzaj>
    <derivirana_varijabla naziv="DomainObject.Predmet.DatumOsnivanja_1">28.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St-389/2018</izvorni_sadrzaj>
    <derivirana_varijabla naziv="DomainObject.Predmet.OznakaBroj_1">St-389/2018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BAJA S društvo s ograničenom odgovornošću za proizvodnju i trgovinu u stečaju</izvorni_sadrzaj>
    <derivirana_varijabla naziv="DomainObject.Predmet.ProtustrankaFormated_1">  BAJA S društvo s ograničenom odgovornošću za proizvodnju i trgovinu u stečaju</derivirana_varijabla>
  </DomainObject.Predmet.ProtustrankaFormated>
  <DomainObject.Predmet.ProtustrankaFormatedOIB>
    <izvorni_sadrzaj>  BAJA S društvo s ograničenom odgovornošću za proizvodnju i trgovinu u stečaju, OIB 24224518433</izvorni_sadrzaj>
    <derivirana_varijabla naziv="DomainObject.Predmet.ProtustrankaFormatedOIB_1">  BAJA S društvo s ograničenom odgovornošću za proizvodnju i trgovinu u stečaju, OIB 24224518433</derivirana_varijabla>
  </DomainObject.Predmet.ProtustrankaFormatedOIB>
  <DomainObject.Predmet.ProtustrankaFormatedWithAdress>
    <izvorni_sadrzaj> BAJA S društvo s ograničenom odgovornošću za proizvodnju i trgovinu u stečaju, Don Petra Cara 21, 21311 Podstrana</izvorni_sadrzaj>
    <derivirana_varijabla naziv="DomainObject.Predmet.ProtustrankaFormatedWithAdress_1"> BAJA S društvo s ograničenom odgovornošću za proizvodnju i trgovinu u stečaju, Don Petra Cara 21, 21311 Podstrana</derivirana_varijabla>
  </DomainObject.Predmet.ProtustrankaFormatedWithAdress>
  <DomainObject.Predmet.ProtustrankaFormatedWithAdressOIB>
    <izvorni_sadrzaj> BAJA S društvo s ograničenom odgovornošću za proizvodnju i trgovinu u stečaju, OIB 24224518433, Don Petra Cara 21, 21311 Podstrana</izvorni_sadrzaj>
    <derivirana_varijabla naziv="DomainObject.Predmet.ProtustrankaFormatedWithAdressOIB_1"> BAJA S društvo s ograničenom odgovornošću za proizvodnju i trgovinu u stečaju, OIB 24224518433, Don Petra Cara 21, 21311 Podstrana</derivirana_varijabla>
  </DomainObject.Predmet.ProtustrankaFormatedWithAdressOIB>
  <DomainObject.Predmet.ProtustrankaWithAdress>
    <izvorni_sadrzaj>BAJA S društvo s ograničenom odgovornošću za proizvodnju i trgovinu u stečaju Don Petra Cara 21, 21311 Podstrana</izvorni_sadrzaj>
    <derivirana_varijabla naziv="DomainObject.Predmet.ProtustrankaWithAdress_1">BAJA S društvo s ograničenom odgovornošću za proizvodnju i trgovinu u stečaju Don Petra Cara 21, 21311 Podstrana</derivirana_varijabla>
  </DomainObject.Predmet.ProtustrankaWithAdress>
  <DomainObject.Predmet.ProtustrankaWithAdressOIB>
    <izvorni_sadrzaj>BAJA S društvo s ograničenom odgovornošću za proizvodnju i trgovinu u stečaju, OIB 24224518433, Don Petra Cara 21, 21311 Podstrana</izvorni_sadrzaj>
    <derivirana_varijabla naziv="DomainObject.Predmet.ProtustrankaWithAdressOIB_1">BAJA S društvo s ograničenom odgovornošću za proizvodnju i trgovinu u stečaju, OIB 24224518433, Don Petra Cara 21, 21311 Podstrana</derivirana_varijabla>
  </DomainObject.Predmet.ProtustrankaWithAdressOIB>
  <DomainObject.Predmet.ProtustrankaNazivFormated>
    <izvorni_sadrzaj>BAJA S društvo s ograničenom odgovornošću za proizvodnju i trgovinu u stečaju</izvorni_sadrzaj>
    <derivirana_varijabla naziv="DomainObject.Predmet.ProtustrankaNazivFormated_1">BAJA S društvo s ograničenom odgovornošću za proizvodnju i trgovinu u stečaju</derivirana_varijabla>
  </DomainObject.Predmet.ProtustrankaNazivFormated>
  <DomainObject.Predmet.ProtustrankaNazivFormatedOIB>
    <izvorni_sadrzaj>BAJA S društvo s ograničenom odgovornošću za proizvodnju i trgovinu u stečaju, OIB 24224518433</izvorni_sadrzaj>
    <derivirana_varijabla naziv="DomainObject.Predmet.ProtustrankaNazivFormatedOIB_1">BAJA S društvo s ograničenom odgovornošću za proizvodnju i trgovinu u stečaju, OIB 24224518433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 HRVATSKA BANKA ZA OBNOVU I RAZVITAK</izvorni_sadrzaj>
    <derivirana_varijabla naziv="DomainObject.Predmet.StrankaFormated_1">  ŽUPANIJSKO DRŽAVNO ODVJETNIŠTVO; HRVATSKA BANKA ZA OBNOVU I RAZVITAK</derivirana_varijabla>
  </DomainObject.Predmet.StrankaFormated>
  <DomainObject.Predmet.StrankaFormatedOIB>
    <izvorni_sadrzaj>  ŽUPANIJSKO DRŽAVNO ODVJETNIŠTVO, OIB 70793241859; HRVATSKA BANKA ZA OBNOVU I RAZVITAK, OIB 26702280390</izvorni_sadrzaj>
    <derivirana_varijabla naziv="DomainObject.Predmet.StrankaFormatedOIB_1">  ŽUPANIJSKO DRŽAVNO ODVJETNIŠTVO, OIB 70793241859; HRVATSKA BANKA ZA OBNOVU I RAZVITAK, OIB 26702280390</derivirana_varijabla>
  </DomainObject.Predmet.StrankaFormatedOIB>
  <DomainObject.Predmet.StrankaFormatedWithAdress>
    <izvorni_sadrzaj> ŽUPANIJSKO DRŽAVNO ODVJETNIŠTVO, Gundulićeva 29a, 21000 Split; HRVATSKA BANKA ZA OBNOVU I RAZVITAK, Strossmayerov trg 9, 10000 Zagreb</izvorni_sadrzaj>
    <derivirana_varijabla naziv="DomainObject.Predmet.StrankaFormatedWithAdress_1"> ŽUPANIJSKO DRŽAVNO ODVJETNIŠTVO, Gundulićeva 29a, 21000 Split; HRVATSKA BANKA ZA OBNOVU I RAZVITAK, Strossmayerov trg 9, 10000 Zagreb</derivirana_varijabla>
  </DomainObject.Predmet.StrankaFormatedWithAdress>
  <DomainObject.Predmet.StrankaFormatedWithAdressOIB>
    <izvorni_sadrzaj> ŽUPANIJSKO DRŽAVNO ODVJETNIŠTVO, OIB 70793241859, Gundulićeva 29a, 21000 Split; HRVATSKA BANKA ZA OBNOVU I RAZVITAK, OIB 26702280390, Strossmayerov trg 9, 10000 Zagreb</izvorni_sadrzaj>
    <derivirana_varijabla naziv="DomainObject.Predmet.StrankaFormatedWithAdressOIB_1"> ŽUPANIJSKO DRŽAVNO ODVJETNIŠTVO, OIB 70793241859, Gundulićeva 29a, 21000 Split; HRVATSKA BANKA ZA OBNOVU I RAZVITAK, OIB 26702280390, Strossmayerov trg 9, 10000 Zagreb</derivirana_varijabla>
  </DomainObject.Predmet.StrankaFormatedWithAdressOIB>
  <DomainObject.Predmet.StrankaWithAdress>
    <izvorni_sadrzaj>ŽUPANIJSKO DRŽAVNO ODVJETNIŠTVO Gundulićeva 29a,21000 Split,HRVATSKA BANKA ZA OBNOVU I RAZVITAK Strossmayerov trg 9,10000 Zagreb</izvorni_sadrzaj>
    <derivirana_varijabla naziv="DomainObject.Predmet.StrankaWithAdress_1">ŽUPANIJSKO DRŽAVNO ODVJETNIŠTVO Gundulićeva 29a,21000 Split,HRVATSKA BANKA ZA OBNOVU I RAZVITAK Strossmayerov trg 9,10000 Zagreb</derivirana_varijabla>
  </DomainObject.Predmet.StrankaWithAdress>
  <DomainObject.Predmet.StrankaWithAdressOIB>
    <izvorni_sadrzaj>ŽUPANIJSKO DRŽAVNO ODVJETNIŠTVO, OIB 70793241859, Gundulićeva 29a,21000 Split,HRVATSKA BANKA ZA OBNOVU I RAZVITAK, OIB 26702280390, Strossmayerov trg 9,10000 Zagreb</izvorni_sadrzaj>
    <derivirana_varijabla naziv="DomainObject.Predmet.StrankaWithAdressOIB_1">ŽUPANIJSKO DRŽAVNO ODVJETNIŠTVO, OIB 70793241859, Gundulićeva 29a,21000 Split,HRVATSKA BANKA ZA OBNOVU I RAZVITAK, OIB 26702280390, Strossmayerov trg 9,10000 Zagreb</derivirana_varijabla>
  </DomainObject.Predmet.StrankaWithAdressOIB>
  <DomainObject.Predmet.StrankaNazivFormated>
    <izvorni_sadrzaj>ŽUPANIJSKO DRŽAVNO ODVJETNIŠTVO,HRVATSKA BANKA ZA OBNOVU I RAZVITAK</izvorni_sadrzaj>
    <derivirana_varijabla naziv="DomainObject.Predmet.StrankaNazivFormated_1">ŽUPANIJSKO DRŽAVNO ODVJETNIŠTVO,HRVATSKA BANKA ZA OBNOVU I RAZVITAK</derivirana_varijabla>
  </DomainObject.Predmet.StrankaNazivFormated>
  <DomainObject.Predmet.StrankaNazivFormatedOIB>
    <izvorni_sadrzaj>ŽUPANIJSKO DRŽAVNO ODVJETNIŠTVO, OIB 70793241859,HRVATSKA BANKA ZA OBNOVU I RAZVITAK, OIB 26702280390</izvorni_sadrzaj>
    <derivirana_varijabla naziv="DomainObject.Predmet.StrankaNazivFormatedOIB_1">ŽUPANIJSKO DRŽAVNO ODVJETNIŠTVO, OIB 70793241859,HRVATSKA BANKA ZA OBNOVU I RAZVITAK, OIB 26702280390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ŽUPANIJSKO DRŽAVNO ODVJETNIŠTVO</item>
      <item>HRVATSKA BANKA ZA OBNOVU I RAZVITAK</item>
    </izvorni_sadrzaj>
    <derivirana_varijabla naziv="DomainObject.Predmet.StrankaListFormated_1">
      <item>ŽUPANIJSKO DRŽAVNO ODVJETNIŠTVO</item>
      <item>HRVATSKA BANKA ZA OBNOVU I RAZVITAK</item>
    </derivirana_varijabla>
  </DomainObject.Predmet.StrankaListFormated>
  <DomainObject.Predmet.StrankaListFormatedOIB>
    <izvorni_sadrzaj>
      <item>ŽUPANIJSKO DRŽAVNO ODVJETNIŠTVO, OIB 70793241859</item>
      <item>HRVATSKA BANKA ZA OBNOVU I RAZVITAK, OIB 26702280390</item>
    </izvorni_sadrzaj>
    <derivirana_varijabla naziv="DomainObject.Predmet.StrankaListFormatedOIB_1">
      <item>ŽUPANIJSKO DRŽAVNO ODVJETNIŠTVO, OIB 70793241859</item>
      <item>HRVATSKA BANKA ZA OBNOVU I RAZVITAK, OIB 26702280390</item>
    </derivirana_varijabla>
  </DomainObject.Predmet.StrankaListFormatedOIB>
  <DomainObject.Predmet.StrankaListFormatedWithAdress>
    <izvorni_sadrzaj>
      <item>ŽUPANIJSKO DRŽAVNO ODVJETNIŠTVO, Gundulićeva 29a, 21000 Split</item>
      <item>HRVATSKA BANKA ZA OBNOVU I RAZVITAK, Strossmayerov trg 9, 10000 Zagreb</item>
    </izvorni_sadrzaj>
    <derivirana_varijabla naziv="DomainObject.Predmet.StrankaListFormatedWithAdress_1">
      <item>ŽUPANIJSKO DRŽAVNO ODVJETNIŠTVO, Gundulićeva 29a, 21000 Split</item>
      <item>HRVATSKA BANKA ZA OBNOVU I RAZVITAK, Strossmayerov trg 9, 10000 Zagreb</item>
    </derivirana_varijabla>
  </DomainObject.Predmet.StrankaListFormatedWithAdress>
  <DomainObject.Predmet.StrankaListFormatedWithAdressOIB>
    <izvorni_sadrzaj>
      <item>ŽUPANIJSKO DRŽAVNO ODVJETNIŠTVO, OIB 70793241859, Gundulićeva 29a, 21000 Split</item>
      <item>HRVATSKA BANKA ZA OBNOVU I RAZVITAK, OIB 26702280390, Strossmayerov trg 9, 10000 Zagreb</item>
    </izvorni_sadrzaj>
    <derivirana_varijabla naziv="DomainObject.Predmet.StrankaListFormatedWithAdressOIB_1">
      <item>ŽUPANIJSKO DRŽAVNO ODVJETNIŠTVO, OIB 70793241859, Gundulićeva 29a, 21000 Split</item>
      <item>HRVATSKA BANKA ZA OBNOVU I RAZVITAK, OIB 26702280390, Strossmayerov trg 9, 10000 Zagreb</item>
    </derivirana_varijabla>
  </DomainObject.Predmet.StrankaListFormatedWithAdressOIB>
  <DomainObject.Predmet.StrankaListNazivFormated>
    <izvorni_sadrzaj>
      <item>ŽUPANIJSKO DRŽAVNO ODVJETNIŠTVO</item>
      <item>HRVATSKA BANKA ZA OBNOVU I RAZVITAK</item>
    </izvorni_sadrzaj>
    <derivirana_varijabla naziv="DomainObject.Predmet.StrankaListNazivFormated_1">
      <item>ŽUPANIJSKO DRŽAVNO ODVJETNIŠTVO</item>
      <item>HRVATSKA BANKA ZA OBNOVU I RAZVITAK</item>
    </derivirana_varijabla>
  </DomainObject.Predmet.StrankaListNazivFormated>
  <DomainObject.Predmet.StrankaListNazivFormatedOIB>
    <izvorni_sadrzaj>
      <item>ŽUPANIJSKO DRŽAVNO ODVJETNIŠTVO, OIB 70793241859</item>
      <item>HRVATSKA BANKA ZA OBNOVU I RAZVITAK, OIB 26702280390</item>
    </izvorni_sadrzaj>
    <derivirana_varijabla naziv="DomainObject.Predmet.StrankaListNazivFormatedOIB_1">
      <item>ŽUPANIJSKO DRŽAVNO ODVJETNIŠTVO, OIB 70793241859</item>
      <item>HRVATSKA BANKA ZA OBNOVU I RAZVITAK, OIB 26702280390</item>
    </derivirana_varijabla>
  </DomainObject.Predmet.StrankaListNazivFormatedOIB>
  <DomainObject.Predmet.ProtuStrankaListFormated>
    <izvorni_sadrzaj>
      <item>BAJA S društvo s ograničenom odgovornošću za proizvodnju i trgovinu u stečaju</item>
    </izvorni_sadrzaj>
    <derivirana_varijabla naziv="DomainObject.Predmet.ProtuStrankaListFormated_1">
      <item>BAJA S društvo s ograničenom odgovornošću za proizvodnju i trgovinu u stečaju</item>
    </derivirana_varijabla>
  </DomainObject.Predmet.ProtuStrankaListFormated>
  <DomainObject.Predmet.ProtuStrankaListFormatedOIB>
    <izvorni_sadrzaj>
      <item>BAJA S društvo s ograničenom odgovornošću za proizvodnju i trgovinu u stečaju, OIB 24224518433</item>
    </izvorni_sadrzaj>
    <derivirana_varijabla naziv="DomainObject.Predmet.ProtuStrankaListFormatedOIB_1">
      <item>BAJA S društvo s ograničenom odgovornošću za proizvodnju i trgovinu u stečaju, OIB 24224518433</item>
    </derivirana_varijabla>
  </DomainObject.Predmet.ProtuStrankaListFormatedOIB>
  <DomainObject.Predmet.ProtuStrankaListFormatedWithAdress>
    <izvorni_sadrzaj>
      <item>BAJA S društvo s ograničenom odgovornošću za proizvodnju i trgovinu u stečaju, Don Petra Cara 21, 21311 Podstrana</item>
    </izvorni_sadrzaj>
    <derivirana_varijabla naziv="DomainObject.Predmet.ProtuStrankaListFormatedWithAdress_1">
      <item>BAJA S društvo s ograničenom odgovornošću za proizvodnju i trgovinu u stečaju, Don Petra Cara 21, 21311 Podstrana</item>
    </derivirana_varijabla>
  </DomainObject.Predmet.ProtuStrankaListFormatedWithAdress>
  <DomainObject.Predmet.ProtuStrankaListFormatedWithAdressOIB>
    <izvorni_sadrzaj>
      <item>BAJA S društvo s ograničenom odgovornošću za proizvodnju i trgovinu u stečaju, OIB 24224518433, Don Petra Cara 21, 21311 Podstrana</item>
    </izvorni_sadrzaj>
    <derivirana_varijabla naziv="DomainObject.Predmet.ProtuStrankaListFormatedWithAdressOIB_1">
      <item>BAJA S društvo s ograničenom odgovornošću za proizvodnju i trgovinu u stečaju, OIB 24224518433, Don Petra Cara 21, 21311 Podstrana</item>
    </derivirana_varijabla>
  </DomainObject.Predmet.ProtuStrankaListFormatedWithAdressOIB>
  <DomainObject.Predmet.ProtuStrankaListNazivFormated>
    <izvorni_sadrzaj>
      <item>BAJA S društvo s ograničenom odgovornošću za proizvodnju i trgovinu u stečaju</item>
    </izvorni_sadrzaj>
    <derivirana_varijabla naziv="DomainObject.Predmet.ProtuStrankaListNazivFormated_1">
      <item>BAJA S društvo s ograničenom odgovornošću za proizvodnju i trgovinu u stečaju</item>
    </derivirana_varijabla>
  </DomainObject.Predmet.ProtuStrankaListNazivFormated>
  <DomainObject.Predmet.ProtuStrankaListNazivFormatedOIB>
    <izvorni_sadrzaj>
      <item>BAJA S društvo s ograničenom odgovornošću za proizvodnju i trgovinu u stečaju, OIB 24224518433</item>
    </izvorni_sadrzaj>
    <derivirana_varijabla naziv="DomainObject.Predmet.ProtuStrankaListNazivFormatedOIB_1">
      <item>BAJA S društvo s ograničenom odgovornošću za proizvodnju i trgovinu u stečaju, OIB 24224518433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St-389/2018-24</izvorni_sadrzaj>
    <derivirana_varijabla naziv="DomainObject.PoslovniBrojDokumenta_1">St-389/2018-24</derivirana_varijabla>
  </DomainObject.PoslovniBrojDokumenta>
  <DomainObject.Predmet.StrankaIDrugi>
    <izvorni_sadrzaj>ŽUPANIJSKO DRŽAVNO ODVJETNIŠTVO i dr.</izvorni_sadrzaj>
    <derivirana_varijabla naziv="DomainObject.Predmet.StrankaIDrugi_1">ŽUPANIJSKO DRŽAVNO ODVJETNIŠTVO i dr.</derivirana_varijabla>
  </DomainObject.Predmet.StrankaIDrugi>
  <DomainObject.Predmet.ProtustrankaIDrugi>
    <izvorni_sadrzaj>BAJA S društvo s ograničenom odgovornošću za proizvodnju i trgovinu u stečaju</izvorni_sadrzaj>
    <derivirana_varijabla naziv="DomainObject.Predmet.ProtustrankaIDrugi_1">BAJA S društvo s ograničenom odgovornošću za proizvodnju i trgovinu u stečaju</derivirana_varijabla>
  </DomainObject.Predmet.ProtustrankaIDrugi>
  <DomainObject.Predmet.StrankaIDrugiAdressOIB>
    <izvorni_sadrzaj>ŽUPANIJSKO DRŽAVNO ODVJETNIŠTVO, OIB 70793241859, Gundulićeva 29a, 21000 Split i dr.</izvorni_sadrzaj>
    <derivirana_varijabla naziv="DomainObject.Predmet.StrankaIDrugiAdressOIB_1">ŽUPANIJSKO DRŽAVNO ODVJETNIŠTVO, OIB 70793241859, Gundulićeva 29a, 21000 Split i dr.</derivirana_varijabla>
  </DomainObject.Predmet.StrankaIDrugiAdressOIB>
  <DomainObject.Predmet.ProtustrankaIDrugiAdressOIB>
    <izvorni_sadrzaj>BAJA S društvo s ograničenom odgovornošću za proizvodnju i trgovinu u stečaju, OIB 24224518433, Don Petra Cara 21, 21311 Podstrana</izvorni_sadrzaj>
    <derivirana_varijabla naziv="DomainObject.Predmet.ProtustrankaIDrugiAdressOIB_1">BAJA S društvo s ograničenom odgovornošću za proizvodnju i trgovinu u stečaju, OIB 24224518433, Don Petra Cara 21,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BAJA S društvo s ograničenom odgovornošću za proizvodnju i trgovinu u stečaju</item>
      <item>ŽUPANIJSKO DRŽAVNO ODVJETNIŠTVO</item>
      <item>HRVATSKA BANKA ZA OBNOVU I RAZVITAK</item>
    </izvorni_sadrzaj>
    <derivirana_varijabla naziv="DomainObject.Predmet.SudioniciListNaziv_1">
      <item>BAJA S društvo s ograničenom odgovornošću za proizvodnju i trgovinu u stečaju</item>
      <item>ŽUPANIJSKO DRŽAVNO ODVJETNIŠTVO</item>
      <item>HRVATSKA BANKA ZA OBNOVU I RAZVITAK</item>
    </derivirana_varijabla>
  </DomainObject.Predmet.SudioniciListNaziv>
  <DomainObject.Predmet.SudioniciListAdressOIB>
    <izvorni_sadrzaj>
      <item>BAJA S društvo s ograničenom odgovornošću za proizvodnju i trgovinu u stečaju, OIB 24224518433, Don Petra Cara 21,21311 Podstrana</item>
      <item>ŽUPANIJSKO DRŽAVNO ODVJETNIŠTVO, OIB 70793241859, Gundulićeva 29a,21000 Split</item>
      <item>HRVATSKA BANKA ZA OBNOVU I RAZVITAK, OIB 26702280390, Strossmayerov trg 9,10000 Zagreb</item>
    </izvorni_sadrzaj>
    <derivirana_varijabla naziv="DomainObject.Predmet.SudioniciListAdressOIB_1">
      <item>BAJA S društvo s ograničenom odgovornošću za proizvodnju i trgovinu u stečaju, OIB 24224518433, Don Petra Cara 21,21311 Podstrana</item>
      <item>ŽUPANIJSKO DRŽAVNO ODVJETNIŠTVO, OIB 70793241859, Gundulićeva 29a,21000 Split</item>
      <item>HRVATSKA BANKA ZA OBNOVU I RAZVITAK, OIB 26702280390, Strossmayerov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24224518433</item>
      <item>, OIB 70793241859</item>
      <item>, OIB 26702280390</item>
    </izvorni_sadrzaj>
    <derivirana_varijabla naziv="DomainObject.Predmet.SudioniciListNazivOIB_1">
      <item>, OIB 24224518433</item>
      <item>, OIB 70793241859</item>
      <item>, OIB 26702280390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820</properties:Words>
  <properties:Characters>4725</properties:Characters>
  <properties:Lines>150</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2018-09-27T10:29:00Z</dcterms:created>
  <dc:creator>Jozo Ćaleta</dc:creator>
  <cp:lastModifiedBy>Jozo Ćaleta</cp:lastModifiedBy>
  <dcterms:modified xmlns:xsi="http://www.w3.org/2001/XMLSchema-instance" xsi:type="dcterms:W3CDTF">2018-09-27T10:31:00Z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St-389/2018-24 / Zapisnik - Ispitno ročište (aaAAAAAA.docx)</vt:lpwstr>
  </prop:property>
  <prop:property name="CC_coloring" pid="4" fmtid="{D5CDD505-2E9C-101B-9397-08002B2CF9AE}">
    <vt:bool>false</vt:bool>
  </prop:property>
  <prop:property name="BrojStranica" pid="5" fmtid="{D5CDD505-2E9C-101B-9397-08002B2CF9AE}">
    <vt:i4>4</vt:i4>
  </prop:property>
</prop:Properties>
</file>