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32c5" w14:paraId="03632c5" w:rsidRDefault="005E33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673100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339B" w:rsidP="005E339B" w:rsidR="005E339B">
      <w:pPr>
        <w:spacing w:after="0"/>
        <w:jc w:val="both"/>
      </w:pPr>
      <w:r>
        <w:t xml:space="preserve">           Republika Hrvatska</w:t>
      </w:r>
    </w:p>
    <w:p w:rsidRDefault="005E339B" w:rsidP="005E339B" w:rsidR="005E339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E339B" w:rsidP="005E339B" w:rsidR="005E339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>Poslovni broj: 5 St-652/2018-3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>FINANCIJSKA AGENCIJA ZAGREB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>Ulica grada Vukovara 70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>Zagreb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 xml:space="preserve">Temeljem čl.64. st.3. Stečajnog zakona dostavljamo Vam pravomoćno rješenje o obustavi </w:t>
      </w:r>
      <w:proofErr w:type="spellStart"/>
      <w:r w:rsidRPr="005E339B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5E339B">
        <w:rPr>
          <w:rFonts w:cs="Times New Roman" w:eastAsia="Times New Roman"/>
          <w:szCs w:val="20"/>
          <w:lang w:eastAsia="hr-HR"/>
        </w:rPr>
        <w:t xml:space="preserve"> postupka za dužnika THEA TEMIDA d.o.o. za trgovinu i usluge, Zagreb, Malešnica 14, OIB: 52834659523, MBS: 081081376, </w:t>
      </w:r>
      <w:proofErr w:type="spellStart"/>
      <w:r w:rsidRPr="005E339B">
        <w:rPr>
          <w:rFonts w:cs="Times New Roman" w:eastAsia="Times New Roman"/>
          <w:szCs w:val="20"/>
          <w:lang w:eastAsia="hr-HR"/>
        </w:rPr>
        <w:t>posl</w:t>
      </w:r>
      <w:proofErr w:type="spellEnd"/>
      <w:r w:rsidRPr="005E339B">
        <w:rPr>
          <w:rFonts w:cs="Times New Roman" w:eastAsia="Times New Roman"/>
          <w:szCs w:val="20"/>
          <w:lang w:eastAsia="hr-HR"/>
        </w:rPr>
        <w:t>. br. St-396/2017-33 od 20. travnja 2018., a radi daljnjeg postupanja, sukladno čl.70. st.1. Stečajnog zakona.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u w:val="single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>U Bjelovaru 11. srpnja 2018.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 xml:space="preserve">                  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 xml:space="preserve">           Sutkinja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E33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Marija Petrina Kubica</w:t>
      </w: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5E339B" w:rsidR="005E339B" w:rsidRPr="005E33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339B" w:rsidP="004F27AE" w:rsidR="00AE649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78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78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339B" w:rsidP="004F27AE" w:rsidR="005E339B">
      <w:pPr>
        <w:pStyle w:val="NormaleSPIS"/>
      </w:pPr>
    </w:p>
    <w:p w:rsidRDefault="005E339B" w:rsidP="004F27AE" w:rsidR="005E339B">
      <w:pPr>
        <w:pStyle w:val="NormaleSPIS"/>
      </w:pPr>
    </w:p>
    <w:p w:rsidRDefault="005E339B" w:rsidP="004F27AE" w:rsidR="005E339B" w:rsidRPr="00B76F3C">
      <w:pPr>
        <w:pStyle w:val="NormaleSPIS"/>
      </w:pPr>
      <w:r>
        <w:rPr>
          <w:noProof/>
        </w:rPr>
        <w:drawing>
          <wp:inline distR="0" distL="0" distB="0" distT="0">
            <wp:extent cy="7924687" cx="5761355"/>
            <wp:effectExtent b="635" r="0" t="0" l="0"/>
            <wp:docPr descr="C:\Users\zvitez\AppData\Local\Microsoft\Windows\Temporary Internet Files\Content.Outlook\BUAJH1QU\Slika (79).jp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79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687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5E339B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39B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08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St-652/2018-3</izvorni_sadrzaj>
    <derivirana_varijabla naziv="DomainObject.Oznaka_1">St-652/2018-3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2018.</izvorni_sadrzaj>
    <derivirana_varijabla naziv="DomainObject.Predmet.DatumRjesavanja_1">15.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St-652/2018</izvorni_sadrzaj>
    <derivirana_varijabla naziv="DomainObject.Predmet.OznakaBroj_1">St-652/2018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St-652/2018-3</izvorni_sadrzaj>
    <derivirana_varijabla naziv="DomainObject.PoslovniBrojDokumenta_1">St-652/2018-3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2018.</izvorni_sadrzaj>
    <derivirana_varijabla naziv="DomainObject.Predmet.OdlukaRjesenje.DatumDonosenjaOdluke_1">15. svibnja 2018.</derivirana_varijabla>
  </DomainObject.Predmet.OdlukaRjesenje.DatumDonosenjaOdluke>
  <DomainObject.Predmet.OdlukaRjesenje.DatumPravomocnosti>
    <izvorni_sadrzaj>4. lipnja 2018.</izvorni_sadrzaj>
    <derivirana_varijabla naziv="DomainObject.Predmet.OdlukaRjesenje.DatumPravomocnosti_1">4. lipnja 2018.</derivirana_varijabla>
  </DomainObject.Predmet.OdlukaRjesenje.DatumPravomocnosti>
  <DomainObject.Predmet.OdlukaRjesenje.Oznaka>
    <izvorni_sadrzaj>St-652/2018-2</izvorni_sadrzaj>
    <derivirana_varijabla naziv="DomainObject.Predmet.OdlukaRjesenje.Oznaka_1">St-652/2018-2</derivirana_varijabla>
  </DomainObject.Predmet.OdlukaRjesenje.Oznaka>
  <DomainObject.Predmet.SudioniciListNaziv>
    <izvorni_sadrzaj>
      <item>THEA TEMIDA d.o.o. za trgovinu i usluge</item>
      <item>JUJNOVIĆ LUČIĆ MARKOVIĆ Odvjetničko društvo javno trgovačko društvo</item>
    </izvorni_sadrzaj>
    <derivirana_varijabla naziv="DomainObject.Predmet.SudioniciListNaziv_1">
      <item>THEA TEMIDA d.o.o. za trgovinu i usluge</item>
      <item>JUJNOVIĆ LUČIĆ MARKOVIĆ Odvjetničko društvo javno trgovačko društvo</item>
    </derivirana_varijabla>
  </DomainObject.Predmet.SudioniciListNaziv>
  <DomainObject.Predmet.SudioniciListAdressOIB>
    <izvorni_sadrzaj>
      <item>THEA TEMIDA d.o.o. za trgovinu i usluge, OIB 52834659523, Augusta Šenoe 7,43000 Bjelovar</item>
      <item>JUJNOVIĆ LUČIĆ MARKOVIĆ Odvjetničko društvo javno trgovačko društvo, OIB 46736017727, Strojarska cesta 20,10000 Zagreb</item>
    </izvorni_sadrzaj>
    <derivirana_varijabla naziv="DomainObject.Predmet.SudioniciListAdressOIB_1">
      <item>THEA TEMIDA d.o.o. za trgovinu i usluge, OIB 52834659523, Augusta Šenoe 7,43000 Bjelovar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6020C-0A41-4BE0-8BC0-3243AB15B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</properties:Words>
  <properties:Characters>488</properties:Characters>
  <properties:Lines>55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2018-07-11T11:05:00Z</cp:lastPrinted>
  <dcterms:modified xmlns:xsi="http://www.w3.org/2001/XMLSchema-instance" xsi:type="dcterms:W3CDTF">2018-07-11T11:06:00Z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St-652/2018-3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