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da16" w14:paraId="c4cda16" w:rsidRDefault="00EE30A7" w:rsidP="00926D93" w:rsidR="00EE30A7" w:rsidRPr="00E43C79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43C79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E43C79">
      <w:pPr>
        <w:pStyle w:val="Bezproreda"/>
        <w:jc w:val="both"/>
        <w:rPr>
          <w:sz w:val="24"/>
          <w:szCs w:val="24"/>
          <w:lang w:eastAsia="en-US"/>
        </w:rPr>
      </w:pPr>
      <w:r w:rsidRPr="00E43C79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E43C79">
      <w:pPr>
        <w:pStyle w:val="Bezproreda"/>
        <w:jc w:val="both"/>
        <w:rPr>
          <w:sz w:val="24"/>
          <w:szCs w:val="24"/>
          <w:lang w:eastAsia="en-US"/>
        </w:rPr>
      </w:pPr>
      <w:r w:rsidRPr="00E43C79">
        <w:rPr>
          <w:sz w:val="24"/>
          <w:szCs w:val="24"/>
          <w:lang w:eastAsia="en-US"/>
        </w:rPr>
        <w:t>TRGOVAČKI SUD U ZAGREBU</w:t>
      </w:r>
    </w:p>
    <w:p w:rsidRDefault="00EE30A7" w:rsidP="00926D93" w:rsidR="00926D93" w:rsidRPr="00E43C79">
      <w:pPr>
        <w:pStyle w:val="Bezproreda"/>
        <w:jc w:val="both"/>
        <w:rPr>
          <w:sz w:val="24"/>
          <w:szCs w:val="24"/>
          <w:lang w:eastAsia="en-US"/>
        </w:rPr>
      </w:pPr>
      <w:r w:rsidRPr="00E43C79">
        <w:rPr>
          <w:sz w:val="24"/>
          <w:szCs w:val="24"/>
          <w:lang w:eastAsia="en-US"/>
        </w:rPr>
        <w:t xml:space="preserve">Zagreb, Amruševa 2/II     </w:t>
      </w:r>
      <w:r w:rsidRPr="00E43C79">
        <w:rPr>
          <w:sz w:val="24"/>
          <w:szCs w:val="24"/>
          <w:lang w:eastAsia="en-US"/>
        </w:rPr>
        <w:tab/>
      </w:r>
      <w:r w:rsidRPr="00E43C79">
        <w:rPr>
          <w:sz w:val="24"/>
          <w:szCs w:val="24"/>
          <w:lang w:eastAsia="en-US"/>
        </w:rPr>
        <w:tab/>
      </w:r>
      <w:r w:rsidRPr="00E43C79">
        <w:rPr>
          <w:sz w:val="24"/>
          <w:szCs w:val="24"/>
          <w:lang w:eastAsia="en-US"/>
        </w:rPr>
        <w:tab/>
      </w:r>
      <w:r w:rsidRPr="00E43C79">
        <w:rPr>
          <w:sz w:val="24"/>
          <w:szCs w:val="24"/>
          <w:lang w:eastAsia="en-US"/>
        </w:rPr>
        <w:tab/>
      </w:r>
      <w:r w:rsidRPr="00E43C79">
        <w:rPr>
          <w:sz w:val="24"/>
          <w:szCs w:val="24"/>
          <w:lang w:eastAsia="en-US"/>
        </w:rPr>
        <w:tab/>
      </w:r>
      <w:r w:rsidRPr="00E43C79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EE30A7" w:rsidP="00926D93" w:rsidR="00EE30A7" w:rsidRPr="00E43C79">
      <w:pPr>
        <w:pStyle w:val="Bezproreda"/>
        <w:jc w:val="center"/>
        <w:rPr>
          <w:sz w:val="24"/>
          <w:szCs w:val="24"/>
          <w:lang w:eastAsia="en-US"/>
        </w:rPr>
      </w:pPr>
      <w:r w:rsidRPr="00E43C79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E43C79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E43C79">
      <w:pPr>
        <w:pStyle w:val="Bezproreda"/>
        <w:jc w:val="center"/>
        <w:rPr>
          <w:sz w:val="24"/>
          <w:szCs w:val="24"/>
          <w:lang w:eastAsia="en-US"/>
        </w:rPr>
      </w:pPr>
      <w:r w:rsidRPr="00E43C79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E43C79">
      <w:pPr>
        <w:pStyle w:val="Bezproreda"/>
        <w:jc w:val="center"/>
        <w:rPr>
          <w:sz w:val="24"/>
          <w:szCs w:val="24"/>
          <w:lang w:eastAsia="en-US"/>
        </w:rPr>
      </w:pPr>
    </w:p>
    <w:p w:rsidRDefault="004F1A56" w:rsidP="004F1A56" w:rsidR="004F1A56" w:rsidRPr="000A5FA7">
      <w:pPr>
        <w:pStyle w:val="Bezproreda"/>
        <w:ind w:firstLine="720"/>
        <w:jc w:val="both"/>
        <w:rPr>
          <w:sz w:val="24"/>
          <w:szCs w:val="24"/>
        </w:rPr>
      </w:pPr>
      <w:r w:rsidRPr="000A5FA7">
        <w:rPr>
          <w:bCs/>
          <w:sz w:val="24"/>
          <w:szCs w:val="24"/>
        </w:rPr>
        <w:t>Trgovački sud u Zagrebu, p</w:t>
      </w:r>
      <w:r w:rsidRPr="000A5FA7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</w:t>
      </w:r>
      <w:r w:rsidRPr="000A5FA7">
        <w:rPr>
          <w:sz w:val="24"/>
          <w:szCs w:val="24"/>
          <w:lang w:val="hr-BA"/>
        </w:rPr>
        <w:t xml:space="preserve"> GRAĐEVINARSTVO I PROMET d.o.o.</w:t>
      </w:r>
      <w:r w:rsidRPr="000A5FA7">
        <w:rPr>
          <w:sz w:val="24"/>
          <w:szCs w:val="24"/>
        </w:rPr>
        <w:t xml:space="preserve">, Zagreb, Španovićeva 17, OIB: 78261732261, dana </w:t>
      </w:r>
      <w:r>
        <w:rPr>
          <w:sz w:val="24"/>
          <w:szCs w:val="24"/>
        </w:rPr>
        <w:t>17. svibnja 2018. godine</w:t>
      </w:r>
    </w:p>
    <w:p w:rsidRDefault="00B50020" w:rsidP="003C51CC" w:rsidR="00B50020" w:rsidRPr="00E43C79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E43C79">
      <w:pPr>
        <w:pStyle w:val="Bezproreda"/>
        <w:ind w:firstLine="360"/>
        <w:jc w:val="center"/>
        <w:rPr>
          <w:sz w:val="24"/>
          <w:szCs w:val="24"/>
        </w:rPr>
      </w:pPr>
      <w:r w:rsidRPr="00E43C79">
        <w:rPr>
          <w:sz w:val="24"/>
          <w:szCs w:val="24"/>
        </w:rPr>
        <w:t>r i j e š i o   j e</w:t>
      </w:r>
    </w:p>
    <w:p w:rsidRDefault="00EE30A7" w:rsidP="00926D93" w:rsidR="00EE30A7" w:rsidRPr="00E43C79">
      <w:pPr>
        <w:pStyle w:val="Bezproreda"/>
        <w:jc w:val="both"/>
        <w:rPr>
          <w:b/>
          <w:sz w:val="24"/>
          <w:szCs w:val="24"/>
        </w:rPr>
      </w:pPr>
    </w:p>
    <w:p w:rsidRDefault="00EE30A7" w:rsidP="00707D29" w:rsidR="00EE30A7" w:rsidRPr="00E43C79">
      <w:pPr>
        <w:pStyle w:val="Bezproreda"/>
        <w:numPr>
          <w:ilvl w:val="0"/>
          <w:numId w:val="4"/>
        </w:numPr>
        <w:ind w:left="720"/>
        <w:jc w:val="both"/>
        <w:rPr>
          <w:sz w:val="24"/>
          <w:szCs w:val="24"/>
        </w:rPr>
      </w:pPr>
      <w:r w:rsidRPr="00E43C79">
        <w:rPr>
          <w:sz w:val="24"/>
          <w:szCs w:val="24"/>
        </w:rPr>
        <w:t>Utvrđene tražbine viših isplatnih redova:</w:t>
      </w:r>
    </w:p>
    <w:p w:rsidRDefault="003C51CC" w:rsidP="003C51CC" w:rsidR="003C51CC" w:rsidRPr="00E43C79">
      <w:pPr>
        <w:pStyle w:val="Bezproreda"/>
        <w:jc w:val="both"/>
        <w:rPr>
          <w:sz w:val="24"/>
          <w:szCs w:val="24"/>
        </w:rPr>
      </w:pPr>
    </w:p>
    <w:p w:rsidRDefault="003C51CC" w:rsidP="003C51CC" w:rsidR="00926D93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E43C79">
        <w:rPr>
          <w:sz w:val="24"/>
          <w:szCs w:val="24"/>
        </w:rPr>
        <w:t>I. viši isplatni red:</w:t>
      </w:r>
    </w:p>
    <w:p w:rsidRDefault="004257AE" w:rsidP="004257AE" w:rsidR="004257AE" w:rsidRPr="00E43C79">
      <w:pPr>
        <w:pStyle w:val="Bezproreda"/>
        <w:ind w:left="720"/>
        <w:jc w:val="both"/>
        <w:rPr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193"/>
        <w:gridCol w:w="1366"/>
        <w:gridCol w:w="1464"/>
        <w:gridCol w:w="1376"/>
        <w:gridCol w:w="1408"/>
        <w:gridCol w:w="1408"/>
        <w:gridCol w:w="1405"/>
      </w:tblGrid>
      <w:tr w:rsidTr="00912A62" w:rsidR="004257AE" w:rsidRPr="004257AE">
        <w:trPr>
          <w:trHeight w:val="510"/>
        </w:trPr>
        <w:tc>
          <w:tcPr>
            <w:tcW w:type="pct" w:w="6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257AE" w:rsidP="004257AE" w:rsidR="004257AE" w:rsidRPr="004257AE">
            <w:pPr>
              <w:widowControl/>
              <w:jc w:val="center"/>
              <w:rPr>
                <w:color w:val="000000"/>
              </w:rPr>
            </w:pPr>
            <w:r w:rsidRPr="004257AE">
              <w:rPr>
                <w:color w:val="000000"/>
              </w:rPr>
              <w:t>Redni broj prijavljene tražbine</w:t>
            </w:r>
          </w:p>
        </w:tc>
        <w:tc>
          <w:tcPr>
            <w:tcW w:type="pct" w:w="71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257AE" w:rsidP="004257AE" w:rsidR="004257AE" w:rsidRPr="004257AE">
            <w:pPr>
              <w:widowControl/>
              <w:jc w:val="center"/>
              <w:rPr>
                <w:color w:val="000000"/>
              </w:rPr>
            </w:pPr>
            <w:r w:rsidRPr="004257AE">
              <w:rPr>
                <w:color w:val="000000"/>
              </w:rPr>
              <w:t>Ime i prezime / tvrtka  ili naziv vjerovnika</w:t>
            </w:r>
          </w:p>
        </w:tc>
        <w:tc>
          <w:tcPr>
            <w:tcW w:type="pct" w:w="76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257AE" w:rsidP="004257AE" w:rsidR="004257AE" w:rsidRPr="004257AE">
            <w:pPr>
              <w:widowControl/>
              <w:jc w:val="center"/>
              <w:rPr>
                <w:color w:val="000000"/>
              </w:rPr>
            </w:pPr>
            <w:r w:rsidRPr="004257AE">
              <w:rPr>
                <w:color w:val="000000"/>
              </w:rPr>
              <w:t xml:space="preserve">OIB vjerovnika </w:t>
            </w:r>
          </w:p>
        </w:tc>
        <w:tc>
          <w:tcPr>
            <w:tcW w:type="pct" w:w="715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257AE" w:rsidP="004257AE" w:rsidR="004257AE" w:rsidRPr="004257AE">
            <w:pPr>
              <w:widowControl/>
              <w:rPr>
                <w:color w:val="000000"/>
              </w:rPr>
            </w:pPr>
            <w:r w:rsidRPr="004257AE">
              <w:rPr>
                <w:color w:val="000000"/>
              </w:rPr>
              <w:t>Adresa / sjedište vjerovnika</w:t>
            </w:r>
          </w:p>
        </w:tc>
        <w:tc>
          <w:tcPr>
            <w:tcW w:type="pct" w:w="1463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4257AE" w:rsidP="004257AE" w:rsidR="004257AE" w:rsidRPr="004257AE">
            <w:pPr>
              <w:widowControl/>
              <w:jc w:val="center"/>
              <w:rPr>
                <w:i/>
                <w:iCs/>
              </w:rPr>
            </w:pPr>
            <w:r w:rsidRPr="004257AE">
              <w:rPr>
                <w:i/>
                <w:iCs/>
              </w:rPr>
              <w:footnoteReference w:id="1" w:customMarkFollows="true"/>
              <w:t>Iznos prijavljene tražbine (kn)</w:t>
            </w:r>
            <w:r w:rsidRPr="00815F99">
              <w:rPr>
                <w:vertAlign w:val="superscript"/>
              </w:rPr>
              <w:t xml:space="preserve"> </w:t>
            </w:r>
            <w:r w:rsidRPr="00815F99">
              <w:rPr>
                <w:vertAlign w:val="superscript"/>
              </w:rPr>
              <w:footnoteReference w:id="2"/>
            </w:r>
          </w:p>
        </w:tc>
        <w:tc>
          <w:tcPr>
            <w:tcW w:type="pct" w:w="73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257AE" w:rsidP="004257AE" w:rsidR="004257AE" w:rsidRPr="004257AE">
            <w:pPr>
              <w:widowControl/>
              <w:jc w:val="center"/>
              <w:rPr>
                <w:color w:val="000000"/>
              </w:rPr>
            </w:pPr>
            <w:r w:rsidRPr="004257AE">
              <w:rPr>
                <w:color w:val="000000"/>
              </w:rPr>
              <w:t>Iznos priznate tražbine (kn)</w:t>
            </w:r>
          </w:p>
        </w:tc>
      </w:tr>
      <w:tr w:rsidTr="00912A62" w:rsidR="004257AE" w:rsidRPr="004257AE">
        <w:trPr>
          <w:trHeight w:val="334"/>
        </w:trPr>
        <w:tc>
          <w:tcPr>
            <w:tcW w:type="pct" w:w="6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257AE" w:rsidP="004257AE" w:rsidR="004257AE" w:rsidRPr="004257AE">
            <w:pPr>
              <w:widowControl/>
              <w:rPr>
                <w:color w:val="000000"/>
              </w:rPr>
            </w:pPr>
          </w:p>
        </w:tc>
        <w:tc>
          <w:tcPr>
            <w:tcW w:type="pct" w:w="71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257AE" w:rsidP="004257AE" w:rsidR="004257AE" w:rsidRPr="004257AE">
            <w:pPr>
              <w:widowControl/>
              <w:rPr>
                <w:color w:val="000000"/>
              </w:rPr>
            </w:pPr>
          </w:p>
        </w:tc>
        <w:tc>
          <w:tcPr>
            <w:tcW w:type="pct" w:w="76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257AE" w:rsidP="004257AE" w:rsidR="004257AE" w:rsidRPr="004257AE">
            <w:pPr>
              <w:widowControl/>
              <w:rPr>
                <w:color w:val="000000"/>
              </w:rPr>
            </w:pPr>
          </w:p>
        </w:tc>
        <w:tc>
          <w:tcPr>
            <w:tcW w:type="pct" w:w="71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257AE" w:rsidP="004257AE" w:rsidR="004257AE" w:rsidRPr="004257AE">
            <w:pPr>
              <w:widowControl/>
              <w:rPr>
                <w:color w:val="000000"/>
              </w:rPr>
            </w:pPr>
          </w:p>
        </w:tc>
        <w:tc>
          <w:tcPr>
            <w:tcW w:type="pct" w:w="1463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4257AE" w:rsidP="004257AE" w:rsidR="004257AE" w:rsidRPr="004257AE">
            <w:pPr>
              <w:widowControl/>
              <w:rPr>
                <w:i/>
                <w:iCs/>
              </w:rPr>
            </w:pPr>
          </w:p>
        </w:tc>
        <w:tc>
          <w:tcPr>
            <w:tcW w:type="pct" w:w="73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257AE" w:rsidP="004257AE" w:rsidR="004257AE" w:rsidRPr="004257AE">
            <w:pPr>
              <w:widowControl/>
              <w:rPr>
                <w:color w:val="000000"/>
              </w:rPr>
            </w:pPr>
          </w:p>
        </w:tc>
      </w:tr>
      <w:tr w:rsidTr="00912A62" w:rsidR="004257AE" w:rsidRPr="004257AE">
        <w:trPr>
          <w:trHeight w:val="334"/>
        </w:trPr>
        <w:tc>
          <w:tcPr>
            <w:tcW w:type="pct" w:w="6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257AE" w:rsidP="004257AE" w:rsidR="004257AE" w:rsidRPr="004257AE">
            <w:pPr>
              <w:widowControl/>
              <w:rPr>
                <w:color w:val="000000"/>
              </w:rPr>
            </w:pPr>
          </w:p>
        </w:tc>
        <w:tc>
          <w:tcPr>
            <w:tcW w:type="pct" w:w="71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257AE" w:rsidP="004257AE" w:rsidR="004257AE" w:rsidRPr="004257AE">
            <w:pPr>
              <w:widowControl/>
              <w:rPr>
                <w:color w:val="000000"/>
              </w:rPr>
            </w:pPr>
          </w:p>
        </w:tc>
        <w:tc>
          <w:tcPr>
            <w:tcW w:type="pct" w:w="76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257AE" w:rsidP="004257AE" w:rsidR="004257AE" w:rsidRPr="004257AE">
            <w:pPr>
              <w:widowControl/>
              <w:rPr>
                <w:color w:val="000000"/>
              </w:rPr>
            </w:pPr>
          </w:p>
        </w:tc>
        <w:tc>
          <w:tcPr>
            <w:tcW w:type="pct" w:w="71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257AE" w:rsidP="004257AE" w:rsidR="004257AE" w:rsidRPr="004257AE">
            <w:pPr>
              <w:widowControl/>
              <w:rPr>
                <w:color w:val="000000"/>
              </w:rPr>
            </w:pPr>
          </w:p>
        </w:tc>
        <w:tc>
          <w:tcPr>
            <w:tcW w:type="pct" w:w="7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257AE" w:rsidP="004257AE" w:rsidR="004257AE" w:rsidRPr="004257AE">
            <w:pPr>
              <w:widowControl/>
              <w:jc w:val="center"/>
              <w:rPr>
                <w:color w:val="000000"/>
              </w:rPr>
            </w:pPr>
            <w:r w:rsidRPr="004257AE">
              <w:rPr>
                <w:color w:val="000000"/>
              </w:rPr>
              <w:t>NETO</w:t>
            </w:r>
          </w:p>
        </w:tc>
        <w:tc>
          <w:tcPr>
            <w:tcW w:type="pct" w:w="7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257AE" w:rsidP="004257AE" w:rsidR="004257AE" w:rsidRPr="004257AE">
            <w:pPr>
              <w:widowControl/>
              <w:jc w:val="center"/>
              <w:rPr>
                <w:color w:val="000000"/>
              </w:rPr>
            </w:pPr>
            <w:r w:rsidRPr="004257AE">
              <w:rPr>
                <w:color w:val="000000"/>
              </w:rPr>
              <w:t>BRUTO II</w:t>
            </w:r>
          </w:p>
        </w:tc>
        <w:tc>
          <w:tcPr>
            <w:tcW w:type="pct" w:w="73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257AE" w:rsidP="004257AE" w:rsidR="004257AE" w:rsidRPr="004257AE">
            <w:pPr>
              <w:widowControl/>
              <w:rPr>
                <w:color w:val="000000"/>
              </w:rPr>
            </w:pPr>
          </w:p>
        </w:tc>
      </w:tr>
      <w:tr w:rsidTr="00912A62" w:rsidR="004257AE" w:rsidRPr="004257AE">
        <w:trPr>
          <w:trHeight w:val="637"/>
        </w:trPr>
        <w:tc>
          <w:tcPr>
            <w:tcW w:type="pct" w:w="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257AE" w:rsidP="004257AE" w:rsidR="004257AE" w:rsidRPr="004257AE">
            <w:pPr>
              <w:widowControl/>
              <w:jc w:val="center"/>
              <w:rPr>
                <w:color w:val="000000"/>
              </w:rPr>
            </w:pPr>
            <w:r w:rsidRPr="004257AE">
              <w:rPr>
                <w:color w:val="000000"/>
              </w:rPr>
              <w:t>1.</w:t>
            </w:r>
          </w:p>
        </w:tc>
        <w:tc>
          <w:tcPr>
            <w:tcW w:type="pct" w:w="71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57AE" w:rsidP="004257AE" w:rsidR="004257AE" w:rsidRPr="004257AE">
            <w:pPr>
              <w:widowControl/>
              <w:rPr>
                <w:color w:val="000000"/>
              </w:rPr>
            </w:pPr>
          </w:p>
          <w:p w:rsidRDefault="004257AE" w:rsidP="004257AE" w:rsidR="004257AE" w:rsidRPr="004257AE">
            <w:pPr>
              <w:widowControl/>
              <w:jc w:val="center"/>
              <w:rPr>
                <w:color w:val="000000"/>
              </w:rPr>
            </w:pPr>
            <w:r w:rsidRPr="004257AE">
              <w:rPr>
                <w:color w:val="000000"/>
              </w:rPr>
              <w:t>JUSUF HUSKIĆ</w:t>
            </w:r>
          </w:p>
          <w:p w:rsidRDefault="004257AE" w:rsidP="004257AE" w:rsidR="004257AE" w:rsidRPr="004257AE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type="pct" w:w="761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257AE" w:rsidP="004257AE" w:rsidR="004257AE" w:rsidRPr="004257AE">
            <w:pPr>
              <w:widowControl/>
              <w:jc w:val="center"/>
              <w:rPr>
                <w:color w:val="000000"/>
              </w:rPr>
            </w:pPr>
            <w:r w:rsidRPr="004257AE">
              <w:rPr>
                <w:color w:val="000000"/>
              </w:rPr>
              <w:t>89687596476</w:t>
            </w:r>
          </w:p>
        </w:tc>
        <w:tc>
          <w:tcPr>
            <w:tcW w:type="pct" w:w="71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57AE" w:rsidP="004257AE" w:rsidR="004257AE" w:rsidRPr="004257AE">
            <w:pPr>
              <w:widowControl/>
              <w:jc w:val="center"/>
            </w:pPr>
          </w:p>
          <w:p w:rsidRDefault="004257AE" w:rsidP="004257AE" w:rsidR="004257AE" w:rsidRPr="004257AE">
            <w:pPr>
              <w:widowControl/>
            </w:pPr>
            <w:r w:rsidRPr="004257AE">
              <w:t>Zagreb, Španovićeva 17</w:t>
            </w:r>
          </w:p>
          <w:p w:rsidRDefault="004257AE" w:rsidP="004257AE" w:rsidR="004257AE" w:rsidRPr="004257AE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type="pct" w:w="73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57AE" w:rsidP="004257AE" w:rsidR="004257AE" w:rsidRPr="004257AE">
            <w:pPr>
              <w:widowControl/>
              <w:jc w:val="center"/>
            </w:pPr>
          </w:p>
          <w:p w:rsidRDefault="004257AE" w:rsidP="004257AE" w:rsidR="004257AE" w:rsidRPr="004257AE">
            <w:pPr>
              <w:widowControl/>
              <w:jc w:val="center"/>
            </w:pPr>
            <w:r w:rsidRPr="004257AE">
              <w:t>307.506,86</w:t>
            </w:r>
          </w:p>
          <w:p w:rsidRDefault="004257AE" w:rsidP="004257AE" w:rsidR="004257AE" w:rsidRPr="004257AE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type="pct" w:w="73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57AE" w:rsidP="004257AE" w:rsidR="004257AE" w:rsidRPr="004257AE">
            <w:pPr>
              <w:widowControl/>
              <w:jc w:val="center"/>
              <w:rPr>
                <w:color w:val="000000"/>
              </w:rPr>
            </w:pPr>
            <w:r w:rsidRPr="004257AE">
              <w:rPr>
                <w:color w:val="000000"/>
              </w:rPr>
              <w:t>440.675,80</w:t>
            </w:r>
          </w:p>
        </w:tc>
        <w:tc>
          <w:tcPr>
            <w:tcW w:type="pct" w:w="73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57AE" w:rsidP="004257AE" w:rsidR="004257AE" w:rsidRPr="004257AE">
            <w:pPr>
              <w:widowControl/>
              <w:jc w:val="right"/>
              <w:rPr>
                <w:color w:val="000000"/>
              </w:rPr>
            </w:pPr>
            <w:r w:rsidRPr="004257AE">
              <w:rPr>
                <w:color w:val="000000"/>
              </w:rPr>
              <w:t>440.675,80</w:t>
            </w:r>
          </w:p>
        </w:tc>
      </w:tr>
      <w:tr w:rsidTr="00912A62" w:rsidR="004257AE" w:rsidRPr="004257AE">
        <w:trPr>
          <w:trHeight w:val="637"/>
        </w:trPr>
        <w:tc>
          <w:tcPr>
            <w:tcW w:type="pct" w:w="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257AE" w:rsidP="004257AE" w:rsidR="004257AE" w:rsidRPr="004257AE">
            <w:pPr>
              <w:widowControl/>
              <w:jc w:val="center"/>
              <w:rPr>
                <w:color w:val="000000"/>
              </w:rPr>
            </w:pPr>
            <w:r w:rsidRPr="004257AE">
              <w:rPr>
                <w:color w:val="000000"/>
              </w:rPr>
              <w:t>2.</w:t>
            </w:r>
          </w:p>
        </w:tc>
        <w:tc>
          <w:tcPr>
            <w:tcW w:type="pct" w:w="71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257AE" w:rsidP="004257AE" w:rsidR="004257AE" w:rsidRPr="004257AE">
            <w:pPr>
              <w:widowControl/>
              <w:rPr>
                <w:color w:val="000000"/>
              </w:rPr>
            </w:pPr>
            <w:r w:rsidRPr="004257AE">
              <w:rPr>
                <w:color w:val="000000"/>
              </w:rPr>
              <w:t>Republika Hrvatska, Ministarstvo financija, Porezna uprava, PU Zagreb</w:t>
            </w:r>
          </w:p>
        </w:tc>
        <w:tc>
          <w:tcPr>
            <w:tcW w:type="pct" w:w="761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257AE" w:rsidP="004257AE" w:rsidR="004257AE" w:rsidRPr="004257AE">
            <w:pPr>
              <w:widowControl/>
              <w:jc w:val="center"/>
              <w:rPr>
                <w:color w:val="000000"/>
              </w:rPr>
            </w:pPr>
            <w:r w:rsidRPr="004257AE">
              <w:rPr>
                <w:color w:val="000000"/>
              </w:rPr>
              <w:t>18683136487</w:t>
            </w:r>
          </w:p>
        </w:tc>
        <w:tc>
          <w:tcPr>
            <w:tcW w:type="pct" w:w="71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257AE" w:rsidP="004257AE" w:rsidR="004257AE" w:rsidRPr="004257AE">
            <w:pPr>
              <w:widowControl/>
              <w:jc w:val="center"/>
            </w:pPr>
          </w:p>
        </w:tc>
        <w:tc>
          <w:tcPr>
            <w:tcW w:type="pct" w:w="73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257AE" w:rsidP="004257AE" w:rsidR="004257AE" w:rsidRPr="004257AE">
            <w:pPr>
              <w:widowControl/>
              <w:jc w:val="center"/>
            </w:pPr>
            <w:r w:rsidRPr="004257AE">
              <w:t>821.790,55</w:t>
            </w:r>
          </w:p>
        </w:tc>
        <w:tc>
          <w:tcPr>
            <w:tcW w:type="pct" w:w="73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257AE" w:rsidP="004257AE" w:rsidR="004257AE" w:rsidRPr="004257AE">
            <w:pPr>
              <w:widowControl/>
              <w:jc w:val="center"/>
              <w:rPr>
                <w:color w:val="000000"/>
              </w:rPr>
            </w:pPr>
            <w:r w:rsidRPr="004257AE">
              <w:rPr>
                <w:color w:val="000000"/>
              </w:rPr>
              <w:t>821.790,55</w:t>
            </w:r>
          </w:p>
        </w:tc>
        <w:tc>
          <w:tcPr>
            <w:tcW w:type="pct" w:w="73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257AE" w:rsidP="004257AE" w:rsidR="004257AE" w:rsidRPr="004257AE">
            <w:pPr>
              <w:widowControl/>
              <w:jc w:val="right"/>
              <w:rPr>
                <w:color w:val="000000"/>
              </w:rPr>
            </w:pPr>
            <w:r w:rsidRPr="004257AE">
              <w:rPr>
                <w:color w:val="000000"/>
              </w:rPr>
              <w:t>722.152,06</w:t>
            </w:r>
          </w:p>
        </w:tc>
      </w:tr>
      <w:tr w:rsidTr="00912A62" w:rsidR="004257AE" w:rsidRPr="004257AE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0"/>
        </w:trPr>
        <w:tc>
          <w:tcPr>
            <w:tcW w:type="pct" w:w="620"/>
            <w:vAlign w:val="center"/>
          </w:tcPr>
          <w:p w:rsidRDefault="004257AE" w:rsidP="004257AE" w:rsidR="004257AE" w:rsidRPr="004257AE">
            <w:pPr>
              <w:widowControl/>
              <w:tabs>
                <w:tab w:pos="510" w:val="left"/>
              </w:tabs>
              <w:ind w:left="-10"/>
              <w:jc w:val="center"/>
              <w:rPr>
                <w:b/>
              </w:rPr>
            </w:pPr>
          </w:p>
        </w:tc>
        <w:tc>
          <w:tcPr>
            <w:tcW w:type="pct" w:w="710"/>
          </w:tcPr>
          <w:p w:rsidRDefault="004257AE" w:rsidP="004257AE" w:rsidR="004257AE" w:rsidRPr="004257AE">
            <w:pPr>
              <w:widowControl/>
              <w:rPr>
                <w:b/>
              </w:rPr>
            </w:pPr>
          </w:p>
        </w:tc>
        <w:tc>
          <w:tcPr>
            <w:tcW w:type="pct" w:w="761"/>
          </w:tcPr>
          <w:p w:rsidRDefault="004257AE" w:rsidP="004257AE" w:rsidR="004257AE" w:rsidRPr="004257AE">
            <w:pPr>
              <w:widowControl/>
              <w:rPr>
                <w:b/>
              </w:rPr>
            </w:pPr>
          </w:p>
        </w:tc>
        <w:tc>
          <w:tcPr>
            <w:tcW w:type="pct" w:w="715"/>
            <w:vAlign w:val="center"/>
          </w:tcPr>
          <w:p w:rsidRDefault="004257AE" w:rsidP="004257AE" w:rsidR="004257AE" w:rsidRPr="004257AE">
            <w:pPr>
              <w:widowControl/>
              <w:jc w:val="center"/>
              <w:rPr>
                <w:b/>
              </w:rPr>
            </w:pPr>
            <w:r w:rsidRPr="004257AE">
              <w:rPr>
                <w:b/>
              </w:rPr>
              <w:t>UKUPNO</w:t>
            </w:r>
          </w:p>
        </w:tc>
        <w:tc>
          <w:tcPr>
            <w:tcW w:type="pct" w:w="732"/>
            <w:vAlign w:val="center"/>
          </w:tcPr>
          <w:p w:rsidRDefault="004257AE" w:rsidP="004257AE" w:rsidR="004257AE" w:rsidRPr="004257AE">
            <w:pPr>
              <w:widowControl/>
              <w:jc w:val="center"/>
            </w:pPr>
          </w:p>
          <w:p w:rsidRDefault="004257AE" w:rsidP="004257AE" w:rsidR="004257AE" w:rsidRPr="004257AE">
            <w:pPr>
              <w:widowControl/>
              <w:jc w:val="center"/>
            </w:pPr>
            <w:r w:rsidRPr="004257AE">
              <w:t>1.129.297,41</w:t>
            </w:r>
          </w:p>
          <w:p w:rsidRDefault="004257AE" w:rsidP="004257AE" w:rsidR="004257AE" w:rsidRPr="004257AE">
            <w:pPr>
              <w:widowControl/>
              <w:jc w:val="center"/>
              <w:rPr>
                <w:b/>
              </w:rPr>
            </w:pPr>
          </w:p>
        </w:tc>
        <w:tc>
          <w:tcPr>
            <w:tcW w:type="pct" w:w="732"/>
            <w:vAlign w:val="center"/>
          </w:tcPr>
          <w:p w:rsidRDefault="004257AE" w:rsidP="004257AE" w:rsidR="004257AE" w:rsidRPr="004257AE">
            <w:pPr>
              <w:widowControl/>
              <w:jc w:val="center"/>
              <w:rPr>
                <w:b/>
              </w:rPr>
            </w:pPr>
            <w:r w:rsidRPr="004257AE">
              <w:rPr>
                <w:color w:val="000000"/>
              </w:rPr>
              <w:t>1.262.466,35</w:t>
            </w:r>
          </w:p>
        </w:tc>
        <w:tc>
          <w:tcPr>
            <w:tcW w:type="pct" w:w="732"/>
            <w:vAlign w:val="center"/>
          </w:tcPr>
          <w:p w:rsidRDefault="004257AE" w:rsidP="004257AE" w:rsidR="004257AE" w:rsidRPr="004257AE">
            <w:pPr>
              <w:widowControl/>
              <w:jc w:val="center"/>
              <w:rPr>
                <w:b/>
              </w:rPr>
            </w:pPr>
            <w:r w:rsidRPr="004257AE">
              <w:rPr>
                <w:color w:val="000000"/>
              </w:rPr>
              <w:t>1.162.827,86</w:t>
            </w:r>
          </w:p>
        </w:tc>
      </w:tr>
    </w:tbl>
    <w:p w:rsidRDefault="003C51CC" w:rsidP="003C51CC" w:rsidR="003C51CC">
      <w:pPr>
        <w:pStyle w:val="Bezproreda"/>
        <w:jc w:val="both"/>
        <w:rPr>
          <w:sz w:val="24"/>
          <w:szCs w:val="24"/>
        </w:rPr>
      </w:pPr>
    </w:p>
    <w:p w:rsidRDefault="00815F99" w:rsidP="003C51CC" w:rsidR="00815F99">
      <w:pPr>
        <w:pStyle w:val="Bezproreda"/>
        <w:jc w:val="both"/>
        <w:rPr>
          <w:sz w:val="24"/>
          <w:szCs w:val="24"/>
        </w:rPr>
      </w:pPr>
    </w:p>
    <w:p w:rsidRDefault="00815F99" w:rsidP="003C51CC" w:rsidR="00815F99">
      <w:pPr>
        <w:pStyle w:val="Bezproreda"/>
        <w:jc w:val="both"/>
        <w:rPr>
          <w:sz w:val="24"/>
          <w:szCs w:val="24"/>
        </w:rPr>
      </w:pPr>
    </w:p>
    <w:p w:rsidRDefault="00815F99" w:rsidP="003C51CC" w:rsidR="00815F99" w:rsidRPr="00E43C79">
      <w:pPr>
        <w:pStyle w:val="Bezproreda"/>
        <w:jc w:val="both"/>
        <w:rPr>
          <w:sz w:val="24"/>
          <w:szCs w:val="24"/>
        </w:rPr>
      </w:pPr>
    </w:p>
    <w:p w:rsidRDefault="004257AE" w:rsidP="003C51CC" w:rsidR="004257AE" w:rsidRPr="00E43C79">
      <w:pPr>
        <w:pStyle w:val="Bezproreda"/>
        <w:jc w:val="both"/>
        <w:rPr>
          <w:sz w:val="24"/>
          <w:szCs w:val="24"/>
        </w:rPr>
      </w:pPr>
    </w:p>
    <w:p w:rsidRDefault="00B50020" w:rsidP="00B356AC" w:rsidR="00B50020" w:rsidRPr="00E43C79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E43C79">
        <w:rPr>
          <w:sz w:val="24"/>
          <w:szCs w:val="24"/>
        </w:rPr>
        <w:t>II. viši isplatni red</w:t>
      </w:r>
    </w:p>
    <w:p w:rsidRDefault="00273D2B" w:rsidP="00273D2B" w:rsidR="00273D2B" w:rsidRPr="00E43C79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06"/>
        <w:gridCol w:w="2486"/>
        <w:gridCol w:w="1356"/>
        <w:gridCol w:w="1528"/>
        <w:gridCol w:w="1266"/>
        <w:gridCol w:w="1478"/>
      </w:tblGrid>
      <w:tr w:rsidTr="00912A62" w:rsidR="004257AE" w:rsidRPr="004257AE">
        <w:trPr>
          <w:jc w:val="center"/>
        </w:trPr>
        <w:tc>
          <w:tcPr>
            <w:tcW w:type="pct" w:w="783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Redni broj prijavljene tražbine</w:t>
            </w:r>
          </w:p>
        </w:tc>
        <w:tc>
          <w:tcPr>
            <w:tcW w:type="pct" w:w="1292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Ime i prezime / tvrtka  ili naziv vjerovnika</w:t>
            </w:r>
          </w:p>
        </w:tc>
        <w:tc>
          <w:tcPr>
            <w:tcW w:type="pct" w:w="705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 xml:space="preserve">OIB vjerovnika </w:t>
            </w:r>
          </w:p>
        </w:tc>
        <w:tc>
          <w:tcPr>
            <w:tcW w:type="pct" w:w="794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Adresa / sjedište vjerovnika</w:t>
            </w:r>
          </w:p>
        </w:tc>
        <w:tc>
          <w:tcPr>
            <w:tcW w:type="pct" w:w="65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Iznos prijavljene tražbine (kn)</w:t>
            </w:r>
            <w:r w:rsidRPr="004257AE">
              <w:rPr>
                <w:rFonts w:eastAsia="Calibri"/>
                <w:vertAlign w:val="superscript"/>
                <w:lang w:eastAsia="en-US"/>
              </w:rPr>
              <w:footnoteReference w:id="3"/>
            </w:r>
          </w:p>
        </w:tc>
        <w:tc>
          <w:tcPr>
            <w:tcW w:type="pct" w:w="76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Iznos priznate tražbine</w:t>
            </w:r>
          </w:p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(kn)</w:t>
            </w:r>
          </w:p>
        </w:tc>
      </w:tr>
      <w:tr w:rsidTr="00912A62" w:rsidR="004257AE" w:rsidRPr="004257AE">
        <w:trPr>
          <w:jc w:val="center"/>
        </w:trPr>
        <w:tc>
          <w:tcPr>
            <w:tcW w:type="pct" w:w="783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</w:p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1.</w:t>
            </w:r>
          </w:p>
        </w:tc>
        <w:tc>
          <w:tcPr>
            <w:tcW w:type="pct" w:w="1292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Republika Hrvatska</w:t>
            </w:r>
          </w:p>
        </w:tc>
        <w:tc>
          <w:tcPr>
            <w:tcW w:type="pct" w:w="705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52634238587</w:t>
            </w:r>
          </w:p>
        </w:tc>
        <w:tc>
          <w:tcPr>
            <w:tcW w:type="pct" w:w="794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Zagreb, Savska cesta 41</w:t>
            </w:r>
          </w:p>
        </w:tc>
        <w:tc>
          <w:tcPr>
            <w:tcW w:type="pct" w:w="65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3.713,61</w:t>
            </w:r>
          </w:p>
        </w:tc>
        <w:tc>
          <w:tcPr>
            <w:tcW w:type="pct" w:w="76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3.713,61</w:t>
            </w:r>
          </w:p>
        </w:tc>
      </w:tr>
      <w:tr w:rsidTr="00912A62" w:rsidR="004257AE" w:rsidRPr="004257AE">
        <w:trPr>
          <w:jc w:val="center"/>
        </w:trPr>
        <w:tc>
          <w:tcPr>
            <w:tcW w:type="pct" w:w="783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</w:p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2.</w:t>
            </w:r>
          </w:p>
        </w:tc>
        <w:tc>
          <w:tcPr>
            <w:tcW w:type="pct" w:w="1292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Alen Novosad</w:t>
            </w:r>
          </w:p>
        </w:tc>
        <w:tc>
          <w:tcPr>
            <w:tcW w:type="pct" w:w="705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35961936889</w:t>
            </w:r>
          </w:p>
        </w:tc>
        <w:tc>
          <w:tcPr>
            <w:tcW w:type="pct" w:w="794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Zagreb, Srednjak 1</w:t>
            </w:r>
          </w:p>
        </w:tc>
        <w:tc>
          <w:tcPr>
            <w:tcW w:type="pct" w:w="65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4257AE">
              <w:rPr>
                <w:rFonts w:eastAsia="Calibri"/>
                <w:sz w:val="18"/>
                <w:szCs w:val="18"/>
                <w:lang w:eastAsia="en-US"/>
              </w:rPr>
              <w:t>364.389,27</w:t>
            </w:r>
          </w:p>
        </w:tc>
        <w:tc>
          <w:tcPr>
            <w:tcW w:type="pct" w:w="76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4257AE">
              <w:rPr>
                <w:rFonts w:eastAsia="Calibri"/>
                <w:sz w:val="18"/>
                <w:szCs w:val="18"/>
                <w:lang w:eastAsia="en-US"/>
              </w:rPr>
              <w:t>364.389,27</w:t>
            </w:r>
          </w:p>
        </w:tc>
      </w:tr>
      <w:tr w:rsidTr="00912A62" w:rsidR="004257AE" w:rsidRPr="004257AE">
        <w:trPr>
          <w:jc w:val="center"/>
        </w:trPr>
        <w:tc>
          <w:tcPr>
            <w:tcW w:type="pct" w:w="783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3.</w:t>
            </w:r>
          </w:p>
        </w:tc>
        <w:tc>
          <w:tcPr>
            <w:tcW w:type="pct" w:w="1292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Zagrebački holding d.o.o.</w:t>
            </w:r>
          </w:p>
        </w:tc>
        <w:tc>
          <w:tcPr>
            <w:tcW w:type="pct" w:w="705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85584865987</w:t>
            </w:r>
          </w:p>
        </w:tc>
        <w:tc>
          <w:tcPr>
            <w:tcW w:type="pct" w:w="794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Zagreb, Ul. gradaVukovara 41</w:t>
            </w:r>
          </w:p>
        </w:tc>
        <w:tc>
          <w:tcPr>
            <w:tcW w:type="pct" w:w="65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12.363,85</w:t>
            </w:r>
          </w:p>
        </w:tc>
        <w:tc>
          <w:tcPr>
            <w:tcW w:type="pct" w:w="76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12.363,85</w:t>
            </w:r>
          </w:p>
        </w:tc>
      </w:tr>
      <w:tr w:rsidTr="00912A62" w:rsidR="004257AE" w:rsidRPr="004257AE">
        <w:trPr>
          <w:jc w:val="center"/>
        </w:trPr>
        <w:tc>
          <w:tcPr>
            <w:tcW w:type="pct" w:w="783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4.</w:t>
            </w:r>
          </w:p>
        </w:tc>
        <w:tc>
          <w:tcPr>
            <w:tcW w:type="pct" w:w="1292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Allianz Zagreb d.d.</w:t>
            </w:r>
          </w:p>
        </w:tc>
        <w:tc>
          <w:tcPr>
            <w:tcW w:type="pct" w:w="705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23759810849</w:t>
            </w:r>
          </w:p>
        </w:tc>
        <w:tc>
          <w:tcPr>
            <w:tcW w:type="pct" w:w="794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Zagreb, Heinzelova 70</w:t>
            </w:r>
          </w:p>
        </w:tc>
        <w:tc>
          <w:tcPr>
            <w:tcW w:type="pct" w:w="65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1.925,43</w:t>
            </w:r>
          </w:p>
        </w:tc>
        <w:tc>
          <w:tcPr>
            <w:tcW w:type="pct" w:w="76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1.925,43</w:t>
            </w:r>
          </w:p>
        </w:tc>
      </w:tr>
      <w:tr w:rsidTr="00912A62" w:rsidR="004257AE" w:rsidRPr="004257AE">
        <w:trPr>
          <w:jc w:val="center"/>
        </w:trPr>
        <w:tc>
          <w:tcPr>
            <w:tcW w:type="pct" w:w="783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 xml:space="preserve">5. </w:t>
            </w:r>
          </w:p>
        </w:tc>
        <w:tc>
          <w:tcPr>
            <w:tcW w:type="pct" w:w="1292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Centar banka d.d.</w:t>
            </w:r>
          </w:p>
        </w:tc>
        <w:tc>
          <w:tcPr>
            <w:tcW w:type="pct" w:w="705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89296739230</w:t>
            </w:r>
          </w:p>
        </w:tc>
        <w:tc>
          <w:tcPr>
            <w:tcW w:type="pct" w:w="794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Zagreb, Heinzelova 47a</w:t>
            </w:r>
          </w:p>
        </w:tc>
        <w:tc>
          <w:tcPr>
            <w:tcW w:type="pct" w:w="65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4257AE">
              <w:rPr>
                <w:rFonts w:eastAsia="Calibri"/>
                <w:sz w:val="18"/>
                <w:szCs w:val="18"/>
                <w:lang w:eastAsia="en-US"/>
              </w:rPr>
              <w:t>4.867.997,67</w:t>
            </w:r>
          </w:p>
        </w:tc>
        <w:tc>
          <w:tcPr>
            <w:tcW w:type="pct" w:w="76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18"/>
                <w:szCs w:val="18"/>
                <w:lang w:eastAsia="en-US"/>
              </w:rPr>
            </w:pPr>
            <w:r w:rsidRPr="004257AE">
              <w:rPr>
                <w:rFonts w:eastAsia="Calibri"/>
                <w:sz w:val="18"/>
                <w:szCs w:val="18"/>
                <w:lang w:eastAsia="en-US"/>
              </w:rPr>
              <w:t>708.672,92</w:t>
            </w:r>
          </w:p>
        </w:tc>
      </w:tr>
      <w:tr w:rsidTr="00912A62" w:rsidR="004257AE" w:rsidRPr="004257AE">
        <w:trPr>
          <w:jc w:val="center"/>
        </w:trPr>
        <w:tc>
          <w:tcPr>
            <w:tcW w:type="pct" w:w="783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6.</w:t>
            </w:r>
          </w:p>
        </w:tc>
        <w:tc>
          <w:tcPr>
            <w:tcW w:type="pct" w:w="1292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RH, Ministarstvo financija, Porezna uprava, PU Zagreb</w:t>
            </w:r>
          </w:p>
        </w:tc>
        <w:tc>
          <w:tcPr>
            <w:tcW w:type="pct" w:w="705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18683136487</w:t>
            </w:r>
          </w:p>
        </w:tc>
        <w:tc>
          <w:tcPr>
            <w:tcW w:type="pct" w:w="794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Zagreb</w:t>
            </w:r>
          </w:p>
        </w:tc>
        <w:tc>
          <w:tcPr>
            <w:tcW w:type="pct" w:w="65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1.095.563,81</w:t>
            </w:r>
          </w:p>
        </w:tc>
        <w:tc>
          <w:tcPr>
            <w:tcW w:type="pct" w:w="76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273.773,26</w:t>
            </w:r>
          </w:p>
        </w:tc>
      </w:tr>
      <w:tr w:rsidTr="00912A62" w:rsidR="004257AE" w:rsidRPr="004257AE">
        <w:trPr>
          <w:jc w:val="center"/>
        </w:trPr>
        <w:tc>
          <w:tcPr>
            <w:tcW w:type="pct" w:w="783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7.</w:t>
            </w:r>
          </w:p>
        </w:tc>
        <w:tc>
          <w:tcPr>
            <w:tcW w:type="pct" w:w="1292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HEP ELEKTRA d.o.o.</w:t>
            </w:r>
          </w:p>
        </w:tc>
        <w:tc>
          <w:tcPr>
            <w:tcW w:type="pct" w:w="705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43965974818</w:t>
            </w:r>
          </w:p>
        </w:tc>
        <w:tc>
          <w:tcPr>
            <w:tcW w:type="pct" w:w="794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Zagreb, Ul. grada Vukovara 37</w:t>
            </w:r>
          </w:p>
        </w:tc>
        <w:tc>
          <w:tcPr>
            <w:tcW w:type="pct" w:w="65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7.614,19</w:t>
            </w:r>
          </w:p>
        </w:tc>
        <w:tc>
          <w:tcPr>
            <w:tcW w:type="pct" w:w="76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7.614,19</w:t>
            </w:r>
          </w:p>
        </w:tc>
      </w:tr>
      <w:tr w:rsidTr="00912A62" w:rsidR="004257AE" w:rsidRPr="004257AE">
        <w:trPr>
          <w:jc w:val="center"/>
        </w:trPr>
        <w:tc>
          <w:tcPr>
            <w:tcW w:type="pct" w:w="783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8.</w:t>
            </w:r>
          </w:p>
        </w:tc>
        <w:tc>
          <w:tcPr>
            <w:tcW w:type="pct" w:w="1292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HEP-Operator distribucijskog sustava d.o.o., Elektra Zagreb</w:t>
            </w:r>
          </w:p>
        </w:tc>
        <w:tc>
          <w:tcPr>
            <w:tcW w:type="pct" w:w="705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46830600751</w:t>
            </w:r>
          </w:p>
        </w:tc>
        <w:tc>
          <w:tcPr>
            <w:tcW w:type="pct" w:w="794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Zagreb, Ul. grada Vukovara 37</w:t>
            </w:r>
          </w:p>
        </w:tc>
        <w:tc>
          <w:tcPr>
            <w:tcW w:type="pct" w:w="65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1.163,11</w:t>
            </w:r>
          </w:p>
        </w:tc>
        <w:tc>
          <w:tcPr>
            <w:tcW w:type="pct" w:w="76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1.163,11</w:t>
            </w:r>
          </w:p>
        </w:tc>
      </w:tr>
      <w:tr w:rsidTr="00912A62" w:rsidR="004257AE" w:rsidRPr="004257AE">
        <w:trPr>
          <w:jc w:val="center"/>
        </w:trPr>
        <w:tc>
          <w:tcPr>
            <w:tcW w:type="pct" w:w="783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9.</w:t>
            </w:r>
          </w:p>
        </w:tc>
        <w:tc>
          <w:tcPr>
            <w:tcW w:type="pct" w:w="1292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Vodoopskrba i odvodnja d.o.o.</w:t>
            </w:r>
          </w:p>
        </w:tc>
        <w:tc>
          <w:tcPr>
            <w:tcW w:type="pct" w:w="705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83416546499</w:t>
            </w:r>
          </w:p>
        </w:tc>
        <w:tc>
          <w:tcPr>
            <w:tcW w:type="pct" w:w="794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Zagreb, Folnegovićeva 1</w:t>
            </w:r>
          </w:p>
        </w:tc>
        <w:tc>
          <w:tcPr>
            <w:tcW w:type="pct" w:w="65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38.451,98</w:t>
            </w:r>
          </w:p>
        </w:tc>
        <w:tc>
          <w:tcPr>
            <w:tcW w:type="pct" w:w="76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color w:val="FF0000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16.793,58</w:t>
            </w:r>
          </w:p>
        </w:tc>
      </w:tr>
      <w:tr w:rsidTr="00912A62" w:rsidR="004257AE" w:rsidRPr="004257AE">
        <w:trPr>
          <w:jc w:val="center"/>
        </w:trPr>
        <w:tc>
          <w:tcPr>
            <w:tcW w:type="pct" w:w="783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10.</w:t>
            </w:r>
          </w:p>
        </w:tc>
        <w:tc>
          <w:tcPr>
            <w:tcW w:type="pct" w:w="1292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Hrvatski telekom d.d.</w:t>
            </w:r>
          </w:p>
        </w:tc>
        <w:tc>
          <w:tcPr>
            <w:tcW w:type="pct" w:w="705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81793146560</w:t>
            </w:r>
          </w:p>
        </w:tc>
        <w:tc>
          <w:tcPr>
            <w:tcW w:type="pct" w:w="794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R.F.Mihanovića 9</w:t>
            </w:r>
          </w:p>
        </w:tc>
        <w:tc>
          <w:tcPr>
            <w:tcW w:type="pct" w:w="65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40.523,17</w:t>
            </w:r>
          </w:p>
        </w:tc>
        <w:tc>
          <w:tcPr>
            <w:tcW w:type="pct" w:w="76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40.423,17</w:t>
            </w:r>
          </w:p>
        </w:tc>
      </w:tr>
      <w:tr w:rsidTr="00912A62" w:rsidR="004257AE" w:rsidRPr="004257AE">
        <w:trPr>
          <w:jc w:val="center"/>
        </w:trPr>
        <w:tc>
          <w:tcPr>
            <w:tcW w:type="pct" w:w="783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11.</w:t>
            </w:r>
          </w:p>
        </w:tc>
        <w:tc>
          <w:tcPr>
            <w:tcW w:type="pct" w:w="1292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 xml:space="preserve">Raiffeisenbank st. Stefan-Jagerberg-Wolfsberg eGen </w:t>
            </w:r>
          </w:p>
        </w:tc>
        <w:tc>
          <w:tcPr>
            <w:tcW w:type="pct" w:w="705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11609308792</w:t>
            </w:r>
          </w:p>
        </w:tc>
        <w:tc>
          <w:tcPr>
            <w:tcW w:type="pct" w:w="794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Republika Austrija, St. stefan im Rosental, Mureckerstrasse 23, A-8083</w:t>
            </w:r>
          </w:p>
        </w:tc>
        <w:tc>
          <w:tcPr>
            <w:tcW w:type="pct" w:w="65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5.861.984,75</w:t>
            </w:r>
          </w:p>
        </w:tc>
        <w:tc>
          <w:tcPr>
            <w:tcW w:type="pct" w:w="76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5.861.984,75</w:t>
            </w:r>
          </w:p>
        </w:tc>
      </w:tr>
      <w:tr w:rsidTr="00912A62" w:rsidR="004257AE" w:rsidRPr="004257AE">
        <w:trPr>
          <w:jc w:val="center"/>
        </w:trPr>
        <w:tc>
          <w:tcPr>
            <w:tcW w:type="pct" w:w="783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12.</w:t>
            </w:r>
          </w:p>
        </w:tc>
        <w:tc>
          <w:tcPr>
            <w:tcW w:type="pct" w:w="1292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Našice cement d.d. Našice</w:t>
            </w:r>
          </w:p>
        </w:tc>
        <w:tc>
          <w:tcPr>
            <w:tcW w:type="pct" w:w="705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62612424147</w:t>
            </w:r>
          </w:p>
        </w:tc>
        <w:tc>
          <w:tcPr>
            <w:tcW w:type="pct" w:w="794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Našice, Tajnovac 1</w:t>
            </w:r>
          </w:p>
        </w:tc>
        <w:tc>
          <w:tcPr>
            <w:tcW w:type="pct" w:w="65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43.316,41kn</w:t>
            </w:r>
          </w:p>
        </w:tc>
        <w:tc>
          <w:tcPr>
            <w:tcW w:type="pct" w:w="76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lang w:eastAsia="en-US"/>
              </w:rPr>
            </w:pPr>
            <w:r w:rsidRPr="004257AE">
              <w:rPr>
                <w:rFonts w:eastAsia="Calibri"/>
                <w:lang w:eastAsia="en-US"/>
              </w:rPr>
              <w:t>0,00</w:t>
            </w:r>
          </w:p>
        </w:tc>
      </w:tr>
      <w:tr w:rsidTr="00912A62" w:rsidR="004257AE" w:rsidRPr="004257AE">
        <w:trPr>
          <w:jc w:val="center"/>
        </w:trPr>
        <w:tc>
          <w:tcPr>
            <w:tcW w:type="pct" w:w="783"/>
            <w:vAlign w:val="center"/>
          </w:tcPr>
          <w:p w:rsidRDefault="004257AE" w:rsidP="004257AE" w:rsidR="004257AE" w:rsidRPr="004257AE">
            <w:pPr>
              <w:widowControl/>
              <w:jc w:val="center"/>
            </w:pPr>
            <w:r w:rsidRPr="004257AE">
              <w:t>13.</w:t>
            </w:r>
          </w:p>
        </w:tc>
        <w:tc>
          <w:tcPr>
            <w:tcW w:type="pct" w:w="1292"/>
          </w:tcPr>
          <w:p w:rsidRDefault="004257AE" w:rsidP="004257AE" w:rsidR="004257AE" w:rsidRPr="004257AE">
            <w:pPr>
              <w:widowControl/>
            </w:pPr>
            <w:r w:rsidRPr="004257AE">
              <w:t>Branko Hubak Autoprijevoznik</w:t>
            </w:r>
          </w:p>
        </w:tc>
        <w:tc>
          <w:tcPr>
            <w:tcW w:type="pct" w:w="705"/>
            <w:vAlign w:val="center"/>
          </w:tcPr>
          <w:p w:rsidRDefault="004257AE" w:rsidP="004257AE" w:rsidR="004257AE" w:rsidRPr="004257AE">
            <w:pPr>
              <w:widowControl/>
              <w:jc w:val="center"/>
            </w:pPr>
            <w:r w:rsidRPr="004257AE">
              <w:t>63359286791</w:t>
            </w:r>
          </w:p>
        </w:tc>
        <w:tc>
          <w:tcPr>
            <w:tcW w:type="pct" w:w="794"/>
            <w:vAlign w:val="center"/>
          </w:tcPr>
          <w:p w:rsidRDefault="004257AE" w:rsidP="004257AE" w:rsidR="004257AE" w:rsidRPr="004257AE">
            <w:pPr>
              <w:widowControl/>
              <w:jc w:val="center"/>
            </w:pPr>
            <w:r w:rsidRPr="004257AE">
              <w:t>Zagreb, Anina 44</w:t>
            </w:r>
          </w:p>
        </w:tc>
        <w:tc>
          <w:tcPr>
            <w:tcW w:type="pct" w:w="658"/>
            <w:vAlign w:val="center"/>
          </w:tcPr>
          <w:p w:rsidRDefault="004257AE" w:rsidP="004257AE" w:rsidR="004257AE" w:rsidRPr="004257AE">
            <w:pPr>
              <w:widowControl/>
              <w:jc w:val="center"/>
            </w:pPr>
            <w:r w:rsidRPr="004257AE">
              <w:t>12.278,18 kn</w:t>
            </w:r>
          </w:p>
        </w:tc>
        <w:tc>
          <w:tcPr>
            <w:tcW w:type="pct" w:w="768"/>
            <w:vAlign w:val="center"/>
          </w:tcPr>
          <w:p w:rsidRDefault="004257AE" w:rsidP="004257AE" w:rsidR="004257AE" w:rsidRPr="004257AE">
            <w:pPr>
              <w:widowControl/>
              <w:jc w:val="center"/>
            </w:pPr>
            <w:r w:rsidRPr="004257AE">
              <w:t>0,00</w:t>
            </w:r>
          </w:p>
        </w:tc>
      </w:tr>
    </w:tbl>
    <w:p w:rsidRDefault="00E12B0D" w:rsidP="00926D93" w:rsidR="00E12B0D">
      <w:pPr>
        <w:pStyle w:val="Bezproreda"/>
        <w:jc w:val="both"/>
        <w:rPr>
          <w:sz w:val="24"/>
          <w:szCs w:val="24"/>
        </w:rPr>
      </w:pPr>
    </w:p>
    <w:p w:rsidRDefault="000E6E4A" w:rsidR="000E6E4A">
      <w:pPr>
        <w:widowControl/>
        <w:overflowPunct/>
        <w:autoSpaceDE/>
        <w:autoSpaceDN/>
        <w:adjustRightInd/>
        <w:spacing w:lineRule="auto" w:line="276" w:after="200"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Default="000E6E4A" w:rsidP="00926D93" w:rsidR="000E6E4A" w:rsidRPr="00E43C79">
      <w:pPr>
        <w:pStyle w:val="Bezproreda"/>
        <w:jc w:val="both"/>
        <w:rPr>
          <w:sz w:val="24"/>
          <w:szCs w:val="24"/>
        </w:rPr>
      </w:pPr>
    </w:p>
    <w:p w:rsidRDefault="00EE30A7" w:rsidP="00707D29" w:rsidR="00B356AC" w:rsidRPr="00E43C79">
      <w:pPr>
        <w:pStyle w:val="Bezproreda"/>
        <w:numPr>
          <w:ilvl w:val="0"/>
          <w:numId w:val="4"/>
        </w:numPr>
        <w:ind w:left="720"/>
        <w:jc w:val="both"/>
        <w:rPr>
          <w:sz w:val="24"/>
          <w:szCs w:val="24"/>
        </w:rPr>
      </w:pPr>
      <w:r w:rsidRPr="00E43C79">
        <w:rPr>
          <w:sz w:val="24"/>
          <w:szCs w:val="24"/>
        </w:rPr>
        <w:t>Osporene tražbine:</w:t>
      </w:r>
    </w:p>
    <w:p w:rsidRDefault="0014494F" w:rsidP="00E43C79" w:rsidR="004257AE">
      <w:pPr>
        <w:jc w:val="both"/>
        <w:rPr>
          <w:sz w:val="24"/>
          <w:szCs w:val="24"/>
        </w:rPr>
      </w:pPr>
      <w:r>
        <w:rPr>
          <w:sz w:val="24"/>
          <w:szCs w:val="24"/>
        </w:rPr>
        <w:t>a)</w:t>
      </w: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574"/>
        <w:gridCol w:w="4031"/>
        <w:gridCol w:w="3015"/>
      </w:tblGrid>
      <w:tr w:rsidTr="00912A62" w:rsidR="004257AE" w:rsidRPr="004257AE">
        <w:trPr>
          <w:jc w:val="center"/>
        </w:trPr>
        <w:tc>
          <w:tcPr>
            <w:tcW w:type="pct" w:w="1338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jc w:val="center"/>
              <w:textAlignment w:val="auto"/>
              <w:rPr>
                <w:lang w:eastAsia="en-US"/>
              </w:rPr>
            </w:pPr>
            <w:bookmarkStart w:name="_Hlk510536467" w:id="1"/>
            <w:r w:rsidRPr="004257AE">
              <w:rPr>
                <w:lang w:eastAsia="en-US"/>
              </w:rPr>
              <w:t>Iznos osporene tražbine</w:t>
            </w:r>
          </w:p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jc w:val="center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jc w:val="center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jc w:val="center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Oznaka ovršne isprave ako se tražbine zasniva na ovršnoj ispravi</w:t>
            </w:r>
          </w:p>
        </w:tc>
      </w:tr>
      <w:tr w:rsidTr="00912A62" w:rsidR="004257AE" w:rsidRPr="004257AE">
        <w:trPr>
          <w:jc w:val="center"/>
        </w:trPr>
        <w:tc>
          <w:tcPr>
            <w:tcW w:type="pct" w:w="1338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RH, Ministarstvo financija, Porezna uprava, PU Zagreb</w:t>
            </w:r>
          </w:p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821.790,55 kn</w:t>
            </w:r>
          </w:p>
        </w:tc>
        <w:tc>
          <w:tcPr>
            <w:tcW w:type="pct" w:w="2095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 xml:space="preserve">Osporen je iznos od 821.790,55 kn obzirom se isti odnosi na doprinose na plaću koji iznos je priznat u tražbini I višeg isplatnog reda. </w:t>
            </w:r>
          </w:p>
        </w:tc>
        <w:tc>
          <w:tcPr>
            <w:tcW w:type="pct" w:w="1567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jc w:val="center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ID i IPP obrasci, JOPPD obrasci</w:t>
            </w:r>
          </w:p>
        </w:tc>
      </w:tr>
      <w:tr w:rsidTr="00912A62" w:rsidR="004257AE" w:rsidRPr="004257AE">
        <w:trPr>
          <w:jc w:val="center"/>
        </w:trPr>
        <w:tc>
          <w:tcPr>
            <w:tcW w:type="pct" w:w="1338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Vodoopskrba i odvodnja d.o.o.</w:t>
            </w:r>
          </w:p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21.658,40 kn</w:t>
            </w:r>
          </w:p>
        </w:tc>
        <w:tc>
          <w:tcPr>
            <w:tcW w:type="pct" w:w="2095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Osporen je iznos od 21.658,40 kn jer rješenje javnog bilježnika nije postalo pravomoćno slijedom čega je zastarjelo potraživanje sa kamatama i iznosom predvidivih troškova ovrhe u iznosu od 21.658,40 kn</w:t>
            </w:r>
          </w:p>
        </w:tc>
        <w:tc>
          <w:tcPr>
            <w:tcW w:type="pct" w:w="1567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jc w:val="center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NE</w:t>
            </w:r>
          </w:p>
        </w:tc>
      </w:tr>
      <w:tr w:rsidTr="00912A62" w:rsidR="004257AE" w:rsidRPr="004257AE">
        <w:trPr>
          <w:jc w:val="center"/>
        </w:trPr>
        <w:tc>
          <w:tcPr>
            <w:tcW w:type="pct" w:w="1338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Našice cement d.d.</w:t>
            </w:r>
          </w:p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43.316,41</w:t>
            </w:r>
          </w:p>
        </w:tc>
        <w:tc>
          <w:tcPr>
            <w:tcW w:type="pct" w:w="2095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Presuda Trgovačkog suda u Zagrebu P-3631/06 nije pravomoćna te je na istu uložena žalba od strane stečajnog dužnika</w:t>
            </w:r>
          </w:p>
        </w:tc>
        <w:tc>
          <w:tcPr>
            <w:tcW w:type="pct" w:w="1567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</w:p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NE</w:t>
            </w:r>
          </w:p>
        </w:tc>
      </w:tr>
      <w:bookmarkEnd w:id="1"/>
      <w:tr w:rsidTr="00912A62" w:rsidR="004257AE" w:rsidRPr="004257AE">
        <w:trPr>
          <w:jc w:val="center"/>
        </w:trPr>
        <w:tc>
          <w:tcPr>
            <w:tcW w:type="pct" w:w="1338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Branko Hubak Autoprijevoznik</w:t>
            </w:r>
          </w:p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12.278,18 kn</w:t>
            </w:r>
          </w:p>
        </w:tc>
        <w:tc>
          <w:tcPr>
            <w:tcW w:type="pct" w:w="2095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Potraživanje nije zavedeno u poslovnim knjigama, te je nastupila zastara potraživanja</w:t>
            </w:r>
          </w:p>
        </w:tc>
        <w:tc>
          <w:tcPr>
            <w:tcW w:type="pct" w:w="1567"/>
            <w:vAlign w:val="center"/>
          </w:tcPr>
          <w:p w:rsidRDefault="004257AE" w:rsidP="004257AE" w:rsidR="004257AE" w:rsidRPr="004257AE">
            <w:pPr>
              <w:widowControl/>
              <w:overflowPunct/>
              <w:autoSpaceDE/>
              <w:autoSpaceDN/>
              <w:adjustRightInd/>
              <w:spacing w:after="80"/>
              <w:jc w:val="center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NE</w:t>
            </w:r>
          </w:p>
        </w:tc>
      </w:tr>
    </w:tbl>
    <w:p w:rsidRDefault="00707D29" w:rsidP="00E43C79" w:rsidR="00707D29" w:rsidRPr="00815F99">
      <w:pPr>
        <w:jc w:val="both"/>
      </w:pPr>
    </w:p>
    <w:p w:rsidRDefault="00815F99" w:rsidP="00815F99" w:rsidR="00815F99" w:rsidRPr="00E43C79">
      <w:pPr>
        <w:pStyle w:val="Bezproreda"/>
        <w:ind w:firstLine="708"/>
        <w:jc w:val="both"/>
        <w:rPr>
          <w:bCs/>
          <w:sz w:val="24"/>
          <w:szCs w:val="24"/>
        </w:rPr>
      </w:pPr>
      <w:r w:rsidRPr="00E43C79">
        <w:rPr>
          <w:bCs/>
          <w:sz w:val="24"/>
          <w:szCs w:val="24"/>
        </w:rPr>
        <w:t>Stečajni vjerovnici osporenih tražbina upućuju se na parnicu radi utvrđenja osporene tražbine u roku od 8 dana od pravomoćnosti rješenja o upućivanju na parnicu, odnosno primitka drugostupanjske odluke</w:t>
      </w:r>
    </w:p>
    <w:p w:rsidRDefault="00815F99" w:rsidP="00815F99" w:rsidR="00815F99" w:rsidRPr="00E43C79">
      <w:pPr>
        <w:pStyle w:val="Bezproreda"/>
        <w:jc w:val="both"/>
        <w:rPr>
          <w:bCs/>
          <w:sz w:val="24"/>
          <w:szCs w:val="24"/>
        </w:rPr>
      </w:pPr>
      <w:r w:rsidRPr="00E43C79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815F99" w:rsidP="00815F99" w:rsidR="00815F99" w:rsidRPr="00E43C79">
      <w:pPr>
        <w:pStyle w:val="Bezproreda"/>
        <w:jc w:val="both"/>
        <w:rPr>
          <w:sz w:val="24"/>
          <w:szCs w:val="24"/>
        </w:rPr>
      </w:pPr>
      <w:r w:rsidRPr="00E43C79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815F99" w:rsidP="00E43C79" w:rsidR="00815F99">
      <w:pPr>
        <w:jc w:val="both"/>
        <w:rPr>
          <w:sz w:val="24"/>
          <w:szCs w:val="24"/>
        </w:rPr>
      </w:pPr>
    </w:p>
    <w:p w:rsidRDefault="0014494F" w:rsidP="0014494F" w:rsidR="0014494F" w:rsidRPr="0014494F">
      <w:pPr>
        <w:jc w:val="both"/>
        <w:rPr>
          <w:b/>
          <w:sz w:val="24"/>
          <w:szCs w:val="24"/>
        </w:rPr>
      </w:pPr>
      <w:r w:rsidRPr="0014494F">
        <w:rPr>
          <w:sz w:val="24"/>
          <w:szCs w:val="24"/>
        </w:rPr>
        <w:t>b)</w:t>
      </w:r>
      <w:r w:rsidRPr="0014494F">
        <w:rPr>
          <w:b/>
          <w:sz w:val="24"/>
          <w:szCs w:val="24"/>
        </w:rPr>
        <w:t xml:space="preserve">  </w:t>
      </w:r>
      <w:r w:rsidRPr="0014494F">
        <w:rPr>
          <w:sz w:val="24"/>
          <w:szCs w:val="24"/>
        </w:rPr>
        <w:t>Osporene tražbine viših isplatnih redova</w:t>
      </w:r>
      <w:r w:rsidR="0052218C">
        <w:rPr>
          <w:sz w:val="24"/>
          <w:szCs w:val="24"/>
        </w:rPr>
        <w:t xml:space="preserve"> za koje postoji ovršna isprava</w:t>
      </w:r>
    </w:p>
    <w:p w:rsidRDefault="0014494F" w:rsidP="0014494F" w:rsidR="0014494F">
      <w:pPr>
        <w:pStyle w:val="Naslov1"/>
      </w:pPr>
    </w:p>
    <w:p w:rsidRDefault="0014494F" w:rsidP="00815F99" w:rsidR="0014494F">
      <w:pPr>
        <w:pStyle w:val="Naslov1"/>
        <w:ind w:firstLine="708"/>
      </w:pPr>
      <w:r w:rsidRPr="0014494F">
        <w:t>Stečajni upravitelj osporio je tražbinu u</w:t>
      </w:r>
      <w:r>
        <w:t xml:space="preserve"> </w:t>
      </w:r>
      <w:r w:rsidR="00815F99">
        <w:t>II</w:t>
      </w:r>
      <w:r w:rsidRPr="0014494F">
        <w:t>. višem isplatnom redu vjerovniku</w:t>
      </w:r>
      <w:r w:rsidR="00815F99">
        <w:t>:</w:t>
      </w:r>
    </w:p>
    <w:p w:rsidRDefault="0014494F" w:rsidP="0014494F" w:rsidR="0014494F" w:rsidRPr="0014494F"/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574"/>
        <w:gridCol w:w="4031"/>
        <w:gridCol w:w="3015"/>
      </w:tblGrid>
      <w:tr w:rsidTr="006C757F" w:rsidR="0014494F" w:rsidRPr="0014494F">
        <w:trPr>
          <w:jc w:val="center"/>
        </w:trPr>
        <w:tc>
          <w:tcPr>
            <w:tcW w:type="pct" w:w="1338"/>
          </w:tcPr>
          <w:p w:rsidRDefault="0014494F" w:rsidP="0014494F" w:rsidR="0014494F" w:rsidRPr="0014494F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sz w:val="24"/>
                <w:szCs w:val="24"/>
                <w:lang w:eastAsia="en-US"/>
              </w:rPr>
            </w:pPr>
            <w:r w:rsidRPr="0014494F">
              <w:rPr>
                <w:sz w:val="24"/>
                <w:szCs w:val="24"/>
                <w:lang w:eastAsia="en-US"/>
              </w:rPr>
              <w:t>Centar banka d.d.</w:t>
            </w:r>
          </w:p>
          <w:p w:rsidRDefault="0014494F" w:rsidP="0014494F" w:rsidR="0014494F" w:rsidRPr="0014494F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sz w:val="24"/>
                <w:szCs w:val="24"/>
                <w:lang w:eastAsia="en-US"/>
              </w:rPr>
            </w:pPr>
            <w:r w:rsidRPr="0014494F">
              <w:rPr>
                <w:bCs/>
                <w:sz w:val="24"/>
                <w:szCs w:val="24"/>
              </w:rPr>
              <w:t>4.159.324,75</w:t>
            </w:r>
          </w:p>
        </w:tc>
        <w:tc>
          <w:tcPr>
            <w:tcW w:type="pct" w:w="2095"/>
          </w:tcPr>
          <w:p w:rsidRDefault="0014494F" w:rsidP="0014494F" w:rsidR="0014494F" w:rsidRPr="0014494F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sz w:val="24"/>
                <w:szCs w:val="24"/>
                <w:lang w:eastAsia="en-US"/>
              </w:rPr>
            </w:pPr>
            <w:r w:rsidRPr="0014494F">
              <w:rPr>
                <w:sz w:val="24"/>
                <w:szCs w:val="24"/>
                <w:lang w:eastAsia="en-US"/>
              </w:rPr>
              <w:t>Nastupila je zastara potraživanja te je dio potraživanja osiguran bjanko zadužnicama  OV-14100/2007 od 29.06.2007. i OV-7793/2003 od 29.08.2003.</w:t>
            </w:r>
          </w:p>
        </w:tc>
        <w:tc>
          <w:tcPr>
            <w:tcW w:type="pct" w:w="1567"/>
            <w:vAlign w:val="center"/>
          </w:tcPr>
          <w:p w:rsidRDefault="0014494F" w:rsidP="0014494F" w:rsidR="0014494F" w:rsidRPr="0014494F">
            <w:pPr>
              <w:widowControl/>
              <w:overflowPunct/>
              <w:autoSpaceDE/>
              <w:autoSpaceDN/>
              <w:adjustRightInd/>
              <w:spacing w:after="80"/>
              <w:jc w:val="center"/>
              <w:textAlignment w:val="auto"/>
              <w:rPr>
                <w:sz w:val="24"/>
                <w:szCs w:val="24"/>
                <w:lang w:eastAsia="en-US"/>
              </w:rPr>
            </w:pPr>
            <w:r w:rsidRPr="0014494F">
              <w:rPr>
                <w:sz w:val="24"/>
                <w:szCs w:val="24"/>
                <w:lang w:eastAsia="en-US"/>
              </w:rPr>
              <w:t>Bjanko zadužnice  OV-14100/2007 od 29.06.2007. i OV-7793/2003 od 29.08.2003.</w:t>
            </w:r>
          </w:p>
        </w:tc>
      </w:tr>
    </w:tbl>
    <w:p w:rsidRDefault="0014494F" w:rsidP="0014494F" w:rsidR="0014494F" w:rsidRPr="0014494F">
      <w:pPr>
        <w:jc w:val="both"/>
        <w:rPr>
          <w:sz w:val="24"/>
          <w:szCs w:val="24"/>
        </w:rPr>
      </w:pPr>
    </w:p>
    <w:p w:rsidRDefault="00815F99" w:rsidP="00815F99" w:rsidR="00815F9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Ako za osporenu tražbinu postoji ovršna isprava, sud će na parnicu uputiti osporavatelja da dokaže osnovanost svoga osporavanja.</w:t>
      </w:r>
    </w:p>
    <w:p w:rsidRDefault="0092311C" w:rsidP="0092311C" w:rsidR="0092311C" w:rsidRPr="0092311C">
      <w:pPr>
        <w:pStyle w:val="Uvuenotijeloteksta"/>
      </w:pPr>
      <w:r w:rsidRPr="0092311C">
        <w:t>Stečajni upravitelj se upućuje radi dokazivanja osnovanosti osporavanja pokrenuti parnicu u r</w:t>
      </w:r>
      <w:r>
        <w:t>oku od 8 dana od dana primitka ovog</w:t>
      </w:r>
      <w:r w:rsidRPr="0092311C">
        <w:t xml:space="preserve"> rješenja.</w:t>
      </w:r>
    </w:p>
    <w:p w:rsidRDefault="0014494F" w:rsidP="0092311C" w:rsidR="0014494F" w:rsidRPr="0092311C">
      <w:pPr>
        <w:pStyle w:val="Uvuenotijeloteksta"/>
      </w:pPr>
      <w:r w:rsidRPr="0092311C">
        <w:t>Ako stečajni upravitelj ne pokrene parni</w:t>
      </w:r>
      <w:r w:rsidR="0092311C">
        <w:t>cu u dodijeljenom roku, smatrat</w:t>
      </w:r>
      <w:r w:rsidRPr="0092311C">
        <w:t xml:space="preserve"> će se da je osporavanje otklonjeno.</w:t>
      </w:r>
    </w:p>
    <w:p w:rsidRDefault="00815F99" w:rsidP="00926D93" w:rsidR="00815F99" w:rsidRPr="00E43C79">
      <w:pPr>
        <w:pStyle w:val="Bezproreda"/>
        <w:jc w:val="both"/>
        <w:rPr>
          <w:sz w:val="24"/>
          <w:szCs w:val="24"/>
        </w:rPr>
      </w:pPr>
    </w:p>
    <w:p w:rsidRDefault="000E6E4A" w:rsidR="000E6E4A">
      <w:pPr>
        <w:widowControl/>
        <w:overflowPunct/>
        <w:autoSpaceDE/>
        <w:autoSpaceDN/>
        <w:adjustRightInd/>
        <w:spacing w:lineRule="auto" w:line="276" w:after="200"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Default="00EE30A7" w:rsidP="00926D93" w:rsidR="00EE30A7" w:rsidRPr="00E43C79">
      <w:pPr>
        <w:pStyle w:val="Bezproreda"/>
        <w:jc w:val="center"/>
        <w:rPr>
          <w:sz w:val="24"/>
          <w:szCs w:val="24"/>
        </w:rPr>
      </w:pPr>
      <w:r w:rsidRPr="00E43C79">
        <w:rPr>
          <w:sz w:val="24"/>
          <w:szCs w:val="24"/>
        </w:rPr>
        <w:lastRenderedPageBreak/>
        <w:t>Obrazloženje</w:t>
      </w:r>
    </w:p>
    <w:p w:rsidRDefault="00EE30A7" w:rsidP="00926D93" w:rsidR="00EE30A7" w:rsidRPr="00E43C79">
      <w:pPr>
        <w:pStyle w:val="Bezproreda"/>
        <w:jc w:val="both"/>
        <w:rPr>
          <w:sz w:val="24"/>
          <w:szCs w:val="24"/>
        </w:rPr>
      </w:pPr>
    </w:p>
    <w:p w:rsidRDefault="00EE30A7" w:rsidP="009C0876" w:rsidR="00EE30A7" w:rsidRPr="00E43C79">
      <w:pPr>
        <w:pStyle w:val="Bezproreda"/>
        <w:ind w:firstLine="708"/>
        <w:jc w:val="both"/>
        <w:rPr>
          <w:sz w:val="24"/>
          <w:szCs w:val="24"/>
        </w:rPr>
      </w:pPr>
      <w:r w:rsidRPr="00E43C79">
        <w:rPr>
          <w:sz w:val="24"/>
          <w:szCs w:val="24"/>
        </w:rPr>
        <w:t xml:space="preserve">Na ispitnom ročištu održanom dana </w:t>
      </w:r>
      <w:r w:rsidR="002B5730" w:rsidRPr="00E43C79">
        <w:rPr>
          <w:sz w:val="24"/>
          <w:szCs w:val="24"/>
        </w:rPr>
        <w:t>15</w:t>
      </w:r>
      <w:r w:rsidR="009C0876" w:rsidRPr="00E43C79">
        <w:rPr>
          <w:sz w:val="24"/>
          <w:szCs w:val="24"/>
        </w:rPr>
        <w:t xml:space="preserve">. </w:t>
      </w:r>
      <w:r w:rsidR="002B5730" w:rsidRPr="00E43C79">
        <w:rPr>
          <w:sz w:val="24"/>
          <w:szCs w:val="24"/>
        </w:rPr>
        <w:t>svibnja</w:t>
      </w:r>
      <w:r w:rsidR="009C0876" w:rsidRPr="00E43C79">
        <w:rPr>
          <w:sz w:val="24"/>
          <w:szCs w:val="24"/>
        </w:rPr>
        <w:t xml:space="preserve"> 2018</w:t>
      </w:r>
      <w:r w:rsidRPr="00E43C79">
        <w:rPr>
          <w:sz w:val="24"/>
          <w:szCs w:val="24"/>
        </w:rPr>
        <w:t xml:space="preserve">. ispitane su sve prijavljene tražbine prema svojim iznosima i redu. </w:t>
      </w:r>
    </w:p>
    <w:p w:rsidRDefault="00EE30A7" w:rsidP="009C0876" w:rsidR="00EE30A7" w:rsidRPr="00E43C79">
      <w:pPr>
        <w:pStyle w:val="Bezproreda"/>
        <w:ind w:firstLine="708"/>
        <w:jc w:val="both"/>
        <w:rPr>
          <w:sz w:val="24"/>
          <w:szCs w:val="24"/>
        </w:rPr>
      </w:pPr>
      <w:r w:rsidRPr="00E43C79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EE30A7" w:rsidP="009C0876" w:rsidR="00EE30A7" w:rsidRPr="00E43C79">
      <w:pPr>
        <w:pStyle w:val="Bezproreda"/>
        <w:ind w:firstLine="708"/>
        <w:jc w:val="both"/>
        <w:rPr>
          <w:sz w:val="24"/>
          <w:szCs w:val="24"/>
        </w:rPr>
      </w:pPr>
      <w:r w:rsidRPr="00E43C79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EE30A7" w:rsidP="000C3409" w:rsidR="00E12B0D">
      <w:pPr>
        <w:pStyle w:val="Bezproreda"/>
        <w:ind w:firstLine="708"/>
        <w:jc w:val="both"/>
        <w:rPr>
          <w:sz w:val="24"/>
          <w:szCs w:val="24"/>
        </w:rPr>
      </w:pPr>
      <w:r w:rsidRPr="00E43C79">
        <w:rPr>
          <w:sz w:val="24"/>
          <w:szCs w:val="24"/>
        </w:rPr>
        <w:t xml:space="preserve">Stečajni upravitelj je osporio tražbine vjerovnicima drugog višeg isplatnog reda navedenim u točki II. </w:t>
      </w:r>
      <w:r w:rsidR="001A4CDD">
        <w:rPr>
          <w:sz w:val="24"/>
          <w:szCs w:val="24"/>
        </w:rPr>
        <w:t xml:space="preserve">a) </w:t>
      </w:r>
      <w:r w:rsidRPr="00E43C79">
        <w:rPr>
          <w:sz w:val="24"/>
          <w:szCs w:val="24"/>
        </w:rPr>
        <w:t>izreke ovog rješenja, kako slijedi:</w:t>
      </w:r>
    </w:p>
    <w:p w:rsidRDefault="00615EE5" w:rsidP="000C3409" w:rsidR="00615EE5">
      <w:pPr>
        <w:pStyle w:val="Bezproreda"/>
        <w:ind w:firstLine="708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574"/>
        <w:gridCol w:w="4031"/>
        <w:gridCol w:w="3015"/>
      </w:tblGrid>
      <w:tr w:rsidTr="006C757F" w:rsidR="00615EE5" w:rsidRPr="004257AE">
        <w:trPr>
          <w:jc w:val="center"/>
        </w:trPr>
        <w:tc>
          <w:tcPr>
            <w:tcW w:type="pct" w:w="1338"/>
            <w:vAlign w:val="center"/>
          </w:tcPr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jc w:val="center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Iznos osporene tražbine</w:t>
            </w:r>
          </w:p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jc w:val="center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jc w:val="center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jc w:val="center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Oznaka ovršne isprave ako se tražbine zasniva na ovršnoj ispravi</w:t>
            </w:r>
          </w:p>
        </w:tc>
      </w:tr>
      <w:tr w:rsidTr="006C757F" w:rsidR="00615EE5" w:rsidRPr="004257AE">
        <w:trPr>
          <w:jc w:val="center"/>
        </w:trPr>
        <w:tc>
          <w:tcPr>
            <w:tcW w:type="pct" w:w="1338"/>
          </w:tcPr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RH, Ministarstvo financija, Porezna uprava, PU Zagreb</w:t>
            </w:r>
          </w:p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821.790,55 kn</w:t>
            </w:r>
          </w:p>
        </w:tc>
        <w:tc>
          <w:tcPr>
            <w:tcW w:type="pct" w:w="2095"/>
          </w:tcPr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 xml:space="preserve">Osporen je iznos od 821.790,55 kn obzirom se isti odnosi na doprinose na plaću koji iznos je priznat u tražbini I višeg isplatnog reda. </w:t>
            </w:r>
          </w:p>
        </w:tc>
        <w:tc>
          <w:tcPr>
            <w:tcW w:type="pct" w:w="1567"/>
            <w:vAlign w:val="center"/>
          </w:tcPr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jc w:val="center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ID i IPP obrasci, JOPPD obrasci</w:t>
            </w:r>
          </w:p>
        </w:tc>
      </w:tr>
      <w:tr w:rsidTr="006C757F" w:rsidR="00615EE5" w:rsidRPr="004257AE">
        <w:trPr>
          <w:jc w:val="center"/>
        </w:trPr>
        <w:tc>
          <w:tcPr>
            <w:tcW w:type="pct" w:w="1338"/>
          </w:tcPr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Vodoopskrba i odvodnja d.o.o.</w:t>
            </w:r>
          </w:p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21.658,40 kn</w:t>
            </w:r>
          </w:p>
        </w:tc>
        <w:tc>
          <w:tcPr>
            <w:tcW w:type="pct" w:w="2095"/>
          </w:tcPr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Osporen je iznos od 21.658,40 kn jer rješenje javnog bilježnika nije postalo pravomoćno slijedom čega je zastarjelo potraživanje sa kamatama i iznosom predvidivih troškova ovrhe u iznosu od 21.658,40 kn</w:t>
            </w:r>
          </w:p>
        </w:tc>
        <w:tc>
          <w:tcPr>
            <w:tcW w:type="pct" w:w="1567"/>
            <w:vAlign w:val="center"/>
          </w:tcPr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jc w:val="center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NE</w:t>
            </w:r>
          </w:p>
        </w:tc>
      </w:tr>
      <w:tr w:rsidTr="006C757F" w:rsidR="00615EE5" w:rsidRPr="004257AE">
        <w:trPr>
          <w:jc w:val="center"/>
        </w:trPr>
        <w:tc>
          <w:tcPr>
            <w:tcW w:type="pct" w:w="1338"/>
          </w:tcPr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Našice cement d.d.</w:t>
            </w:r>
          </w:p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43.316,41</w:t>
            </w:r>
          </w:p>
        </w:tc>
        <w:tc>
          <w:tcPr>
            <w:tcW w:type="pct" w:w="2095"/>
          </w:tcPr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Presuda Trgovačkog suda u Zagrebu P-3631/06 nije pravomoćna te je na istu uložena žalba od strane stečajnog dužnika</w:t>
            </w:r>
          </w:p>
        </w:tc>
        <w:tc>
          <w:tcPr>
            <w:tcW w:type="pct" w:w="1567"/>
          </w:tcPr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</w:p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NE</w:t>
            </w:r>
          </w:p>
        </w:tc>
      </w:tr>
      <w:tr w:rsidTr="006C757F" w:rsidR="00615EE5" w:rsidRPr="004257AE">
        <w:trPr>
          <w:jc w:val="center"/>
        </w:trPr>
        <w:tc>
          <w:tcPr>
            <w:tcW w:type="pct" w:w="1338"/>
          </w:tcPr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Branko Hubak Autoprijevoznik</w:t>
            </w:r>
          </w:p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12.278,18 kn</w:t>
            </w:r>
          </w:p>
        </w:tc>
        <w:tc>
          <w:tcPr>
            <w:tcW w:type="pct" w:w="2095"/>
          </w:tcPr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Potraživanje nije zavedeno u poslovnim knjigama, te je nastupila zastara potraživanja</w:t>
            </w:r>
          </w:p>
        </w:tc>
        <w:tc>
          <w:tcPr>
            <w:tcW w:type="pct" w:w="1567"/>
            <w:vAlign w:val="center"/>
          </w:tcPr>
          <w:p w:rsidRDefault="00615EE5" w:rsidP="006C757F" w:rsidR="00615EE5" w:rsidRPr="004257AE">
            <w:pPr>
              <w:widowControl/>
              <w:overflowPunct/>
              <w:autoSpaceDE/>
              <w:autoSpaceDN/>
              <w:adjustRightInd/>
              <w:spacing w:after="80"/>
              <w:jc w:val="center"/>
              <w:textAlignment w:val="auto"/>
              <w:rPr>
                <w:lang w:eastAsia="en-US"/>
              </w:rPr>
            </w:pPr>
            <w:r w:rsidRPr="004257AE">
              <w:rPr>
                <w:lang w:eastAsia="en-US"/>
              </w:rPr>
              <w:t>NE</w:t>
            </w:r>
          </w:p>
        </w:tc>
      </w:tr>
    </w:tbl>
    <w:p w:rsidRDefault="00615EE5" w:rsidP="001A4CDD" w:rsidR="00615EE5">
      <w:pPr>
        <w:ind w:firstLine="708"/>
        <w:jc w:val="both"/>
        <w:rPr>
          <w:sz w:val="24"/>
          <w:szCs w:val="24"/>
        </w:rPr>
      </w:pPr>
    </w:p>
    <w:p w:rsidRDefault="001A4CDD" w:rsidP="001A4CDD" w:rsidR="001A4CDD" w:rsidRPr="001A4CDD">
      <w:pPr>
        <w:ind w:firstLine="708"/>
        <w:jc w:val="both"/>
        <w:rPr>
          <w:sz w:val="24"/>
          <w:szCs w:val="24"/>
        </w:rPr>
      </w:pPr>
      <w:r w:rsidRPr="001A4CDD">
        <w:rPr>
          <w:sz w:val="24"/>
          <w:szCs w:val="24"/>
        </w:rPr>
        <w:t>Stečajni upravitelj je osporio</w:t>
      </w:r>
      <w:r w:rsidR="00912A62">
        <w:rPr>
          <w:sz w:val="24"/>
          <w:szCs w:val="24"/>
        </w:rPr>
        <w:t xml:space="preserve"> i</w:t>
      </w:r>
      <w:r w:rsidRPr="001A4CDD">
        <w:rPr>
          <w:sz w:val="24"/>
          <w:szCs w:val="24"/>
        </w:rPr>
        <w:t xml:space="preserve"> </w:t>
      </w:r>
      <w:r w:rsidR="00912A62">
        <w:rPr>
          <w:sz w:val="24"/>
          <w:szCs w:val="24"/>
        </w:rPr>
        <w:t xml:space="preserve">dio tražbine </w:t>
      </w:r>
      <w:r w:rsidRPr="001A4CDD">
        <w:rPr>
          <w:sz w:val="24"/>
          <w:szCs w:val="24"/>
        </w:rPr>
        <w:t xml:space="preserve">vjerovniku </w:t>
      </w:r>
      <w:r>
        <w:rPr>
          <w:sz w:val="24"/>
          <w:szCs w:val="24"/>
        </w:rPr>
        <w:t>CENTAR BANKA d.d., u iznosu od 4.159.324,75 kn po bjanko zadužnicama jer je nastupila zastara potraživanja.</w:t>
      </w:r>
    </w:p>
    <w:p w:rsidRDefault="001A4CDD" w:rsidP="00912A62" w:rsidR="00912A62">
      <w:pPr>
        <w:ind w:firstLine="360"/>
        <w:jc w:val="both"/>
        <w:rPr>
          <w:sz w:val="24"/>
          <w:szCs w:val="24"/>
        </w:rPr>
      </w:pPr>
      <w:r w:rsidRPr="001A4CDD">
        <w:rPr>
          <w:sz w:val="24"/>
          <w:szCs w:val="24"/>
        </w:rPr>
        <w:t xml:space="preserve">U odnosu na </w:t>
      </w:r>
      <w:r>
        <w:rPr>
          <w:sz w:val="24"/>
          <w:szCs w:val="24"/>
        </w:rPr>
        <w:t xml:space="preserve">tu tražbinu postoji </w:t>
      </w:r>
      <w:r w:rsidRPr="001A4CDD">
        <w:rPr>
          <w:sz w:val="24"/>
          <w:szCs w:val="24"/>
        </w:rPr>
        <w:t>ovršna isprava t</w:t>
      </w:r>
      <w:r>
        <w:rPr>
          <w:sz w:val="24"/>
          <w:szCs w:val="24"/>
        </w:rPr>
        <w:t>j. bjanko zadužnice te</w:t>
      </w:r>
      <w:r w:rsidRPr="001A4CDD">
        <w:rPr>
          <w:sz w:val="24"/>
          <w:szCs w:val="24"/>
        </w:rPr>
        <w:t xml:space="preserve"> je temeljem član</w:t>
      </w:r>
      <w:r>
        <w:rPr>
          <w:sz w:val="24"/>
          <w:szCs w:val="24"/>
        </w:rPr>
        <w:t>a</w:t>
      </w:r>
      <w:r w:rsidRPr="001A4CDD">
        <w:rPr>
          <w:sz w:val="24"/>
          <w:szCs w:val="24"/>
        </w:rPr>
        <w:t xml:space="preserve">ka </w:t>
      </w:r>
      <w:r>
        <w:rPr>
          <w:sz w:val="24"/>
          <w:szCs w:val="24"/>
        </w:rPr>
        <w:t xml:space="preserve">263., 266. st. 4. i 267. SZ-a (NN 71/15 i 104/17) na parnicu upućen osporavatelj – stečajni </w:t>
      </w:r>
      <w:r w:rsidR="00912A62">
        <w:rPr>
          <w:sz w:val="24"/>
          <w:szCs w:val="24"/>
        </w:rPr>
        <w:t>upravitelj, pa je riješeno kao pod toč. II. b).</w:t>
      </w:r>
    </w:p>
    <w:p w:rsidRDefault="00912A62" w:rsidP="00912A62" w:rsidR="00912A62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preostalom dijelu tražbine u iznosu od 708.672,92 kn izjavljeno osporavanje je otklonjeno, pa se tražbina u tom dijelu smatra utvrđenom, sukladno čl. 263. SZ-a. </w:t>
      </w:r>
    </w:p>
    <w:p w:rsidRDefault="001A4CDD" w:rsidP="001A4CDD" w:rsidR="001A4CDD" w:rsidRPr="001A4CDD">
      <w:pPr>
        <w:pStyle w:val="Bezproreda"/>
        <w:ind w:left="708"/>
        <w:jc w:val="both"/>
        <w:rPr>
          <w:sz w:val="24"/>
          <w:szCs w:val="24"/>
        </w:rPr>
      </w:pPr>
    </w:p>
    <w:p w:rsidRDefault="00EE30A7" w:rsidP="004F1A56" w:rsidR="00EE30A7" w:rsidRPr="004F1A56">
      <w:pPr>
        <w:ind w:firstLine="360"/>
        <w:jc w:val="both"/>
        <w:rPr>
          <w:sz w:val="24"/>
          <w:szCs w:val="24"/>
        </w:rPr>
      </w:pPr>
      <w:r w:rsidRPr="004F1A56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EE30A7" w:rsidP="00926D93" w:rsidR="00EE30A7" w:rsidRPr="00E43C79">
      <w:pPr>
        <w:pStyle w:val="Bezproreda"/>
        <w:jc w:val="both"/>
        <w:rPr>
          <w:sz w:val="24"/>
          <w:szCs w:val="24"/>
        </w:rPr>
      </w:pPr>
    </w:p>
    <w:p w:rsidRDefault="00EE30A7" w:rsidP="00B2383D" w:rsidR="00EE30A7" w:rsidRPr="00E43C79">
      <w:pPr>
        <w:pStyle w:val="Bezproreda"/>
        <w:jc w:val="center"/>
        <w:rPr>
          <w:sz w:val="24"/>
          <w:szCs w:val="24"/>
        </w:rPr>
      </w:pPr>
      <w:r w:rsidRPr="00E43C79">
        <w:rPr>
          <w:sz w:val="24"/>
          <w:szCs w:val="24"/>
        </w:rPr>
        <w:t xml:space="preserve">U Zagrebu </w:t>
      </w:r>
      <w:r w:rsidR="002A6B97">
        <w:rPr>
          <w:sz w:val="24"/>
          <w:szCs w:val="24"/>
        </w:rPr>
        <w:t>17</w:t>
      </w:r>
      <w:r w:rsidR="006B1897">
        <w:rPr>
          <w:sz w:val="24"/>
          <w:szCs w:val="24"/>
        </w:rPr>
        <w:t>. svibnja</w:t>
      </w:r>
      <w:r w:rsidRPr="00E43C79">
        <w:rPr>
          <w:sz w:val="24"/>
          <w:szCs w:val="24"/>
        </w:rPr>
        <w:t xml:space="preserve"> 201</w:t>
      </w:r>
      <w:r w:rsidR="00B2383D" w:rsidRPr="00E43C79">
        <w:rPr>
          <w:sz w:val="24"/>
          <w:szCs w:val="24"/>
        </w:rPr>
        <w:t>8</w:t>
      </w:r>
      <w:r w:rsidRPr="00E43C79">
        <w:rPr>
          <w:sz w:val="24"/>
          <w:szCs w:val="24"/>
        </w:rPr>
        <w:t>.</w:t>
      </w:r>
      <w:r w:rsidR="00B2383D" w:rsidRPr="00E43C79">
        <w:rPr>
          <w:sz w:val="24"/>
          <w:szCs w:val="24"/>
        </w:rPr>
        <w:t>godine</w:t>
      </w:r>
    </w:p>
    <w:p w:rsidRDefault="00EE30A7" w:rsidP="00926D93" w:rsidR="00EE30A7" w:rsidRPr="00E43C79">
      <w:pPr>
        <w:pStyle w:val="Bezproreda"/>
        <w:jc w:val="both"/>
        <w:rPr>
          <w:sz w:val="24"/>
          <w:szCs w:val="24"/>
        </w:rPr>
      </w:pPr>
      <w:r w:rsidRPr="00E43C79">
        <w:rPr>
          <w:sz w:val="24"/>
          <w:szCs w:val="24"/>
        </w:rPr>
        <w:t xml:space="preserve">   </w:t>
      </w:r>
    </w:p>
    <w:p w:rsidRDefault="00EE30A7" w:rsidP="00B2383D" w:rsidR="00EE30A7" w:rsidRPr="00E43C79">
      <w:pPr>
        <w:pStyle w:val="Bezproreda"/>
        <w:jc w:val="right"/>
        <w:rPr>
          <w:sz w:val="24"/>
          <w:szCs w:val="24"/>
        </w:rPr>
      </w:pPr>
      <w:r w:rsidRPr="00E43C79">
        <w:rPr>
          <w:sz w:val="24"/>
          <w:szCs w:val="24"/>
        </w:rPr>
        <w:t xml:space="preserve">        SUDAC:</w:t>
      </w:r>
    </w:p>
    <w:p w:rsidRDefault="00EE30A7" w:rsidP="00E53D3D" w:rsidR="002E2D36">
      <w:pPr>
        <w:pStyle w:val="Uvuenotijeloteksta"/>
        <w:ind w:firstLine="141" w:left="1983"/>
        <w:jc w:val="right"/>
      </w:pPr>
      <w:r w:rsidRPr="00E43C79">
        <w:tab/>
      </w:r>
      <w:r w:rsidR="00B2383D" w:rsidRPr="00E43C79">
        <w:t>Vesna Sremac Šoštar</w:t>
      </w:r>
      <w:r w:rsidR="002E2D36">
        <w:t>,v.r.</w:t>
      </w:r>
    </w:p>
    <w:p w:rsidRDefault="002E2D36" w:rsidP="00D338FD" w:rsidR="002E2D36">
      <w:pPr>
        <w:pStyle w:val="Uvuenotijeloteksta"/>
        <w:ind w:firstLine="141" w:left="1983"/>
        <w:jc w:val="right"/>
      </w:pPr>
      <w:r>
        <w:t>Za točnost otpravka</w:t>
      </w:r>
    </w:p>
    <w:p w:rsidRDefault="002E2D36" w:rsidP="00B2383D" w:rsidR="00B2383D" w:rsidRPr="002E2D36">
      <w:pPr>
        <w:pStyle w:val="Bezproreda"/>
        <w:jc w:val="right"/>
        <w:rPr>
          <w:sz w:val="24"/>
          <w:szCs w:val="24"/>
        </w:rPr>
      </w:pPr>
      <w:r w:rsidRPr="002E2D36">
        <w:rPr>
          <w:sz w:val="24"/>
          <w:szCs w:val="24"/>
        </w:rPr>
        <w:t>Matea Bizjak</w:t>
      </w:r>
    </w:p>
    <w:p w:rsidRDefault="00EE30A7" w:rsidP="00B2383D" w:rsidR="00EE30A7" w:rsidRPr="00E43C79">
      <w:pPr>
        <w:pStyle w:val="Bezproreda"/>
        <w:jc w:val="right"/>
        <w:rPr>
          <w:sz w:val="24"/>
          <w:szCs w:val="24"/>
        </w:rPr>
      </w:pPr>
      <w:r w:rsidRPr="00E43C79">
        <w:rPr>
          <w:sz w:val="24"/>
          <w:szCs w:val="24"/>
        </w:rPr>
        <w:t xml:space="preserve"> </w:t>
      </w:r>
    </w:p>
    <w:p w:rsidRDefault="00EE30A7" w:rsidP="00926D93" w:rsidR="00EE30A7" w:rsidRPr="00E43C79">
      <w:pPr>
        <w:pStyle w:val="Bezproreda"/>
        <w:jc w:val="both"/>
        <w:rPr>
          <w:sz w:val="24"/>
          <w:szCs w:val="24"/>
        </w:rPr>
      </w:pPr>
    </w:p>
    <w:p w:rsidRDefault="00223E5C" w:rsidP="00926D93" w:rsidR="00223E5C" w:rsidRPr="00E43C79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E43C79">
      <w:pPr>
        <w:pStyle w:val="Bezproreda"/>
        <w:jc w:val="both"/>
        <w:rPr>
          <w:sz w:val="24"/>
          <w:szCs w:val="24"/>
        </w:rPr>
      </w:pPr>
      <w:r w:rsidRPr="00E43C79">
        <w:rPr>
          <w:sz w:val="24"/>
          <w:szCs w:val="24"/>
        </w:rPr>
        <w:t>UPUTA O PRAVNOM LIJEKU:</w:t>
      </w:r>
    </w:p>
    <w:p w:rsidRDefault="00EE30A7" w:rsidP="00926D93" w:rsidR="00EE30A7" w:rsidRPr="00E43C79">
      <w:pPr>
        <w:pStyle w:val="Bezproreda"/>
        <w:jc w:val="both"/>
        <w:rPr>
          <w:sz w:val="24"/>
          <w:szCs w:val="24"/>
          <w:lang w:val="pl-PL"/>
        </w:rPr>
      </w:pPr>
      <w:r w:rsidRPr="00E43C7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E43C79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E30A7" w:rsidP="00926D93" w:rsidR="00EE30A7" w:rsidRPr="00E43C79">
      <w:pPr>
        <w:pStyle w:val="Bezproreda"/>
        <w:jc w:val="both"/>
        <w:rPr>
          <w:sz w:val="24"/>
          <w:szCs w:val="24"/>
        </w:rPr>
      </w:pPr>
    </w:p>
    <w:p w:rsidRDefault="00B2383D" w:rsidP="002E2D36" w:rsidR="00B2383D" w:rsidRPr="00E43C79">
      <w:pPr>
        <w:pStyle w:val="Bezproreda"/>
        <w:ind w:left="720"/>
        <w:jc w:val="both"/>
        <w:rPr>
          <w:sz w:val="24"/>
          <w:szCs w:val="24"/>
        </w:rPr>
      </w:pPr>
    </w:p>
    <w:sectPr w:rsidSect="00006225" w:rsidR="00B2383D" w:rsidRPr="00E43C79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701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D18" w:rsidR="00D10D18">
      <w:r>
        <w:separator/>
      </w:r>
    </w:p>
  </w:endnote>
  <w:endnote w:id="0" w:type="continuationSeparator">
    <w:p w:rsidRDefault="00D10D18" w:rsidR="00D10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D18" w:rsidR="00D10D18">
      <w:r>
        <w:separator/>
      </w:r>
    </w:p>
  </w:footnote>
  <w:footnote w:id="0" w:type="continuationSeparator">
    <w:p w:rsidRDefault="00D10D18" w:rsidR="00D10D18">
      <w:r>
        <w:continuationSeparator/>
      </w:r>
    </w:p>
  </w:footnote>
  <w:footnote w:id="1">
    <w:p w:rsidRDefault="004257AE" w:rsidP="004257AE" w:rsidR="004257AE">
      <w:pPr>
        <w:tabs>
          <w:tab w:pos="8805" w:val="left"/>
        </w:tabs>
      </w:pPr>
    </w:p>
  </w:footnote>
  <w:footnote w:id="2">
    <w:p w:rsidRDefault="004257AE" w:rsidP="004257AE" w:rsidR="004257AE" w:rsidRPr="00B40BEB">
      <w:pPr>
        <w:pStyle w:val="Tekstfusnote"/>
      </w:pPr>
    </w:p>
  </w:footnote>
  <w:footnote w:id="3">
    <w:p w:rsidRDefault="004257AE" w:rsidP="004257AE" w:rsidR="004257AE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2D36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D3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FD5708">
      <w:rPr>
        <w:sz w:val="24"/>
        <w:szCs w:val="24"/>
      </w:rPr>
      <w:t>3562/16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C51CC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4F1A56">
          <w:rPr>
            <w:sz w:val="24"/>
            <w:szCs w:val="24"/>
          </w:rPr>
          <w:t>3562/16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7B06E8"/>
    <w:multiLevelType w:val="hybridMultilevel"/>
    <w:tmpl w:val="0EC26604"/>
    <w:lvl w:tplc="798688C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9C1791C"/>
    <w:multiLevelType w:val="hybridMultilevel"/>
    <w:tmpl w:val="764A7102"/>
    <w:lvl w:tplc="5E28A990" w:ilvl="0">
      <w:start w:val="3"/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4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4F652719"/>
    <w:multiLevelType w:val="hybridMultilevel"/>
    <w:tmpl w:val="4DDC7B3A"/>
    <w:lvl w:tplc="A822C57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B853412"/>
    <w:multiLevelType w:val="hybridMultilevel"/>
    <w:tmpl w:val="92B0D99C"/>
    <w:lvl w:tplc="D1AC38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13"/>
  </w:num>
  <w:num w:numId="5">
    <w:abstractNumId w:val="9"/>
  </w:num>
  <w:num w:numId="6">
    <w:abstractNumId w:val="12"/>
  </w:num>
  <w:num w:numId="7">
    <w:abstractNumId w:val="0"/>
  </w:num>
  <w:num w:numId="8">
    <w:abstractNumId w:val="6"/>
  </w:num>
  <w:num w:numId="9">
    <w:abstractNumId w:val="4"/>
  </w:num>
  <w:num w:numId="10">
    <w:abstractNumId w:val="5"/>
  </w:num>
  <w:num w:numId="11">
    <w:abstractNumId w:val="3"/>
  </w:num>
  <w:num w:numId="12">
    <w:abstractNumId w:val="11"/>
  </w:num>
  <w:num w:numId="13">
    <w:abstractNumId w:val="7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06225"/>
    <w:rsid w:val="0009048E"/>
    <w:rsid w:val="000C3409"/>
    <w:rsid w:val="000E067A"/>
    <w:rsid w:val="000E6E4A"/>
    <w:rsid w:val="00135445"/>
    <w:rsid w:val="0014494F"/>
    <w:rsid w:val="00145CF2"/>
    <w:rsid w:val="00164BEC"/>
    <w:rsid w:val="001A4CDD"/>
    <w:rsid w:val="001F087F"/>
    <w:rsid w:val="00223E5C"/>
    <w:rsid w:val="00273D2B"/>
    <w:rsid w:val="0027797F"/>
    <w:rsid w:val="002A6B97"/>
    <w:rsid w:val="002B5730"/>
    <w:rsid w:val="002E2D36"/>
    <w:rsid w:val="00301F07"/>
    <w:rsid w:val="00341CC8"/>
    <w:rsid w:val="00354CE6"/>
    <w:rsid w:val="00354D29"/>
    <w:rsid w:val="003625C7"/>
    <w:rsid w:val="003B0063"/>
    <w:rsid w:val="003C51CC"/>
    <w:rsid w:val="003D0FC3"/>
    <w:rsid w:val="003F3C4A"/>
    <w:rsid w:val="004257AE"/>
    <w:rsid w:val="004F1A56"/>
    <w:rsid w:val="0052218C"/>
    <w:rsid w:val="0055289D"/>
    <w:rsid w:val="00597667"/>
    <w:rsid w:val="005F4A7A"/>
    <w:rsid w:val="0061199C"/>
    <w:rsid w:val="00615EE5"/>
    <w:rsid w:val="00636460"/>
    <w:rsid w:val="0067336B"/>
    <w:rsid w:val="00676C72"/>
    <w:rsid w:val="006900ED"/>
    <w:rsid w:val="006B1897"/>
    <w:rsid w:val="006C15BC"/>
    <w:rsid w:val="006D5408"/>
    <w:rsid w:val="00702EE0"/>
    <w:rsid w:val="00707D29"/>
    <w:rsid w:val="00751798"/>
    <w:rsid w:val="0077499B"/>
    <w:rsid w:val="00786A29"/>
    <w:rsid w:val="007F5560"/>
    <w:rsid w:val="007F5815"/>
    <w:rsid w:val="007F7F67"/>
    <w:rsid w:val="00815F99"/>
    <w:rsid w:val="00850A3D"/>
    <w:rsid w:val="008E6175"/>
    <w:rsid w:val="009114EF"/>
    <w:rsid w:val="00912A62"/>
    <w:rsid w:val="0092311C"/>
    <w:rsid w:val="00926D93"/>
    <w:rsid w:val="009363DD"/>
    <w:rsid w:val="00954F3A"/>
    <w:rsid w:val="009C0876"/>
    <w:rsid w:val="009D471F"/>
    <w:rsid w:val="009E5328"/>
    <w:rsid w:val="009F16E5"/>
    <w:rsid w:val="00A20CCF"/>
    <w:rsid w:val="00A6629D"/>
    <w:rsid w:val="00A75596"/>
    <w:rsid w:val="00A81CD6"/>
    <w:rsid w:val="00B2383D"/>
    <w:rsid w:val="00B356AC"/>
    <w:rsid w:val="00B50020"/>
    <w:rsid w:val="00B73E39"/>
    <w:rsid w:val="00B91343"/>
    <w:rsid w:val="00BF06EF"/>
    <w:rsid w:val="00C73551"/>
    <w:rsid w:val="00C802A7"/>
    <w:rsid w:val="00CB4950"/>
    <w:rsid w:val="00CE08B2"/>
    <w:rsid w:val="00CE57A0"/>
    <w:rsid w:val="00D10D18"/>
    <w:rsid w:val="00D40068"/>
    <w:rsid w:val="00D40FF3"/>
    <w:rsid w:val="00DD32FA"/>
    <w:rsid w:val="00E063BB"/>
    <w:rsid w:val="00E107E3"/>
    <w:rsid w:val="00E12B0D"/>
    <w:rsid w:val="00E33DDA"/>
    <w:rsid w:val="00E43C79"/>
    <w:rsid w:val="00E525AD"/>
    <w:rsid w:val="00EC2CE7"/>
    <w:rsid w:val="00EE10B7"/>
    <w:rsid w:val="00EE30A7"/>
    <w:rsid w:val="00F15017"/>
    <w:rsid w:val="00F65230"/>
    <w:rsid w:val="00FC394D"/>
    <w:rsid w:val="00FD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4494F"/>
    <w:pPr>
      <w:keepNext/>
      <w:jc w:val="both"/>
      <w:outlineLvl w:val="0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14494F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92311C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92311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2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D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E2D36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E2D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E2D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4494F"/>
    <w:pPr>
      <w:keepNext/>
      <w:jc w:val="both"/>
      <w:outlineLvl w:val="0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14494F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92311C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92311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2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D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E2D36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E2D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E2D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St-3562/2016-22</izvorni_sadrzaj>
    <derivirana_varijabla naziv="DomainObject.Oznaka_1">St-3562/2016-22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3562</izvorni_sadrzaj>
    <derivirana_varijabla naziv="DomainObject.Predmet.Broj_1">3562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St-3562/2016</izvorni_sadrzaj>
    <derivirana_varijabla naziv="DomainObject.Predmet.OznakaBroj_1">St-3562/2016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GRAĐEVINARSTVO I PROMET d.o.o. zastupanog po punomoćniku JUSUF HUSKIĆ</izvorni_sadrzaj>
    <derivirana_varijabla naziv="DomainObject.Predmet.ProtustrankaFormated_1">  GRAĐEVINARSTVO I PROMET d.o.o. zastupanog po punomoćniku JUSUF HUSKIĆ</derivirana_varijabla>
  </DomainObject.Predmet.ProtustrankaFormated>
  <DomainObject.Predmet.ProtustrankaFormatedOIB>
    <izvorni_sadrzaj>  GRAĐEVINARSTVO I PROMET d.o.o., OIB 78261732261 zastupanog po punomoćniku JUSUF HUSKIĆ</izvorni_sadrzaj>
    <derivirana_varijabla naziv="DomainObject.Predmet.ProtustrankaFormatedOIB_1">  GRAĐEVINARSTVO I PROMET d.o.o., OIB 78261732261 zastupanog po punomoćniku JUSUF HUSKIĆ</derivirana_varijabla>
  </DomainObject.Predmet.ProtustrankaFormatedOIB>
  <DomainObject.Predmet.ProtustrankaFormatedWithAdress>
    <izvorni_sadrzaj> GRAĐEVINARSTVO I PROMET d.o.o., Španovićeva 17, 10000 Zagreb zastupanog po punomoćniku JUSUF HUSKIĆ</izvorni_sadrzaj>
    <derivirana_varijabla naziv="DomainObject.Predmet.ProtustrankaFormatedWithAdress_1"> GRAĐEVINARSTVO I PROMET d.o.o., Španovićeva 17, 10000 Zagreb zastupanog po punomoćniku JUSUF HUSKIĆ</derivirana_varijabla>
  </DomainObject.Predmet.ProtustrankaFormatedWithAdress>
  <DomainObject.Predmet.ProtustrankaFormatedWithAdressOIB>
    <izvorni_sadrzaj> GRAĐEVINARSTVO I PROMET d.o.o., OIB 78261732261, Španovićeva 17, 10000 Zagreb zastupanog po punomoćniku JUSUF HUSKIĆ</izvorni_sadrzaj>
    <derivirana_varijabla naziv="DomainObject.Predmet.ProtustrankaFormatedWithAdressOIB_1"> GRAĐEVINARSTVO I PROMET d.o.o., OIB 78261732261, Španovićeva 17, 10000 Zagreb zastupanog po punomoćniku JUSUF HUSKIĆ</derivirana_varijabla>
  </DomainObject.Predmet.ProtustrankaFormatedWithAdressOIB>
  <DomainObject.Predmet.ProtustrankaWithAdress>
    <izvorni_sadrzaj>GRAĐEVINARSTVO I PROMET d.o.o. Španovićeva 17, 10000 Zagreb</izvorni_sadrzaj>
    <derivirana_varijabla naziv="DomainObject.Predmet.ProtustrankaWithAdress_1">GRAĐEVINARSTVO I PROMET d.o.o. Španovićeva 17, 10000 Zagreb</derivirana_varijabla>
  </DomainObject.Predmet.ProtustrankaWithAdress>
  <DomainObject.Predmet.ProtustrankaWithAdressOIB>
    <izvorni_sadrzaj>GRAĐEVINARSTVO I PROMET d.o.o., OIB 78261732261, Španovićeva 17, 10000 Zagreb</izvorni_sadrzaj>
    <derivirana_varijabla naziv="DomainObject.Predmet.ProtustrankaWithAdressOIB_1">GRAĐEVINARSTVO I PROMET d.o.o., OIB 78261732261, Španovićeva 17, 10000 Zagreb</derivirana_varijabla>
  </DomainObject.Predmet.ProtustrankaWithAdressOIB>
  <DomainObject.Predmet.ProtustrankaNazivFormated>
    <izvorni_sadrzaj>GRAĐEVINARSTVO I PROMET d.o.o.</izvorni_sadrzaj>
    <derivirana_varijabla naziv="DomainObject.Predmet.ProtustrankaNazivFormated_1">GRAĐEVINARSTVO I PROMET d.o.o.</derivirana_varijabla>
  </DomainObject.Predmet.ProtustrankaNazivFormated>
  <DomainObject.Predmet.ProtustrankaNazivFormatedOIB>
    <izvorni_sadrzaj>GRAĐEVINARSTVO I PROMET d.o.o., OIB 78261732261</izvorni_sadrzaj>
    <derivirana_varijabla naziv="DomainObject.Predmet.ProtustrankaNazivFormatedOIB_1">GRAĐEVINARSTVO I PROMET d.o.o., OIB 78261732261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GRAĐEVINARSTVO I PROMET d.o.o. zastupanog po punomoćniku JUSUF HUSKIĆ</item>
    </izvorni_sadrzaj>
    <derivirana_varijabla naziv="DomainObject.Predmet.ProtuStrankaListFormated_1">
      <item>GRAĐEVINARSTVO I PROMET d.o.o. zastupanog po punomoćniku JUSUF HUSKIĆ</item>
    </derivirana_varijabla>
  </DomainObject.Predmet.ProtuStrankaListFormated>
  <DomainObject.Predmet.ProtuStrankaListFormatedOIB>
    <izvorni_sadrzaj>
      <item>GRAĐEVINARSTVO I PROMET d.o.o., OIB 78261732261 zastupanog po punomoćniku JUSUF HUSKIĆ</item>
    </izvorni_sadrzaj>
    <derivirana_varijabla naziv="DomainObject.Predmet.ProtuStrankaListFormatedOIB_1">
      <item>GRAĐEVINARSTVO I PROMET d.o.o., OIB 78261732261 zastupanog po punomoćniku JUSUF HUSKIĆ</item>
    </derivirana_varijabla>
  </DomainObject.Predmet.ProtuStrankaListFormatedOIB>
  <DomainObject.Predmet.ProtuStrankaListFormatedWithAdress>
    <izvorni_sadrzaj>
      <item>GRAĐEVINARSTVO I PROMET d.o.o., Španovićeva 17, 10000 Zagreb zastupanog po punomoćniku JUSUF HUSKIĆ</item>
    </izvorni_sadrzaj>
    <derivirana_varijabla naziv="DomainObject.Predmet.ProtuStrankaListFormatedWithAdress_1">
      <item>GRAĐEVINARSTVO I PROMET d.o.o., Španovićeva 17, 10000 Zagreb zastupanog po punomoćniku JUSUF HUSKIĆ</item>
    </derivirana_varijabla>
  </DomainObject.Predmet.ProtuStrankaListFormatedWithAdress>
  <DomainObject.Predmet.ProtuStrankaListFormatedWithAdressOIB>
    <izvorni_sadrzaj>
      <item>GRAĐEVINARSTVO I PROMET d.o.o., OIB 78261732261, Španovićeva 17, 10000 Zagreb zastupanog po punomoćniku JUSUF HUSKIĆ</item>
    </izvorni_sadrzaj>
    <derivirana_varijabla naziv="DomainObject.Predmet.ProtuStrankaListFormatedWithAdressOIB_1">
      <item>GRAĐEVINARSTVO I PROMET d.o.o., OIB 78261732261, Španovićeva 17, 10000 Zagreb zastupanog po punomoćniku JUSUF HUSKIĆ</item>
    </derivirana_varijabla>
  </DomainObject.Predmet.ProtuStrankaListFormatedWithAdressOIB>
  <DomainObject.Predmet.ProtuStrankaListNazivFormated>
    <izvorni_sadrzaj>
      <item>GRAĐEVINARSTVO I PROMET d.o.o.</item>
    </izvorni_sadrzaj>
    <derivirana_varijabla naziv="DomainObject.Predmet.ProtuStrankaListNazivFormated_1">
      <item>GRAĐEVINARSTVO I PROMET d.o.o.</item>
    </derivirana_varijabla>
  </DomainObject.Predmet.ProtuStrankaListNazivFormated>
  <DomainObject.Predmet.ProtuStrankaListNazivFormatedOIB>
    <izvorni_sadrzaj>
      <item>GRAĐEVINARSTVO I PROMET d.o.o., OIB 78261732261</item>
    </izvorni_sadrzaj>
    <derivirana_varijabla naziv="DomainObject.Predmet.ProtuStrankaListNazivFormatedOIB_1">
      <item>GRAĐEVINARSTVO I PROMET d.o.o., OIB 78261732261</item>
    </derivirana_varijabla>
  </DomainObject.Predmet.ProtuStrankaListNazivFormatedOIB>
  <DomainObject.Predmet.OstaliListFormated>
    <izvorni_sadrzaj>
      <item>JUSUF HUSKIĆ punomoćnik sudionika u postupku GRAĐEVINARSTVO I PROMET d.o.o.</item>
    </izvorni_sadrzaj>
    <derivirana_varijabla naziv="DomainObject.Predmet.OstaliListFormated_1">
      <item>JUSUF HUSKIĆ punomoćnik sudionika u postupku GRAĐEVINARSTVO I PROMET d.o.o.</item>
    </derivirana_varijabla>
  </DomainObject.Predmet.OstaliListFormated>
  <DomainObject.Predmet.OstaliListFormatedOIB>
    <izvorni_sadrzaj>
      <item>JUSUF HUSKIĆ, OIB 89687596476 punomoćnik sudionika u postupku GRAĐEVINARSTVO I PROMET d.o.o.</item>
    </izvorni_sadrzaj>
    <derivirana_varijabla naziv="DomainObject.Predmet.OstaliListFormatedOIB_1">
      <item>JUSUF HUSKIĆ, OIB 89687596476 punomoćnik sudionika u postupku GRAĐEVINARSTVO I PROMET d.o.o.</item>
    </derivirana_varijabla>
  </DomainObject.Predmet.OstaliListFormatedOIB>
  <DomainObject.Predmet.OstaliListFormatedWithAdress>
    <izvorni_sadrzaj>
      <item>JUSUF HUSKIĆ, Španovićeva 17, 10000 Zagreb punomoćnik sudionika u postupku GRAĐEVINARSTVO I PROMET d.o.o.</item>
    </izvorni_sadrzaj>
    <derivirana_varijabla naziv="DomainObject.Predmet.OstaliListFormatedWithAdress_1">
      <item>JUSUF HUSKIĆ, Španovićeva 17, 10000 Zagreb punomoćnik sudionika u postupku GRAĐEVINARSTVO I PROMET d.o.o.</item>
    </derivirana_varijabla>
  </DomainObject.Predmet.OstaliListFormatedWithAdress>
  <DomainObject.Predmet.OstaliListFormatedWithAdressOIB>
    <izvorni_sadrzaj>
      <item>JUSUF HUSKIĆ, OIB 89687596476, Španovićeva 17, 10000 Zagreb punomoćnik sudionika u postupku GRAĐEVINARSTVO I PROMET d.o.o.</item>
    </izvorni_sadrzaj>
    <derivirana_varijabla naziv="DomainObject.Predmet.OstaliListFormatedWithAdressOIB_1">
      <item>JUSUF HUSKIĆ, OIB 89687596476, Španovićeva 17, 10000 Zagreb punomoćnik sudionika u postupku GRAĐEVINARSTVO I PROMET d.o.o.</item>
    </derivirana_varijabla>
  </DomainObject.Predmet.OstaliListFormatedWithAdressOIB>
  <DomainObject.Predmet.OstaliListNazivFormated>
    <izvorni_sadrzaj>
      <item>JUSUF HUSKIĆ</item>
    </izvorni_sadrzaj>
    <derivirana_varijabla naziv="DomainObject.Predmet.OstaliListNazivFormated_1">
      <item>JUSUF HUSKIĆ</item>
    </derivirana_varijabla>
  </DomainObject.Predmet.OstaliListNazivFormated>
  <DomainObject.Predmet.OstaliListNazivFormatedOIB>
    <izvorni_sadrzaj>
      <item>JUSUF HUSKIĆ, OIB 89687596476</item>
    </izvorni_sadrzaj>
    <derivirana_varijabla naziv="DomainObject.Predmet.OstaliListNazivFormatedOIB_1">
      <item>JUSUF HUSKIĆ, OIB 89687596476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St-3562/2016-22</izvorni_sadrzaj>
    <derivirana_varijabla naziv="DomainObject.PoslovniBrojDokumenta_1">St-3562/2016-22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GRAĐEVINARSTVO I PROMET d.o.o.</izvorni_sadrzaj>
    <derivirana_varijabla naziv="DomainObject.Predmet.ProtustrankaIDrugi_1">GRAĐEVINARSTVO 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GRAĐEVINARSTVO I PROMET d.o.o., OIB 78261732261, Španovićeva 17, 10000 Zagreb</izvorni_sadrzaj>
    <derivirana_varijabla naziv="DomainObject.Predmet.ProtustrankaIDrugiAdressOIB_1">GRAĐEVINARSTVO I PROMET d.o.o., OIB 78261732261, Španovićeva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GRAĐEVINARSTVO I PROMET d.o.o.</item>
      <item>JUSUF HUSKIĆ</item>
    </izvorni_sadrzaj>
    <derivirana_varijabla naziv="DomainObject.Predmet.SudioniciListNaziv_1">
      <item>FINA Regionalni centar Zagreb</item>
      <item>GRAĐEVINARSTVO I PROMET d.o.o.</item>
      <item>JUSUF HUSKIĆ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GRAĐEVINARSTVO I PROMET d.o.o., OIB 78261732261, Španovićeva 17,10000 Zagreb</item>
      <item>JUSUF HUSKIĆ, OIB 89687596476, Španovićeva 17,10000 Zagreb</item>
    </izvorni_sadrzaj>
    <derivirana_varijabla naziv="DomainObject.Predmet.SudioniciListAdressOIB_1">
      <item>FINA Regionalni centar Zagreb, OIB 85821130368, Trg svibanjskih žrtava 1995. br. 1,10000 Zagreb</item>
      <item>GRAĐEVINARSTVO I PROMET d.o.o., OIB 78261732261, Španovićeva 17,10000 Zagreb</item>
      <item>JUSUF HUSKIĆ, OIB 89687596476, Španovićeva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78261732261</item>
      <item>, OIB 89687596476</item>
    </izvorni_sadrzaj>
    <derivirana_varijabla naziv="DomainObject.Predmet.SudioniciListNazivOIB_1">
      <item>, OIB 85821130368</item>
      <item>, OIB 78261732261</item>
      <item>, OIB 89687596476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1065</properties:Words>
  <properties:Characters>6197</properties:Characters>
  <properties:Lines>360</properties:Lines>
  <properties:Paragraphs>190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2018-05-17T11:16:00Z</dcterms:created>
  <dc:creator>Matea Bizjak</dc:creator>
  <cp:lastModifiedBy>Matea Bizjak</cp:lastModifiedBy>
  <cp:lastPrinted>2018-05-17T12:50:00Z</cp:lastPrinted>
  <dcterms:modified xmlns:xsi="http://www.w3.org/2001/XMLSchema-instance" xsi:type="dcterms:W3CDTF">2018-05-17T12:50:00Z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St-3562/2016-22 / Odluka - Rješenje - utvrđene i osporene tražbine (St-3562-16 Rj- utvrđene i osporene tražbine  + UPUĆIVANJE U PARNICU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