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bbef" w14:paraId="cc2bbef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F402D8">
        <w:t>30</w:t>
      </w:r>
      <w:r w:rsidRPr="003A45A8">
        <w:t>/</w:t>
      </w:r>
      <w:r>
        <w:t>20</w:t>
      </w:r>
      <w:r w:rsidR="002A1D05">
        <w:t>1</w:t>
      </w:r>
      <w:r w:rsidR="00F402D8">
        <w:t>4</w:t>
      </w:r>
      <w:r w:rsidRPr="003A45A8">
        <w:t>-</w:t>
      </w:r>
      <w:r w:rsidR="00F402D8">
        <w:t>304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F402D8" w:rsidRPr="00AE5073">
        <w:t xml:space="preserve">NIN ELEKTROCOMMERCE d.o.o. u stečaju, Zona male privrede područja Grabi, </w:t>
      </w:r>
      <w:proofErr w:type="spellStart"/>
      <w:r w:rsidR="00F402D8" w:rsidRPr="00AE5073">
        <w:t>Poličnik</w:t>
      </w:r>
      <w:proofErr w:type="spellEnd"/>
      <w:r w:rsidR="00F402D8" w:rsidRPr="00AE5073">
        <w:t>, OIB: 79652872175</w:t>
      </w:r>
      <w:r w:rsidR="009A60C6" w:rsidRPr="007F1802">
        <w:t>,</w:t>
      </w:r>
      <w:r w:rsidR="009A60C6">
        <w:t xml:space="preserve"> </w:t>
      </w:r>
      <w:r w:rsidR="00A70711">
        <w:t>13</w:t>
      </w:r>
      <w:r w:rsidR="007126DA">
        <w:t>.</w:t>
      </w:r>
      <w:r w:rsidR="00604321">
        <w:t xml:space="preserve"> </w:t>
      </w:r>
      <w:r w:rsidR="002A1D05">
        <w:t>lipnja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F402D8">
        <w:t xml:space="preserve">Ante </w:t>
      </w:r>
      <w:proofErr w:type="spellStart"/>
      <w:r w:rsidR="00F402D8">
        <w:t>Vukašine</w:t>
      </w:r>
      <w:proofErr w:type="spellEnd"/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A70711">
        <w:t>630.000,00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F402D8">
        <w:t>5</w:t>
      </w:r>
      <w:r w:rsidR="00D045A3">
        <w:t xml:space="preserve">. </w:t>
      </w:r>
      <w:r w:rsidR="00F402D8">
        <w:t>lipnja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455188" w:rsidR="00455188">
      <w:pPr>
        <w:jc w:val="both"/>
      </w:pPr>
      <w:r>
        <w:tab/>
      </w:r>
      <w:r w:rsidR="00AA6C23">
        <w:t>Obzirom da je vrijednost unovčene imovine</w:t>
      </w:r>
      <w:r w:rsidR="00AA6C23" w:rsidRPr="0030044C">
        <w:t xml:space="preserve"> </w:t>
      </w:r>
      <w:r w:rsidR="00F402D8">
        <w:t>2.699.769,84</w:t>
      </w:r>
      <w:r w:rsidR="00AA6C23" w:rsidRPr="0030044C">
        <w:t xml:space="preserve"> </w:t>
      </w:r>
      <w:r w:rsidR="00AA6C23">
        <w:t>kuna</w:t>
      </w:r>
      <w:r w:rsidR="00AA6C23" w:rsidRPr="0030044C">
        <w:t xml:space="preserve"> </w:t>
      </w:r>
      <w:r w:rsidR="00AA6C23">
        <w:t>to je temeljem odredbe čl. 7.  Uredbe o kriterijima i načinu obračuna i plaćanju nagrade stečajnim upraviteljima (Narodne novine 105/15) izračunata nagrada u iznosu odr</w:t>
      </w:r>
      <w:r w:rsidR="00A70711">
        <w:t>eđenom u točci I. ovog rješenja, uz napomenu da je stečajni upravitelj ovlašten izvršiti isplatu samo dijela nagrade koji nije obuhvaćen rješenjem o isplati predujma.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A70711">
        <w:t>13</w:t>
      </w:r>
      <w:r w:rsidR="007126DA">
        <w:t>.</w:t>
      </w:r>
      <w:r w:rsidR="00604321">
        <w:t xml:space="preserve"> </w:t>
      </w:r>
      <w:r w:rsidR="002A1D05">
        <w:t>lipnja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F6553B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F6553B" w:rsidP="00C64EB0" w:rsidR="00B50947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A1D05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5188"/>
    <w:rsid w:val="004630AA"/>
    <w:rsid w:val="00481705"/>
    <w:rsid w:val="00486D35"/>
    <w:rsid w:val="0054033D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1F78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2D8"/>
    <w:rsid w:val="00F4089B"/>
    <w:rsid w:val="00F434E0"/>
    <w:rsid w:val="00F6553B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5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5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5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5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5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5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5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5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5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5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236</properties:Words>
  <properties:Characters>1153</properties:Characters>
  <properties:Lines>50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2018-06-13T07:31:00Z</dcterms:created>
  <dc:creator>abajlo</dc:creator>
  <cp:lastModifiedBy>Ante Rubelj</cp:lastModifiedBy>
  <cp:lastPrinted>2018-03-30T08:49:00Z</cp:lastPrinted>
  <dcterms:modified xmlns:xsi="http://www.w3.org/2001/XMLSchema-instance" xsi:type="dcterms:W3CDTF">2018-06-13T12:25:00Z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(1ST-30-14-Ante Vukašina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