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e5d4" w14:paraId="a4ae5d4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416B5C">
        <w:rPr>
          <w:b/>
        </w:rPr>
        <w:t>518</w:t>
      </w:r>
      <w:r w:rsidR="00AA295C">
        <w:rPr>
          <w:b/>
        </w:rPr>
        <w:t>/201</w:t>
      </w:r>
      <w:r w:rsidR="00416B5C">
        <w:rPr>
          <w:b/>
        </w:rPr>
        <w:t>7-44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746805" w:rsidP="00F9317C" w:rsidR="00746805">
      <w:pPr>
        <w:jc w:val="center"/>
        <w:rPr>
          <w:b/>
        </w:rPr>
      </w:pPr>
    </w:p>
    <w:p w:rsidRDefault="006331DE" w:rsidP="00F9317C" w:rsidR="006331DE">
      <w:pPr>
        <w:jc w:val="center"/>
        <w:rPr>
          <w:b/>
        </w:rPr>
      </w:pPr>
    </w:p>
    <w:p w:rsidRDefault="00F9317C" w:rsidP="00416B5C" w:rsidR="00416B5C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6B5C" w:rsidR="002275E2" w:rsidRPr="00416B5C">
      <w:pPr>
        <w:jc w:val="center"/>
        <w:rPr>
          <w:b/>
        </w:rPr>
      </w:pPr>
      <w:r w:rsidRPr="00416B5C">
        <w:rPr>
          <w:b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416B5C" w:rsidRPr="00416B5C">
        <w:t>Stečajna masa iza  MOHORKO d.o.o. u stečaju, OIB: 34426559036, zastupana po stečajnom upravitelju Ante Gabelica</w:t>
      </w:r>
      <w:r w:rsidR="00452088">
        <w:t xml:space="preserve">, izvan ročišta, dana </w:t>
      </w:r>
      <w:r w:rsidR="00416B5C">
        <w:t>07</w:t>
      </w:r>
      <w:r w:rsidR="00FF68CD" w:rsidRPr="00FF68CD">
        <w:t xml:space="preserve">. </w:t>
      </w:r>
      <w:r w:rsidR="00416B5C">
        <w:t>svibnj</w:t>
      </w:r>
      <w:r w:rsidR="00FF68CD" w:rsidRPr="00FF68CD">
        <w:t>a</w:t>
      </w:r>
      <w:r w:rsidR="00FF68CD">
        <w:t xml:space="preserve"> 201</w:t>
      </w:r>
      <w:r w:rsidR="00416B5C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6331DE" w:rsidP="005E3D72" w:rsidR="006331DE">
      <w:pPr>
        <w:jc w:val="center"/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416B5C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416B5C" w:rsidRPr="00416B5C">
        <w:t>Ante Gabelica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očitova</w:t>
      </w:r>
      <w:r w:rsidR="00416B5C">
        <w:t>nje</w:t>
      </w:r>
      <w:r w:rsidR="00A77ADB" w:rsidRPr="00A77ADB">
        <w:t xml:space="preserve"> o</w:t>
      </w:r>
      <w:r w:rsidR="00BA02EC">
        <w:t xml:space="preserve"> </w:t>
      </w:r>
      <w:r w:rsidR="00746805">
        <w:t xml:space="preserve">stvarnom stanju </w:t>
      </w:r>
      <w:r w:rsidR="00BA02EC">
        <w:t>nekretnin</w:t>
      </w:r>
      <w:r w:rsidR="00746805">
        <w:t>a</w:t>
      </w:r>
      <w:r w:rsidR="00BA02EC">
        <w:t xml:space="preserve"> stečajnog dužnika koje su označene kao </w:t>
      </w:r>
      <w:r w:rsidR="00416B5C">
        <w:t>šuma</w:t>
      </w:r>
      <w:r w:rsidR="001018F1">
        <w:t xml:space="preserve"> prema </w:t>
      </w:r>
      <w:r w:rsidR="00746805">
        <w:t>opisu</w:t>
      </w:r>
      <w:r w:rsidR="001018F1">
        <w:t xml:space="preserve"> u zemljišniku i katastru</w:t>
      </w:r>
      <w:r w:rsidR="00746805">
        <w:t xml:space="preserve">, odnosno </w:t>
      </w:r>
      <w:r w:rsidR="00416B5C">
        <w:t xml:space="preserve">očitovati se </w:t>
      </w:r>
      <w:r w:rsidR="00746805">
        <w:t>nalaze li se na popisu šuma i šumskih zemljišta.</w:t>
      </w:r>
    </w:p>
    <w:p w:rsidRDefault="006331DE" w:rsidP="00A77ADB" w:rsidR="006331DE">
      <w:pPr>
        <w:jc w:val="center"/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1018F1" w:rsidP="00A77ADB" w:rsidR="001018F1">
      <w:pPr>
        <w:ind w:firstLine="708"/>
        <w:jc w:val="both"/>
      </w:pPr>
    </w:p>
    <w:p w:rsidRDefault="00416B5C" w:rsidP="00746805" w:rsidR="00746805">
      <w:pPr>
        <w:ind w:firstLine="708"/>
        <w:jc w:val="both"/>
      </w:pPr>
      <w:r>
        <w:t>S</w:t>
      </w:r>
      <w:r w:rsidR="001018F1">
        <w:t xml:space="preserve">ud </w:t>
      </w:r>
      <w:r>
        <w:t xml:space="preserve">je </w:t>
      </w:r>
      <w:r w:rsidR="001018F1">
        <w:t xml:space="preserve">uočio da neke od čestica u vlasništvu stečajnog dužnika su opisane kao šuma, pa u smislu </w:t>
      </w:r>
      <w:r>
        <w:t>članka</w:t>
      </w:r>
      <w:r w:rsidR="00766C86">
        <w:t xml:space="preserve"> 16. stavak 1. Zakona o izmjenama i dopunama Zakona o šumama koji je stupio na snagu 16. listopada 1990. godine, propisano je da šume i šumska zemljišta na teritoriju Republike Hrvatske, osim šuma i šumskih zemljišta u privatnom vlasništvu jesu u državnom vlasništvu.</w:t>
      </w:r>
      <w:r w:rsidR="006E2555">
        <w:t xml:space="preserve"> Radi navedenog potrebno je utvrditi stvarno stanje nekretnina, odnosno stanje u naravi tih zemljišta.</w:t>
      </w:r>
      <w:r w:rsidR="00746805">
        <w:t xml:space="preserve"> Poziva se stečajni upravitelj očitovati</w:t>
      </w:r>
      <w:r w:rsidR="006E2555">
        <w:t xml:space="preserve"> i</w:t>
      </w:r>
      <w:r w:rsidR="00746805">
        <w:t xml:space="preserve"> </w:t>
      </w:r>
      <w:r w:rsidR="006E2555">
        <w:t>je li eventualno postoji tužba Republike Hrvatske prema stečajnom dužniku s osnova utvrđenja prava vlasništva.</w:t>
      </w:r>
    </w:p>
    <w:p w:rsidRDefault="00766C86" w:rsidP="00766C86" w:rsidR="00766C86">
      <w:pPr>
        <w:ind w:firstLine="708"/>
        <w:jc w:val="both"/>
      </w:pPr>
    </w:p>
    <w:p w:rsidRDefault="00766C86" w:rsidP="00766C86" w:rsidR="00766C86">
      <w:pPr>
        <w:ind w:firstLine="708"/>
        <w:jc w:val="both"/>
      </w:pPr>
      <w:r>
        <w:t>Slijedom  navedenog, odlučeno je kao u izreci.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416B5C">
        <w:rPr>
          <w:b/>
        </w:rPr>
        <w:t>07</w:t>
      </w:r>
      <w:r w:rsidRPr="00FD23BA">
        <w:rPr>
          <w:b/>
        </w:rPr>
        <w:t xml:space="preserve">. </w:t>
      </w:r>
      <w:r w:rsidR="00416B5C">
        <w:rPr>
          <w:b/>
        </w:rPr>
        <w:t>svibnj</w:t>
      </w:r>
      <w:r>
        <w:rPr>
          <w:b/>
        </w:rPr>
        <w:t>a</w:t>
      </w:r>
      <w:r w:rsidRPr="00FD23BA">
        <w:rPr>
          <w:b/>
        </w:rPr>
        <w:t xml:space="preserve"> 201</w:t>
      </w:r>
      <w:r w:rsidR="00416B5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lastRenderedPageBreak/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  <w:r w:rsidR="006E3EBD">
        <w:t>, putem e oglasna ploča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3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6B5C" w:rsidP="00416B5C" w:rsidR="00CF6E73">
    <w:pPr>
      <w:pStyle w:val="Zaglavlje"/>
      <w:jc w:val="right"/>
    </w:pPr>
    <w:r w:rsidRPr="00416B5C">
      <w:t>Posl. br. 18 St-518/2017-44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6B5C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0348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3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3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3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3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3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3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3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3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</izvorni_sadrzaj>
    <derivirana_varijabla naziv="DomainObject.Predmet.OstaliListFormated_1"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</izvorni_sadrzaj>
    <derivirana_varijabla naziv="DomainObject.Predmet.SudioniciListNazivOIB_1">
      <item>, OIB null</item>
      <item>, OIB 34426559036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D72E2-099A-4B1C-839C-D5D3EB717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371</properties:Words>
  <properties:Characters>1866</properties:Characters>
  <properties:Lines>56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2256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2018-05-07T07:35:00Z</dcterms:created>
  <dc:creator>none</dc:creator>
  <cp:lastModifiedBy>Katarina Franković</cp:lastModifiedBy>
  <cp:lastPrinted>2017-09-18T12:03:00Z</cp:lastPrinted>
  <dcterms:modified xmlns:xsi="http://www.w3.org/2001/XMLSchema-instance" xsi:type="dcterms:W3CDTF">2018-05-07T07:35:00Z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(zaključak nalog i poziv na očitovanje stečajnom upravitelju  518 - 17  očitovanje o šumama.docx)</vt:lpwstr>
  </prop:property>
  <prop:property name="CC_coloring" pid="5" fmtid="{D5CDD505-2E9C-101B-9397-08002B2CF9AE}">
    <vt:bool>false</vt:bool>
  </prop:property>
</prop:Properties>
</file>