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2adf" w14:paraId="c612adf" w:rsidRDefault="00AE649C" w:rsidP="00FA5B5E" w:rsidR="00AE649C" w:rsidRPr="00B76F3C">
      <w:pPr>
        <w:pStyle w:val="Naslov3"/>
        <w15:collapsed w:val="false"/>
      </w:pPr>
    </w:p>
    <w:p w:rsidRDefault="002E4FED" w:rsidP="002E4FED" w:rsidR="002E4FED" w:rsidRPr="002E4FED">
      <w:pPr>
        <w:spacing w:after="0"/>
        <w:jc w:val="right"/>
        <w:rPr>
          <w:rFonts w:cs="Times New Roman" w:eastAsia="Times New Roman"/>
          <w:lang w:eastAsia="hr-HR"/>
        </w:rPr>
      </w:pPr>
      <w:r w:rsidRPr="002E4FED">
        <w:rPr>
          <w:rFonts w:cs="Times New Roman" w:eastAsia="Times New Roman"/>
          <w:lang w:eastAsia="hr-HR"/>
        </w:rPr>
        <w:t>Poslovni broj 3. St-432/2015-20</w:t>
      </w: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ind w:firstLine="708"/>
        <w:rPr>
          <w:rFonts w:cs="Times New Roman" w:eastAsia="Times New Roman"/>
          <w:lang w:eastAsia="hr-HR"/>
        </w:rPr>
      </w:pPr>
      <w:r w:rsidRPr="002E4FED">
        <w:rPr>
          <w:rFonts w:cs="Times New Roman" w:eastAsia="Times New Roman"/>
          <w:lang w:eastAsia="hr-HR"/>
        </w:rPr>
        <w:t>REPUBLIKA HRVATSKA</w:t>
      </w:r>
    </w:p>
    <w:p w:rsidRDefault="002E4FED" w:rsidP="002E4FED" w:rsidR="002E4FED" w:rsidRPr="002E4FED">
      <w:pPr>
        <w:spacing w:after="0"/>
        <w:ind w:firstLine="708"/>
        <w:rPr>
          <w:rFonts w:cs="Times New Roman" w:eastAsia="Times New Roman"/>
          <w:lang w:eastAsia="hr-HR"/>
        </w:rPr>
      </w:pPr>
      <w:r w:rsidRPr="002E4FED">
        <w:rPr>
          <w:rFonts w:cs="Times New Roman" w:eastAsia="Times New Roman"/>
          <w:lang w:eastAsia="hr-HR"/>
        </w:rPr>
        <w:t>TRGOVAČKI SUD U ZADRU</w:t>
      </w:r>
      <w:r w:rsidRPr="002E4FED">
        <w:rPr>
          <w:rFonts w:cs="Times New Roman" w:eastAsia="Times New Roman"/>
          <w:lang w:eastAsia="hr-HR"/>
        </w:rPr>
        <w:tab/>
      </w:r>
      <w:r w:rsidRPr="002E4FED">
        <w:rPr>
          <w:rFonts w:cs="Times New Roman" w:eastAsia="Times New Roman"/>
          <w:lang w:eastAsia="hr-HR"/>
        </w:rPr>
        <w:tab/>
      </w:r>
      <w:r w:rsidRPr="002E4FED">
        <w:rPr>
          <w:rFonts w:cs="Times New Roman" w:eastAsia="Times New Roman"/>
          <w:lang w:eastAsia="hr-HR"/>
        </w:rPr>
        <w:tab/>
      </w:r>
      <w:r w:rsidRPr="002E4FED">
        <w:rPr>
          <w:rFonts w:cs="Times New Roman" w:eastAsia="Times New Roman"/>
          <w:lang w:eastAsia="hr-HR"/>
        </w:rPr>
        <w:tab/>
      </w:r>
      <w:r w:rsidRPr="002E4FED">
        <w:rPr>
          <w:rFonts w:cs="Times New Roman" w:eastAsia="Times New Roman"/>
          <w:lang w:eastAsia="hr-HR"/>
        </w:rPr>
        <w:tab/>
      </w:r>
      <w:r w:rsidRPr="002E4FED">
        <w:rPr>
          <w:rFonts w:cs="Times New Roman" w:eastAsia="Times New Roman"/>
          <w:lang w:eastAsia="hr-HR"/>
        </w:rPr>
        <w:tab/>
      </w:r>
      <w:r w:rsidRPr="002E4FED">
        <w:rPr>
          <w:rFonts w:cs="Times New Roman" w:eastAsia="Times New Roman"/>
          <w:lang w:eastAsia="hr-HR"/>
        </w:rPr>
        <w:tab/>
      </w:r>
    </w:p>
    <w:p w:rsidRDefault="002E4FED" w:rsidP="002E4FED" w:rsidR="002E4FED" w:rsidRPr="002E4FED">
      <w:pPr>
        <w:spacing w:after="0"/>
        <w:ind w:firstLine="708"/>
        <w:rPr>
          <w:rFonts w:cs="Times New Roman" w:eastAsia="Times New Roman"/>
          <w:lang w:eastAsia="hr-HR"/>
        </w:rPr>
      </w:pPr>
      <w:r w:rsidRPr="002E4FED">
        <w:rPr>
          <w:rFonts w:cs="Times New Roman" w:eastAsia="Times New Roman"/>
          <w:lang w:eastAsia="hr-HR"/>
        </w:rPr>
        <w:t xml:space="preserve">Zadar, Dr. Franje Tuđmana 35 </w:t>
      </w:r>
    </w:p>
    <w:p w:rsidRDefault="002E4FED" w:rsidP="002E4FED" w:rsidR="002E4FED" w:rsidRPr="002E4FED">
      <w:pPr>
        <w:spacing w:after="0"/>
        <w:jc w:val="center"/>
        <w:rPr>
          <w:rFonts w:cs="Times New Roman" w:eastAsia="Times New Roman"/>
          <w:lang w:eastAsia="hr-HR"/>
        </w:rPr>
      </w:pPr>
    </w:p>
    <w:p w:rsidRDefault="002E4FED" w:rsidP="002E4FED" w:rsidR="002E4FED" w:rsidRPr="002E4FED">
      <w:pPr>
        <w:spacing w:after="0"/>
        <w:jc w:val="center"/>
        <w:rPr>
          <w:rFonts w:cs="Times New Roman" w:eastAsia="Times New Roman"/>
          <w:lang w:eastAsia="hr-HR"/>
        </w:rPr>
      </w:pPr>
      <w:r w:rsidRPr="002E4FED">
        <w:rPr>
          <w:rFonts w:cs="Times New Roman" w:eastAsia="Times New Roman"/>
          <w:lang w:eastAsia="hr-HR"/>
        </w:rPr>
        <w:t>U   I M E   R E P U B L I K E   H R V A T S K E</w:t>
      </w: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jc w:val="center"/>
        <w:rPr>
          <w:rFonts w:cs="Times New Roman" w:eastAsia="Times New Roman"/>
          <w:lang w:eastAsia="hr-HR"/>
        </w:rPr>
      </w:pPr>
      <w:r w:rsidRPr="002E4FED">
        <w:rPr>
          <w:rFonts w:cs="Times New Roman" w:eastAsia="Times New Roman"/>
          <w:lang w:eastAsia="hr-HR"/>
        </w:rPr>
        <w:t>R J E Š E N J E</w:t>
      </w:r>
    </w:p>
    <w:p w:rsidRDefault="002E4FED" w:rsidP="002E4FED" w:rsidR="002E4FED" w:rsidRPr="002E4FED">
      <w:pPr>
        <w:spacing w:after="0"/>
        <w:jc w:val="both"/>
        <w:rPr>
          <w:rFonts w:cs="Times New Roman" w:eastAsia="Times New Roman"/>
          <w:lang w:eastAsia="hr-HR"/>
        </w:rPr>
      </w:pP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 xml:space="preserve">Trgovački sud u Zadru, OIB: 39670464653, po sutkinji Tini Grgas, odlučujući o prijedlogu Financijske agencije, Regionalnog centra Split, Podružnice Zadar, Ivana Danila 4, Zadar od 3. studenog 2015. za otvaranje stečajnoga postupka nad dužnikom GRUPA EKOLOGIJA d.o.o. sa sjedištem u Zadru, Ivana Viteza od </w:t>
      </w:r>
      <w:proofErr w:type="spellStart"/>
      <w:r w:rsidRPr="002E4FED">
        <w:rPr>
          <w:rFonts w:cs="Times New Roman" w:eastAsia="Times New Roman"/>
          <w:lang w:eastAsia="hr-HR"/>
        </w:rPr>
        <w:t>Sredne</w:t>
      </w:r>
      <w:proofErr w:type="spellEnd"/>
      <w:r w:rsidRPr="002E4FED">
        <w:rPr>
          <w:rFonts w:cs="Times New Roman" w:eastAsia="Times New Roman"/>
          <w:lang w:eastAsia="hr-HR"/>
        </w:rPr>
        <w:t xml:space="preserve"> 11, OIB: 85381755784, zastupanim po članici uprave Sunčani </w:t>
      </w:r>
      <w:proofErr w:type="spellStart"/>
      <w:r w:rsidRPr="002E4FED">
        <w:rPr>
          <w:rFonts w:cs="Times New Roman" w:eastAsia="Times New Roman"/>
          <w:lang w:eastAsia="hr-HR"/>
        </w:rPr>
        <w:t>Czindery</w:t>
      </w:r>
      <w:proofErr w:type="spellEnd"/>
      <w:r w:rsidRPr="002E4FED">
        <w:rPr>
          <w:rFonts w:cs="Times New Roman" w:eastAsia="Times New Roman"/>
          <w:lang w:eastAsia="hr-HR"/>
        </w:rPr>
        <w:t xml:space="preserve"> iz Zadra, Ivana Viteza od </w:t>
      </w:r>
      <w:proofErr w:type="spellStart"/>
      <w:r w:rsidRPr="002E4FED">
        <w:rPr>
          <w:rFonts w:cs="Times New Roman" w:eastAsia="Times New Roman"/>
          <w:lang w:eastAsia="hr-HR"/>
        </w:rPr>
        <w:t>Sredne</w:t>
      </w:r>
      <w:proofErr w:type="spellEnd"/>
      <w:r w:rsidRPr="002E4FED">
        <w:rPr>
          <w:rFonts w:cs="Times New Roman" w:eastAsia="Times New Roman"/>
          <w:lang w:eastAsia="hr-HR"/>
        </w:rPr>
        <w:t xml:space="preserve"> 1, OIB: 68153487025, 14. srpnja 2016.  </w:t>
      </w:r>
    </w:p>
    <w:p w:rsidRDefault="002E4FED" w:rsidP="002E4FED" w:rsidR="002E4FED" w:rsidRPr="002E4FED">
      <w:pPr>
        <w:spacing w:after="0"/>
        <w:ind w:firstLine="708"/>
        <w:jc w:val="both"/>
        <w:rPr>
          <w:rFonts w:cs="Times New Roman" w:eastAsia="Times New Roman"/>
          <w:lang w:eastAsia="hr-HR"/>
        </w:rPr>
      </w:pPr>
    </w:p>
    <w:p w:rsidRDefault="002E4FED" w:rsidP="002E4FED" w:rsidR="002E4FED" w:rsidRPr="002E4FED">
      <w:pPr>
        <w:spacing w:after="0"/>
        <w:jc w:val="center"/>
        <w:rPr>
          <w:rFonts w:cs="Times New Roman" w:eastAsia="Times New Roman"/>
          <w:lang w:eastAsia="hr-HR"/>
        </w:rPr>
      </w:pPr>
      <w:r w:rsidRPr="002E4FED">
        <w:rPr>
          <w:rFonts w:cs="Times New Roman" w:eastAsia="Times New Roman"/>
          <w:lang w:eastAsia="hr-HR"/>
        </w:rPr>
        <w:t>r i j e š i o   j e</w:t>
      </w: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ind w:firstLine="660"/>
        <w:contextualSpacing/>
        <w:jc w:val="both"/>
        <w:rPr>
          <w:rFonts w:cs="Times New Roman" w:eastAsia="Times New Roman"/>
          <w:lang w:eastAsia="hr-HR"/>
        </w:rPr>
      </w:pPr>
      <w:r w:rsidRPr="002E4FED">
        <w:rPr>
          <w:rFonts w:cs="Times New Roman" w:eastAsia="Times New Roman"/>
          <w:lang w:eastAsia="hr-HR"/>
        </w:rPr>
        <w:t xml:space="preserve">Obustavlja se prethodni postupak nad dužnikom GRUPA EKOLOGIJA d.o.o. sa sjedištem u Zadru, Ivana Viteza od </w:t>
      </w:r>
      <w:proofErr w:type="spellStart"/>
      <w:r w:rsidRPr="002E4FED">
        <w:rPr>
          <w:rFonts w:cs="Times New Roman" w:eastAsia="Times New Roman"/>
          <w:lang w:eastAsia="hr-HR"/>
        </w:rPr>
        <w:t>Sredne</w:t>
      </w:r>
      <w:proofErr w:type="spellEnd"/>
      <w:r w:rsidRPr="002E4FED">
        <w:rPr>
          <w:rFonts w:cs="Times New Roman" w:eastAsia="Times New Roman"/>
          <w:lang w:eastAsia="hr-HR"/>
        </w:rPr>
        <w:t xml:space="preserve"> 11, OIB: 85381755784.  </w:t>
      </w:r>
    </w:p>
    <w:p w:rsidRDefault="002E4FED" w:rsidP="002E4FED" w:rsidR="002E4FED" w:rsidRPr="002E4FED">
      <w:pPr>
        <w:spacing w:after="0"/>
        <w:ind w:firstLine="660"/>
        <w:contextualSpacing/>
        <w:jc w:val="both"/>
        <w:rPr>
          <w:rFonts w:cs="Times New Roman" w:eastAsia="Times New Roman"/>
          <w:lang w:eastAsia="hr-HR"/>
        </w:rPr>
      </w:pPr>
    </w:p>
    <w:p w:rsidRDefault="002E4FED" w:rsidP="002E4FED" w:rsidR="002E4FED" w:rsidRPr="002E4FED">
      <w:pPr>
        <w:spacing w:after="0"/>
        <w:jc w:val="center"/>
        <w:rPr>
          <w:rFonts w:cs="Times New Roman" w:eastAsia="Times New Roman"/>
          <w:lang w:eastAsia="hr-HR"/>
        </w:rPr>
      </w:pPr>
      <w:r w:rsidRPr="002E4FED">
        <w:rPr>
          <w:rFonts w:cs="Times New Roman" w:eastAsia="Times New Roman"/>
          <w:lang w:eastAsia="hr-HR"/>
        </w:rPr>
        <w:t>Obrazloženje</w:t>
      </w: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jc w:val="both"/>
        <w:rPr>
          <w:rFonts w:cs="Times New Roman" w:eastAsia="Times New Roman"/>
          <w:lang w:eastAsia="hr-HR"/>
        </w:rPr>
      </w:pPr>
      <w:r w:rsidRPr="002E4FED">
        <w:rPr>
          <w:rFonts w:cs="Times New Roman" w:eastAsia="Times New Roman"/>
          <w:lang w:eastAsia="hr-HR"/>
        </w:rPr>
        <w:tab/>
        <w:t xml:space="preserve">Financijska agencija je 3. studenog 2015. podnijela ovom sudu prijedlog za otvaranje stečajnoga postupka nad uvodno označenim dužnikom po članku 110. st. 1. Stečajnog zakona (Narodne novine broj 71/15, u nastavku teksta: SZ) navodeći da isti na dan 9. rujna 2015. u Očevidniku redoslijeda osnova za plaćanje ima evidentirane neizvršene osnove za plaćanje u neprekinutom razdoblju od 120 dana u ukupnom iznosu od 2.777,89 kuna. </w:t>
      </w: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Podneskom od 6. travnja 2016. dužnik je obavijestio ovaj sud da je početkom siječnja 2016. podmirio sva dospjela potraživanja prema svojim vjerovnicima zbog čega da nije ostvaren stečajni razlog nesposobnosti dužnika za plaćanje.</w:t>
      </w: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 xml:space="preserve">Zaključkom od 17. svibnja 2016. ovaj sud je naložio Financijskog agenciji očitovati se na prednje navode dužnika nakon čega je ista dostavila u spis potvrdu od 19. svibnja 2016. iz koje proizlazi da je dužnik podmirio dugovanje povodom kojeg je iniciran predmetni postupak te da je isti na dan izdavanja potvrde u neprekidnoj blokadi od 30 dana. </w:t>
      </w: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 xml:space="preserve">Rješenjem ovog suda od 13. lipnja 2016. pokrenut je prethodni postupak radi utvrđivanja pretpostavki za otvaranje stečajnog postupka nad dužnikom u kojem je osoba ovlaštena za zastupanje dužnika po zakonu na ročištu od 14. srpnja 2016. ostala kod prednjih navoda dodajući da dužnik uredno obavlja svoju registriranu djelatnost, da su imovina dužnika i potraživanja istog prema trećim osobama veća od postojećih obveza te da je dužnik sposoban za plaćanje, predlažući sudu donošenje odluke kao u izreci rješenja. </w:t>
      </w:r>
    </w:p>
    <w:p w:rsidRDefault="002E4FED" w:rsidP="002E4FED" w:rsidR="002E4FED" w:rsidRPr="002E4FED">
      <w:pPr>
        <w:spacing w:after="0"/>
        <w:jc w:val="both"/>
        <w:rPr>
          <w:rFonts w:cs="Times New Roman" w:eastAsia="Times New Roman"/>
          <w:lang w:eastAsia="hr-HR"/>
        </w:rPr>
      </w:pPr>
      <w:r w:rsidRPr="002E4FED">
        <w:rPr>
          <w:rFonts w:cs="Times New Roman" w:eastAsia="Times New Roman"/>
          <w:lang w:eastAsia="hr-HR"/>
        </w:rPr>
        <w:tab/>
        <w:t xml:space="preserve">Odredbom čl. 6. st. 2. t. 1. SZ-a propisano je da će se smatrati da je dužnik nesposoban za plaćanje ako u Očevidniku redoslijeda osnova za plaćanje koji vodi Financijska agencija </w:t>
      </w:r>
      <w:r w:rsidRPr="002E4FED">
        <w:rPr>
          <w:rFonts w:cs="Times New Roman" w:eastAsia="Times New Roman"/>
          <w:lang w:eastAsia="hr-HR"/>
        </w:rPr>
        <w:lastRenderedPageBreak/>
        <w:t xml:space="preserve">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2E4FED" w:rsidP="002E4FED" w:rsidR="002E4FED" w:rsidRPr="002E4FED">
      <w:pPr>
        <w:spacing w:after="0"/>
        <w:jc w:val="both"/>
        <w:rPr>
          <w:rFonts w:cs="Times New Roman" w:eastAsia="Times New Roman"/>
          <w:lang w:eastAsia="hr-HR"/>
        </w:rPr>
      </w:pPr>
      <w:r w:rsidRPr="002E4FED">
        <w:rPr>
          <w:rFonts w:cs="Times New Roman" w:eastAsia="Times New Roman"/>
          <w:lang w:eastAsia="hr-HR"/>
        </w:rPr>
        <w:tab/>
        <w:t xml:space="preserve">Na temelju navoda osobe ovlaštene za zastupanje dužnika po zakonu i potvrde Financijske agencije od 19.05.2016., a budući je iz potonje razvidno da dužnik u Očevidniku iste nema evidentirane neizvršene osnove za plaćanje u razdoblju dužem od 60 dana već u razdoblju od svega 30 dana te da je do završetka prethodnoga postupka postao sposoban za plaćanje u smislu odredbe čl. 128. st. 9. SZ-a, utvrđeno je da ne postoje stečajni razlozi nesposobnosti dužnika za plaćanje i prezaduženosti istog iz čl. 5., 6. i 7. SZ-a. </w:t>
      </w: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 xml:space="preserve">Postupajući temeljem odredbe čl. 128. st. 9. Stečajnog zakona, a prethodno utvrdivši da nisu ostvareni stečajni razlozi iz odredbi čl. 5., 6. i 7. SZ-a potrebni za otvaranje stečajnog postupka nad dužnikom, predmetni postupak je trebalo obustaviti te donijeti odluku kao u izreci rješenja. </w:t>
      </w:r>
    </w:p>
    <w:p w:rsidRDefault="002E4FED" w:rsidP="002E4FED" w:rsidR="002E4FED" w:rsidRPr="002E4FED">
      <w:pPr>
        <w:spacing w:after="0"/>
        <w:jc w:val="both"/>
        <w:rPr>
          <w:rFonts w:cs="Times New Roman" w:eastAsia="Times New Roman"/>
          <w:lang w:eastAsia="hr-HR"/>
        </w:rPr>
      </w:pPr>
    </w:p>
    <w:p w:rsidRDefault="002E4FED" w:rsidP="002E4FED" w:rsidR="002E4FED" w:rsidRPr="002E4FED">
      <w:pPr>
        <w:spacing w:after="0"/>
        <w:jc w:val="center"/>
        <w:rPr>
          <w:rFonts w:cs="Times New Roman" w:eastAsia="Times New Roman"/>
          <w:lang w:eastAsia="hr-HR"/>
        </w:rPr>
      </w:pPr>
      <w:r w:rsidRPr="002E4FED">
        <w:rPr>
          <w:rFonts w:cs="Times New Roman" w:eastAsia="Times New Roman"/>
          <w:lang w:eastAsia="hr-HR"/>
        </w:rPr>
        <w:t xml:space="preserve">U Zadru 14. srpnja 2016. </w:t>
      </w:r>
    </w:p>
    <w:p w:rsidRDefault="002E4FED" w:rsidP="002E4FED" w:rsidR="002E4FED" w:rsidRPr="002E4FED">
      <w:pPr>
        <w:spacing w:after="0"/>
        <w:ind w:firstLine="708" w:left="5664"/>
        <w:jc w:val="right"/>
        <w:rPr>
          <w:rFonts w:cs="Times New Roman" w:eastAsia="Times New Roman"/>
          <w:lang w:eastAsia="hr-HR"/>
        </w:rPr>
      </w:pPr>
    </w:p>
    <w:p w:rsidRDefault="002E4FED" w:rsidP="002E4FED" w:rsidR="002E4FED" w:rsidRPr="002E4FED">
      <w:pPr>
        <w:spacing w:after="0"/>
        <w:ind w:firstLine="6" w:left="5664"/>
        <w:jc w:val="center"/>
        <w:rPr>
          <w:rFonts w:cs="Times New Roman" w:eastAsia="Times New Roman"/>
          <w:lang w:eastAsia="hr-HR"/>
        </w:rPr>
      </w:pPr>
      <w:r w:rsidRPr="002E4FED">
        <w:rPr>
          <w:rFonts w:cs="Times New Roman" w:eastAsia="Times New Roman"/>
          <w:lang w:eastAsia="hr-HR"/>
        </w:rPr>
        <w:t xml:space="preserve">                           Sutkinja:</w:t>
      </w:r>
    </w:p>
    <w:p w:rsidRDefault="002E4FED" w:rsidP="002E4FED" w:rsidR="002E4FED" w:rsidRPr="002E4FED">
      <w:pPr>
        <w:spacing w:after="0"/>
        <w:ind w:left="7788"/>
        <w:rPr>
          <w:rFonts w:cs="Times New Roman" w:eastAsia="Times New Roman"/>
          <w:lang w:eastAsia="hr-HR"/>
        </w:rPr>
      </w:pPr>
      <w:r w:rsidRPr="002E4FED">
        <w:rPr>
          <w:rFonts w:cs="Times New Roman" w:eastAsia="Times New Roman"/>
          <w:lang w:eastAsia="hr-HR"/>
        </w:rPr>
        <w:t>Tina Grgas</w:t>
      </w:r>
    </w:p>
    <w:p w:rsidRDefault="002E4FED" w:rsidP="002E4FED" w:rsidR="002E4FED" w:rsidRPr="002E4FED">
      <w:pPr>
        <w:spacing w:after="0"/>
        <w:rPr>
          <w:rFonts w:cs="Times New Roman" w:eastAsia="Times New Roman"/>
          <w:lang w:eastAsia="hr-HR"/>
        </w:rPr>
      </w:pPr>
    </w:p>
    <w:p w:rsidRDefault="002E4FED" w:rsidP="002E4FED" w:rsidR="002E4FED" w:rsidRPr="002E4FED">
      <w:pPr>
        <w:spacing w:after="0"/>
        <w:ind w:firstLine="708"/>
        <w:rPr>
          <w:rFonts w:cs="Times New Roman" w:eastAsia="Times New Roman"/>
          <w:lang w:eastAsia="hr-HR"/>
        </w:rPr>
      </w:pPr>
      <w:r w:rsidRPr="002E4FED">
        <w:rPr>
          <w:rFonts w:cs="Times New Roman" w:eastAsia="Times New Roman"/>
          <w:lang w:eastAsia="hr-HR"/>
        </w:rPr>
        <w:t xml:space="preserve">UPUTA O PRAVNOM LIJEKU: </w:t>
      </w: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Protiv ovog rješenja dopuštena je žalba u roku od 8 dana od isteka osmog dana od objave rješenja na e-oglasnoj ploči suda. Žalba se podnosi u tri primjerka putem ovog suda za Visoki trgovački sud.</w:t>
      </w:r>
    </w:p>
    <w:p w:rsidRDefault="002E4FED" w:rsidP="002E4FED" w:rsidR="002E4FED" w:rsidRPr="002E4FED">
      <w:pPr>
        <w:spacing w:after="0"/>
        <w:jc w:val="both"/>
        <w:rPr>
          <w:rFonts w:cs="Times New Roman" w:eastAsia="Times New Roman"/>
          <w:lang w:eastAsia="hr-HR"/>
        </w:rPr>
      </w:pPr>
    </w:p>
    <w:p w:rsidRDefault="002E4FED" w:rsidP="002E4FED" w:rsidR="002E4FED" w:rsidRPr="002E4FED">
      <w:pPr>
        <w:spacing w:after="0"/>
        <w:jc w:val="both"/>
        <w:rPr>
          <w:rFonts w:cs="Times New Roman" w:eastAsia="Times New Roman"/>
          <w:lang w:eastAsia="hr-HR"/>
        </w:rPr>
      </w:pPr>
    </w:p>
    <w:p w:rsidRDefault="002E4FED" w:rsidP="002E4FED" w:rsidR="002E4FED" w:rsidRPr="002E4FED">
      <w:pPr>
        <w:spacing w:after="0"/>
        <w:ind w:firstLine="708"/>
        <w:jc w:val="both"/>
        <w:rPr>
          <w:rFonts w:cs="Times New Roman" w:eastAsia="Times New Roman"/>
          <w:lang w:eastAsia="hr-HR"/>
        </w:rPr>
      </w:pPr>
      <w:r w:rsidRPr="002E4FED">
        <w:rPr>
          <w:rFonts w:cs="Times New Roman" w:eastAsia="Times New Roman"/>
          <w:lang w:eastAsia="hr-HR"/>
        </w:rPr>
        <w:t xml:space="preserve">Dostaviti: </w:t>
      </w:r>
    </w:p>
    <w:p w:rsidRDefault="002E4FED" w:rsidP="002E4FED" w:rsidR="002E4FED" w:rsidRPr="002E4FED">
      <w:pPr>
        <w:numPr>
          <w:ilvl w:val="0"/>
          <w:numId w:val="47"/>
        </w:numPr>
        <w:spacing w:after="0"/>
        <w:jc w:val="both"/>
        <w:rPr>
          <w:rFonts w:cs="Times New Roman" w:eastAsia="Times New Roman"/>
          <w:lang w:eastAsia="hr-HR"/>
        </w:rPr>
      </w:pPr>
      <w:r w:rsidRPr="002E4FED">
        <w:rPr>
          <w:rFonts w:cs="Times New Roman" w:eastAsia="Times New Roman"/>
          <w:lang w:eastAsia="hr-HR"/>
        </w:rPr>
        <w:t>Predlagatelju</w:t>
      </w:r>
    </w:p>
    <w:p w:rsidRDefault="002E4FED" w:rsidP="002E4FED" w:rsidR="002E4FED" w:rsidRPr="002E4FED">
      <w:pPr>
        <w:numPr>
          <w:ilvl w:val="0"/>
          <w:numId w:val="47"/>
        </w:numPr>
        <w:spacing w:after="0"/>
        <w:jc w:val="both"/>
        <w:rPr>
          <w:rFonts w:cs="Times New Roman" w:eastAsia="Times New Roman"/>
          <w:lang w:eastAsia="hr-HR"/>
        </w:rPr>
      </w:pPr>
      <w:r w:rsidRPr="002E4FED">
        <w:rPr>
          <w:rFonts w:cs="Times New Roman" w:eastAsia="Times New Roman"/>
          <w:lang w:eastAsia="hr-HR"/>
        </w:rPr>
        <w:t>Dužniku</w:t>
      </w:r>
    </w:p>
    <w:p w:rsidRDefault="002E4FED" w:rsidP="002E4FED" w:rsidR="002E4FED" w:rsidRPr="002E4FED">
      <w:pPr>
        <w:numPr>
          <w:ilvl w:val="0"/>
          <w:numId w:val="47"/>
        </w:numPr>
        <w:spacing w:after="0"/>
        <w:jc w:val="both"/>
        <w:rPr>
          <w:rFonts w:cs="Times New Roman" w:eastAsia="Times New Roman"/>
          <w:lang w:eastAsia="hr-HR"/>
        </w:rPr>
      </w:pPr>
      <w:r w:rsidRPr="002E4FED">
        <w:rPr>
          <w:rFonts w:cs="Times New Roman" w:eastAsia="Times New Roman"/>
          <w:lang w:eastAsia="hr-HR"/>
        </w:rPr>
        <w:t>Svima putem e-Oglasne ploče suda</w:t>
      </w:r>
    </w:p>
    <w:p w:rsidRDefault="002E4FED" w:rsidP="002E4FED" w:rsidR="002E4FED" w:rsidRPr="002E4FED">
      <w:pPr>
        <w:numPr>
          <w:ilvl w:val="0"/>
          <w:numId w:val="47"/>
        </w:numPr>
        <w:spacing w:after="0"/>
        <w:jc w:val="both"/>
        <w:rPr>
          <w:rFonts w:cs="Times New Roman" w:eastAsia="Times New Roman"/>
          <w:lang w:eastAsia="hr-HR"/>
        </w:rPr>
      </w:pPr>
      <w:r w:rsidRPr="002E4FED">
        <w:rPr>
          <w:rFonts w:cs="Times New Roman" w:eastAsia="Times New Roman"/>
          <w:lang w:eastAsia="hr-HR"/>
        </w:rPr>
        <w:t xml:space="preserve">U spis </w:t>
      </w:r>
    </w:p>
    <w:p w:rsidRDefault="002E4FED" w:rsidP="002E4FED" w:rsidR="002E4FED" w:rsidRPr="002E4FED">
      <w:pPr>
        <w:spacing w:after="0"/>
        <w:rPr>
          <w:rFonts w:cs="Times New Roman" w:eastAsia="Times New Roman"/>
          <w:lang w:eastAsia="hr-HR"/>
        </w:rPr>
      </w:pPr>
    </w:p>
    <w:p w:rsidRDefault="002E4FE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4FED"/>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65507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St-432/2015-20</izvorni_sadrzaj>
    <derivirana_varijabla naziv="DomainObject.Oznaka_1">St-432/2015-20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po žalbi na VTS 12.04.16.</izvorni_sadrzaj>
    <derivirana_varijabla naziv="DomainObject.Predmet.PrimjedbaSuca_1">Kopija spisa po žalbi na VTS 12.04.16.</derivirana_varijabla>
  </DomainObject.Predmet.PrimjedbaSuca>
  <DomainObject.Predmet.PrimjedbaUpisnicara>
    <izvorni_sadrzaj/>
    <derivirana_varijabla naziv="DomainObject.Predmet.PrimjedbaUpisnicara_1"/>
  </DomainObject.Predmet.PrimjedbaUpisnicara>
  <DomainObject.Predmet.ProtustrankaFormated>
    <izvorni_sadrzaj>  GRUPA EKOLOGIJA društvo s ograničenom odgovornošću za građenje i poslovne usluge</izvorni_sadrzaj>
    <derivirana_varijabla naziv="DomainObject.Predmet.ProtustrankaFormated_1">  GRUPA EKOLOGIJA društvo s ograničenom odgovornošću za građenje i poslovne usluge</derivirana_varijabla>
  </DomainObject.Predmet.ProtustrankaFormated>
  <DomainObject.Predmet.ProtustrankaFormatedOIB>
    <izvorni_sadrzaj>  GRUPA EKOLOGIJA društvo s ograničenom odgovornošću za građenje i poslovne usluge, OIB 85381755784</izvorni_sadrzaj>
    <derivirana_varijabla naziv="DomainObject.Predmet.ProtustrankaFormatedOIB_1">  GRUPA EKOLOGIJA društvo s ograničenom odgovornošću za građenje i poslovne usluge, OIB 85381755784</derivirana_varijabla>
  </DomainObject.Predmet.ProtustrankaFormatedOIB>
  <DomainObject.Predmet.ProtustrankaFormatedWithAdress>
    <izvorni_sadrzaj> GRUPA EKOLOGIJA društvo s ograničenom odgovornošću za građenje i poslovne usluge, Ivana Viteza od Sredne 11, 23000 Zadar</izvorni_sadrzaj>
    <derivirana_varijabla naziv="DomainObject.Predmet.ProtustrankaFormatedWithAdress_1"> GRUPA EKOLOGIJA društvo s ograničenom odgovornošću za građenje i poslovne usluge, Ivana Viteza od Sredne 11, 23000 Zadar</derivirana_varijabla>
  </DomainObject.Predmet.ProtustrankaFormatedWithAdress>
  <DomainObject.Predmet.ProtustrankaFormatedWithAdressOIB>
    <izvorni_sadrzaj> GRUPA EKOLOGIJA društvo s ograničenom odgovornošću za građenje i poslovne usluge, OIB 85381755784, Ivana Viteza od Sredne 11, 23000 Zadar</izvorni_sadrzaj>
    <derivirana_varijabla naziv="DomainObject.Predmet.ProtustrankaFormatedWithAdressOIB_1"> GRUPA EKOLOGIJA društvo s ograničenom odgovornošću za građenje i poslovne usluge, OIB 85381755784, Ivana Viteza od Sredne 11, 23000 Zadar</derivirana_varijabla>
  </DomainObject.Predmet.ProtustrankaFormatedWithAdressOIB>
  <DomainObject.Predmet.ProtustrankaWithAdress>
    <izvorni_sadrzaj>GRUPA EKOLOGIJA društvo s ograničenom odgovornošću za građenje i poslovne usluge Ivana Viteza od Sredne 11, 23000 Zadar</izvorni_sadrzaj>
    <derivirana_varijabla naziv="DomainObject.Predmet.ProtustrankaWithAdress_1">GRUPA EKOLOGIJA društvo s ograničenom odgovornošću za građenje i poslovne usluge Ivana Viteza od Sredne 11, 23000 Zadar</derivirana_varijabla>
  </DomainObject.Predmet.ProtustrankaWithAdress>
  <DomainObject.Predmet.ProtustrankaWithAdressOIB>
    <izvorni_sadrzaj>GRUPA EKOLOGIJA društvo s ograničenom odgovornošću za građenje i poslovne usluge, OIB 85381755784, Ivana Viteza od Sredne 11, 23000 Zadar</izvorni_sadrzaj>
    <derivirana_varijabla naziv="DomainObject.Predmet.ProtustrankaWithAdressOIB_1">GRUPA EKOLOGIJA društvo s ograničenom odgovornošću za građenje i poslovne usluge, OIB 85381755784, Ivana Viteza od Sredne 11, 23000 Zadar</derivirana_varijabla>
  </DomainObject.Predmet.ProtustrankaWithAdressOIB>
  <DomainObject.Predmet.ProtustrankaNazivFormated>
    <izvorni_sadrzaj>GRUPA EKOLOGIJA društvo s ograničenom odgovornošću za građenje i poslovne usluge</izvorni_sadrzaj>
    <derivirana_varijabla naziv="DomainObject.Predmet.ProtustrankaNazivFormated_1">GRUPA EKOLOGIJA društvo s ograničenom odgovornošću za građenje i poslovne usluge</derivirana_varijabla>
  </DomainObject.Predmet.ProtustrankaNazivFormated>
  <DomainObject.Predmet.ProtustrankaNazivFormatedOIB>
    <izvorni_sadrzaj>GRUPA EKOLOGIJA društvo s ograničenom odgovornošću za građenje i poslovne usluge, OIB 85381755784</izvorni_sadrzaj>
    <derivirana_varijabla naziv="DomainObject.Predmet.ProtustrankaNazivFormatedOIB_1">GRUPA EKOLOGIJA društvo s ograničenom odgovornošću za građenje i poslovne usluge, OIB 85381755784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2777.89</izvorni_sadrzaj>
    <derivirana_varijabla naziv="DomainObject.Predmet.TrenutnaVrijednost_1">2777.89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GRUPA EKOLOGIJA društvo s ograničenom odgovornošću za građenje i poslovne usluge</item>
    </izvorni_sadrzaj>
    <derivirana_varijabla naziv="DomainObject.Predmet.ProtuStrankaListFormated_1">
      <item>GRUPA EKOLOGIJA društvo s ograničenom odgovornošću za građenje i poslovne usluge</item>
    </derivirana_varijabla>
  </DomainObject.Predmet.ProtuStrankaListFormated>
  <DomainObject.Predmet.ProtuStrankaListFormatedOIB>
    <izvorni_sadrzaj>
      <item>GRUPA EKOLOGIJA društvo s ograničenom odgovornošću za građenje i poslovne usluge, OIB 85381755784</item>
    </izvorni_sadrzaj>
    <derivirana_varijabla naziv="DomainObject.Predmet.ProtuStrankaListFormatedOIB_1">
      <item>GRUPA EKOLOGIJA društvo s ograničenom odgovornošću za građenje i poslovne usluge, OIB 85381755784</item>
    </derivirana_varijabla>
  </DomainObject.Predmet.ProtuStrankaListFormatedOIB>
  <DomainObject.Predmet.ProtuStrankaListFormatedWithAdress>
    <izvorni_sadrzaj>
      <item>GRUPA EKOLOGIJA društvo s ograničenom odgovornošću za građenje i poslovne usluge, Ivana Viteza od Sredne 11, 23000 Zadar</item>
    </izvorni_sadrzaj>
    <derivirana_varijabla naziv="DomainObject.Predmet.ProtuStrankaListFormatedWithAdress_1">
      <item>GRUPA EKOLOGIJA društvo s ograničenom odgovornošću za građenje i poslovne usluge, Ivana Viteza od Sredne 11, 23000 Zadar</item>
    </derivirana_varijabla>
  </DomainObject.Predmet.ProtuStrankaListFormatedWithAdress>
  <DomainObject.Predmet.ProtuStrankaListFormatedWithAdressOIB>
    <izvorni_sadrzaj>
      <item>GRUPA EKOLOGIJA društvo s ograničenom odgovornošću za građenje i poslovne usluge, OIB 85381755784, Ivana Viteza od Sredne 11, 23000 Zadar</item>
    </izvorni_sadrzaj>
    <derivirana_varijabla naziv="DomainObject.Predmet.ProtuStrankaListFormatedWithAdressOIB_1">
      <item>GRUPA EKOLOGIJA društvo s ograničenom odgovornošću za građenje i poslovne usluge, OIB 85381755784, Ivana Viteza od Sredne 11, 23000 Zadar</item>
    </derivirana_varijabla>
  </DomainObject.Predmet.ProtuStrankaListFormatedWithAdressOIB>
  <DomainObject.Predmet.ProtuStrankaListNazivFormated>
    <izvorni_sadrzaj>
      <item>GRUPA EKOLOGIJA društvo s ograničenom odgovornošću za građenje i poslovne usluge</item>
    </izvorni_sadrzaj>
    <derivirana_varijabla naziv="DomainObject.Predmet.ProtuStrankaListNazivFormated_1">
      <item>GRUPA EKOLOGIJA društvo s ograničenom odgovornošću za građenje i poslovne usluge</item>
    </derivirana_varijabla>
  </DomainObject.Predmet.ProtuStrankaListNazivFormated>
  <DomainObject.Predmet.ProtuStrankaListNazivFormatedOIB>
    <izvorni_sadrzaj>
      <item>GRUPA EKOLOGIJA društvo s ograničenom odgovornošću za građenje i poslovne usluge, OIB 85381755784</item>
    </izvorni_sadrzaj>
    <derivirana_varijabla naziv="DomainObject.Predmet.ProtuStrankaListNazivFormatedOIB_1">
      <item>GRUPA EKOLOGIJA društvo s ograničenom odgovornošću za građenje i poslovne usluge, OIB 85381755784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St-432/2015-20</izvorni_sadrzaj>
    <derivirana_varijabla naziv="DomainObject.PoslovniBrojDokumenta_1">St-432/2015-20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GRUPA EKOLOGIJA društvo s ograničenom odgovornošću za građenje i poslovne usluge</izvorni_sadrzaj>
    <derivirana_varijabla naziv="DomainObject.Predmet.ProtustrankaIDrugi_1">GRUPA EKOLOGIJA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GRUPA EKOLOGIJA društvo s ograničenom odgovornošću za građenje i poslovne usluge, OIB 85381755784, Ivana Viteza od Sredne 11, 23000 Zadar</izvorni_sadrzaj>
    <derivirana_varijabla naziv="DomainObject.Predmet.ProtustrankaIDrugiAdressOIB_1">GRUPA EKOLOGIJA društvo s ograničenom odgovornošću za građenje i poslovne usluge, OIB 85381755784,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GRUPA EKOLOGIJA društvo s ograničenom odgovornošću za građenje i poslovne usluge</item>
    </izvorni_sadrzaj>
    <derivirana_varijabla naziv="DomainObject.Predmet.SudioniciListNaziv_1">
      <item>FINA</item>
      <item>GRUPA EKOLOGIJA društvo s ograničenom odgovornošću za građenje i poslovne usluge</item>
    </derivirana_varijabla>
  </DomainObject.Predmet.SudioniciListNaziv>
  <DomainObject.Predmet.SudioniciListAdressOIB>
    <izvorni_sadrzaj>
      <item>FINA, OIB 85821130368</item>
      <item>GRUPA EKOLOGIJA društvo s ograničenom odgovornošću za građenje i poslovne usluge, OIB 85381755784, Ivana Viteza od Sredne 11,23000 Zadar</item>
    </izvorni_sadrzaj>
    <derivirana_varijabla naziv="DomainObject.Predmet.SudioniciListAdressOIB_1">
      <item>FINA, OIB 85821130368</item>
      <item>GRUPA EKOLOGIJA društvo s ograničenom odgovornošću za građenje i poslovne usluge, OIB 85381755784, Ivana Viteza od Sredne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A9FCD0-93F4-435B-89C1-87E3FDF94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675</properties:Words>
  <properties:Characters>3468</properties:Characters>
  <properties:Lines>86</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2016-07-14T12:18:00Z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St-432/2015-20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