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7db19e" w14:paraId="17db19e" w:rsidRDefault="00DA7AC0" w:rsidP="00DA7AC0" w:rsidR="00DA7AC0"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DA7AC0" w:rsidP="00DA7AC0" w:rsidR="00DA7AC0"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DA7AC0" w:rsidP="00DA7AC0" w:rsidR="00DA7AC0"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DA7AC0" w:rsidP="00DA7AC0" w:rsidR="00DA7AC0"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DA7AC0" w:rsidP="00DA7AC0" w:rsidR="00DA7AC0" w:rsidRPr="00F10AAD">
      <w:pPr>
        <w:rPr>
          <w:rFonts w:eastAsiaTheme="minorHAnsi"/>
          <w:lang w:eastAsia="en-US"/>
        </w:rPr>
      </w:pPr>
    </w:p>
    <w:p w:rsidRDefault="00DA7AC0" w:rsidP="00F25B6B" w:rsidR="00DA7AC0"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10682</w:t>
      </w:r>
      <w:r w:rsidRPr="00F10AAD">
        <w:rPr>
          <w:rFonts w:cs="Times New Roman" w:eastAsia="Times New Roman"/>
          <w:szCs w:val="24"/>
        </w:rPr>
        <w:t xml:space="preserve"> od </w:t>
      </w:r>
      <w:r>
        <w:rPr>
          <w:rFonts w:cs="Times New Roman" w:eastAsia="Times New Roman"/>
          <w:szCs w:val="24"/>
        </w:rPr>
        <w:t>2</w:t>
      </w:r>
      <w:r w:rsidRPr="00F10AAD">
        <w:rPr>
          <w:rFonts w:cs="Times New Roman" w:eastAsia="Times New Roman"/>
          <w:szCs w:val="24"/>
        </w:rPr>
        <w:t xml:space="preserve">. </w:t>
      </w:r>
      <w:r>
        <w:rPr>
          <w:rFonts w:cs="Times New Roman" w:eastAsia="Times New Roman"/>
          <w:szCs w:val="24"/>
        </w:rPr>
        <w:t>studenog</w:t>
      </w:r>
      <w:r w:rsidRPr="00F10AAD">
        <w:rPr>
          <w:rFonts w:cs="Times New Roman" w:eastAsia="Times New Roman"/>
          <w:szCs w:val="24"/>
        </w:rPr>
        <w:t xml:space="preserve"> 2015., za provedbu skraćenog stečajnog postupka nad pravnom osobom (dužnikom) </w:t>
      </w:r>
      <w:r>
        <w:rPr>
          <w:rFonts w:cs="Times New Roman" w:eastAsia="Times New Roman"/>
          <w:szCs w:val="24"/>
        </w:rPr>
        <w:t xml:space="preserve">CARISMA LENTE </w:t>
      </w:r>
      <w:r w:rsidRPr="00F10AAD">
        <w:rPr>
          <w:rFonts w:cs="Times New Roman" w:eastAsia="Times New Roman"/>
          <w:szCs w:val="24"/>
        </w:rPr>
        <w:t xml:space="preserve">d. o. o. </w:t>
      </w:r>
      <w:r>
        <w:rPr>
          <w:rFonts w:cs="Times New Roman" w:eastAsia="Times New Roman"/>
          <w:szCs w:val="24"/>
        </w:rPr>
        <w:t>Pula,</w:t>
      </w:r>
      <w:r w:rsidRPr="00F10AAD">
        <w:rPr>
          <w:rFonts w:cs="Times New Roman" w:eastAsia="Times New Roman"/>
          <w:szCs w:val="24"/>
        </w:rPr>
        <w:t xml:space="preserve"> </w:t>
      </w:r>
      <w:proofErr w:type="spellStart"/>
      <w:r>
        <w:rPr>
          <w:rFonts w:cs="Times New Roman" w:eastAsia="Times New Roman"/>
          <w:szCs w:val="24"/>
        </w:rPr>
        <w:t>Valmade</w:t>
      </w:r>
      <w:proofErr w:type="spellEnd"/>
      <w:r>
        <w:rPr>
          <w:rFonts w:cs="Times New Roman" w:eastAsia="Times New Roman"/>
          <w:szCs w:val="24"/>
        </w:rPr>
        <w:t xml:space="preserve"> 67</w:t>
      </w:r>
      <w:r w:rsidRPr="00F10AAD">
        <w:rPr>
          <w:rFonts w:cs="Times New Roman" w:eastAsia="Times New Roman"/>
          <w:szCs w:val="24"/>
        </w:rPr>
        <w:t xml:space="preserve">, OIB </w:t>
      </w:r>
      <w:r>
        <w:rPr>
          <w:rFonts w:cs="Times New Roman" w:eastAsia="Times New Roman"/>
          <w:szCs w:val="24"/>
        </w:rPr>
        <w:t xml:space="preserve">01081572417, MBS 130045163, </w:t>
      </w:r>
      <w:r w:rsidRPr="00F10AAD">
        <w:rPr>
          <w:rFonts w:cs="Times New Roman" w:eastAsia="Times New Roman"/>
          <w:szCs w:val="24"/>
        </w:rPr>
        <w:t xml:space="preserve">nakon izvršenog uvida u sudski registar, sukladno čl. 428. i 430. Stečajnog zakona (Narodne novine br. 71/15), </w:t>
      </w:r>
      <w:r w:rsidR="00F25B6B">
        <w:rPr>
          <w:rFonts w:cs="Times New Roman" w:eastAsia="Times New Roman"/>
          <w:szCs w:val="24"/>
        </w:rPr>
        <w:t>4. siječnja 2016.</w:t>
      </w:r>
      <w:r w:rsidRPr="00F10AAD">
        <w:rPr>
          <w:rFonts w:cs="Times New Roman" w:eastAsia="Times New Roman"/>
          <w:szCs w:val="24"/>
        </w:rPr>
        <w:t xml:space="preserve"> objavljuje sljedeći</w:t>
      </w:r>
    </w:p>
    <w:p w:rsidRDefault="00DA7AC0" w:rsidP="00DA7AC0" w:rsidR="00DA7AC0" w:rsidRPr="00F10AAD">
      <w:pPr>
        <w:jc w:val="center"/>
        <w:rPr>
          <w:rFonts w:eastAsiaTheme="minorHAnsi"/>
          <w:lang w:eastAsia="en-US"/>
        </w:rPr>
      </w:pPr>
      <w:r w:rsidRPr="00F10AAD">
        <w:rPr>
          <w:rFonts w:eastAsiaTheme="minorHAnsi"/>
          <w:lang w:eastAsia="en-US"/>
        </w:rPr>
        <w:t>O G L A S</w:t>
      </w:r>
    </w:p>
    <w:p w:rsidRDefault="00DA7AC0" w:rsidP="00DA7AC0" w:rsidR="00DA7AC0" w:rsidRPr="00F10AAD">
      <w:pPr>
        <w:ind w:firstLine="708"/>
        <w:rPr>
          <w:rFonts w:eastAsiaTheme="minorHAnsi"/>
          <w:lang w:eastAsia="en-US"/>
        </w:rPr>
      </w:pPr>
    </w:p>
    <w:p w:rsidRDefault="00DA7AC0" w:rsidP="00DA7AC0" w:rsidR="00DA7AC0" w:rsidRPr="00F10AAD">
      <w:pPr>
        <w:ind w:firstLine="708"/>
        <w:rPr>
          <w:rFonts w:eastAsiaTheme="minorHAnsi"/>
          <w:lang w:eastAsia="en-US"/>
        </w:rPr>
      </w:pPr>
      <w:r>
        <w:rPr>
          <w:rFonts w:eastAsiaTheme="minorHAnsi"/>
          <w:lang w:eastAsia="en-US"/>
        </w:rPr>
        <w:t xml:space="preserve">I. </w:t>
      </w:r>
      <w:r w:rsidR="00F25B6B">
        <w:rPr>
          <w:rFonts w:eastAsiaTheme="minorHAnsi"/>
          <w:lang w:eastAsia="en-US"/>
        </w:rPr>
        <w:t xml:space="preserve">Dužnik </w:t>
      </w:r>
      <w:r>
        <w:rPr>
          <w:rFonts w:cs="Times New Roman" w:eastAsia="Times New Roman"/>
          <w:szCs w:val="24"/>
        </w:rPr>
        <w:t xml:space="preserve">CARISMA LENTE </w:t>
      </w:r>
      <w:r w:rsidRPr="00F10AAD">
        <w:rPr>
          <w:rFonts w:cs="Times New Roman" w:eastAsia="Times New Roman"/>
          <w:szCs w:val="24"/>
        </w:rPr>
        <w:t xml:space="preserve">d. o. o. </w:t>
      </w:r>
      <w:r>
        <w:rPr>
          <w:rFonts w:cs="Times New Roman" w:eastAsia="Times New Roman"/>
          <w:szCs w:val="24"/>
        </w:rPr>
        <w:t>Pula,</w:t>
      </w:r>
      <w:r w:rsidRPr="00F10AAD">
        <w:rPr>
          <w:rFonts w:cs="Times New Roman" w:eastAsia="Times New Roman"/>
          <w:szCs w:val="24"/>
        </w:rPr>
        <w:t xml:space="preserve"> </w:t>
      </w:r>
      <w:proofErr w:type="spellStart"/>
      <w:r>
        <w:rPr>
          <w:rFonts w:cs="Times New Roman" w:eastAsia="Times New Roman"/>
          <w:szCs w:val="24"/>
        </w:rPr>
        <w:t>Valmade</w:t>
      </w:r>
      <w:proofErr w:type="spellEnd"/>
      <w:r>
        <w:rPr>
          <w:rFonts w:cs="Times New Roman" w:eastAsia="Times New Roman"/>
          <w:szCs w:val="24"/>
        </w:rPr>
        <w:t xml:space="preserve"> 67</w:t>
      </w:r>
      <w:r w:rsidRPr="00F10AAD">
        <w:rPr>
          <w:rFonts w:cs="Times New Roman" w:eastAsia="Times New Roman"/>
          <w:szCs w:val="24"/>
        </w:rPr>
        <w:t xml:space="preserve">, OIB </w:t>
      </w:r>
      <w:r>
        <w:rPr>
          <w:rFonts w:cs="Times New Roman" w:eastAsia="Times New Roman"/>
          <w:szCs w:val="24"/>
        </w:rPr>
        <w:t>01081572417, MBS 130045163,</w:t>
      </w:r>
      <w:r w:rsidRPr="00F10AAD">
        <w:rPr>
          <w:rFonts w:cs="Times New Roman" w:eastAsia="Times New Roman"/>
          <w:szCs w:val="24"/>
        </w:rPr>
        <w:t xml:space="preserve"> je pravna osoba koja nema zaposlenih, koja na dan </w:t>
      </w:r>
      <w:r>
        <w:rPr>
          <w:rFonts w:cs="Times New Roman" w:eastAsia="Times New Roman"/>
          <w:szCs w:val="24"/>
        </w:rPr>
        <w:t>1</w:t>
      </w:r>
      <w:r w:rsidRPr="00F10AAD">
        <w:rPr>
          <w:rFonts w:cs="Times New Roman" w:eastAsia="Times New Roman"/>
          <w:szCs w:val="24"/>
        </w:rPr>
        <w:t xml:space="preserve">. </w:t>
      </w:r>
      <w:r>
        <w:rPr>
          <w:rFonts w:cs="Times New Roman" w:eastAsia="Times New Roman"/>
          <w:szCs w:val="24"/>
        </w:rPr>
        <w:t>rujna</w:t>
      </w:r>
      <w:r w:rsidRPr="00F10AAD">
        <w:rPr>
          <w:rFonts w:cs="Times New Roman" w:eastAsia="Times New Roman"/>
          <w:szCs w:val="24"/>
        </w:rPr>
        <w:t xml:space="preserve"> 2015. u Očevidniku redoslijeda osnova za plaćanje ima evidentirane neizvršene osnove za plaćanje u neprekinutom razdoblju od </w:t>
      </w:r>
      <w:r>
        <w:rPr>
          <w:rFonts w:cs="Times New Roman" w:eastAsia="Times New Roman"/>
          <w:szCs w:val="24"/>
        </w:rPr>
        <w:t>407</w:t>
      </w:r>
      <w:r w:rsidRPr="00F10AAD">
        <w:rPr>
          <w:rFonts w:cs="Times New Roman" w:eastAsia="Times New Roman"/>
          <w:szCs w:val="24"/>
        </w:rPr>
        <w:t xml:space="preserve"> dana te za koju nisu ispunjeni uvjeti za pokretanje drugog postupka radi brisanja iz sudskog registra.</w:t>
      </w:r>
    </w:p>
    <w:p w:rsidRDefault="00DA7AC0" w:rsidP="00DA7AC0" w:rsidR="00DA7AC0" w:rsidRPr="00F10AAD">
      <w:pPr>
        <w:ind w:firstLine="708"/>
        <w:rPr>
          <w:rFonts w:eastAsiaTheme="minorHAnsi"/>
          <w:lang w:eastAsia="en-US"/>
        </w:rPr>
      </w:pPr>
    </w:p>
    <w:p w:rsidRDefault="00DA7AC0" w:rsidP="00DA7AC0" w:rsidR="00DA7AC0"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1</w:t>
      </w:r>
      <w:r w:rsidRPr="00F10AAD">
        <w:rPr>
          <w:rFonts w:eastAsiaTheme="minorHAnsi"/>
          <w:lang w:eastAsia="en-US"/>
        </w:rPr>
        <w:t xml:space="preserve">. </w:t>
      </w:r>
      <w:r>
        <w:rPr>
          <w:rFonts w:eastAsiaTheme="minorHAnsi"/>
          <w:lang w:eastAsia="en-US"/>
        </w:rPr>
        <w:t>rujna</w:t>
      </w:r>
      <w:r w:rsidRPr="00F10AAD">
        <w:rPr>
          <w:rFonts w:eastAsiaTheme="minorHAnsi"/>
          <w:lang w:eastAsia="en-US"/>
        </w:rPr>
        <w:t xml:space="preserve"> 2015. iznosi</w:t>
      </w:r>
      <w:r>
        <w:rPr>
          <w:rFonts w:eastAsiaTheme="minorHAnsi"/>
          <w:lang w:eastAsia="en-US"/>
        </w:rPr>
        <w:t xml:space="preserve"> 10.467,60</w:t>
      </w:r>
      <w:r w:rsidRPr="00F10AAD">
        <w:rPr>
          <w:rFonts w:eastAsiaTheme="minorHAnsi"/>
          <w:lang w:eastAsia="en-US"/>
        </w:rPr>
        <w:t xml:space="preserve"> kuna.</w:t>
      </w:r>
    </w:p>
    <w:p w:rsidRDefault="00DA7AC0" w:rsidP="00DA7AC0" w:rsidR="00DA7AC0" w:rsidRPr="00F10AAD">
      <w:pPr>
        <w:rPr>
          <w:rFonts w:eastAsiaTheme="minorHAnsi"/>
          <w:lang w:eastAsia="en-US"/>
        </w:rPr>
      </w:pPr>
    </w:p>
    <w:p w:rsidRDefault="00DA7AC0" w:rsidP="00DA7AC0" w:rsidR="00DA7AC0"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w:t>
      </w:r>
      <w:r>
        <w:rPr>
          <w:rFonts w:cs="Times New Roman" w:eastAsia="Times New Roman"/>
          <w:szCs w:val="24"/>
        </w:rPr>
        <w:t>ju</w:t>
      </w:r>
      <w:r w:rsidRPr="00F10AAD">
        <w:rPr>
          <w:rFonts w:cs="Times New Roman" w:eastAsia="Times New Roman"/>
          <w:szCs w:val="24"/>
        </w:rPr>
        <w:t xml:space="preserve"> se osob</w:t>
      </w:r>
      <w:r>
        <w:rPr>
          <w:rFonts w:cs="Times New Roman" w:eastAsia="Times New Roman"/>
          <w:szCs w:val="24"/>
        </w:rPr>
        <w:t>e</w:t>
      </w:r>
      <w:r w:rsidRPr="00F10AAD">
        <w:rPr>
          <w:rFonts w:cs="Times New Roman" w:eastAsia="Times New Roman"/>
          <w:szCs w:val="24"/>
        </w:rPr>
        <w:t xml:space="preserve"> ovlašten</w:t>
      </w:r>
      <w:r>
        <w:rPr>
          <w:rFonts w:cs="Times New Roman" w:eastAsia="Times New Roman"/>
          <w:szCs w:val="24"/>
        </w:rPr>
        <w:t>e</w:t>
      </w:r>
      <w:r w:rsidRPr="00F10AAD">
        <w:rPr>
          <w:rFonts w:cs="Times New Roman" w:eastAsia="Times New Roman"/>
          <w:szCs w:val="24"/>
        </w:rPr>
        <w:t xml:space="preserve"> za zastupanje dužnika</w:t>
      </w:r>
      <w:r>
        <w:rPr>
          <w:rFonts w:cs="Times New Roman" w:eastAsia="Times New Roman"/>
          <w:szCs w:val="24"/>
        </w:rPr>
        <w:t xml:space="preserve">, Anton Mirković i Kemal </w:t>
      </w:r>
      <w:proofErr w:type="spellStart"/>
      <w:r>
        <w:rPr>
          <w:rFonts w:cs="Times New Roman" w:eastAsia="Times New Roman"/>
          <w:szCs w:val="24"/>
        </w:rPr>
        <w:t>Blagajčević</w:t>
      </w:r>
      <w:proofErr w:type="spellEnd"/>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u</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DA7AC0" w:rsidP="00DA7AC0" w:rsidR="00DA7AC0" w:rsidRPr="00F10AAD">
      <w:pPr>
        <w:ind w:firstLine="708"/>
        <w:rPr>
          <w:rFonts w:cs="Times New Roman" w:eastAsia="Times New Roman"/>
          <w:szCs w:val="24"/>
        </w:rPr>
      </w:pPr>
    </w:p>
    <w:p w:rsidRDefault="00DA7AC0" w:rsidP="00DA7AC0" w:rsidR="00DA7AC0" w:rsidRPr="00F10AAD">
      <w:pPr>
        <w:ind w:firstLine="708"/>
        <w:rPr>
          <w:rFonts w:cs="Times New Roman" w:eastAsia="Times New Roman"/>
          <w:szCs w:val="24"/>
        </w:rPr>
      </w:pPr>
      <w:r w:rsidRPr="00F10AAD">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DA7AC0" w:rsidP="00DA7AC0" w:rsidR="00DA7AC0" w:rsidRPr="00F10AAD">
      <w:pPr>
        <w:rPr>
          <w:rFonts w:cs="Times New Roman" w:eastAsia="Times New Roman"/>
          <w:szCs w:val="24"/>
        </w:rPr>
      </w:pPr>
    </w:p>
    <w:p w:rsidRDefault="00DA7AC0" w:rsidP="00DA7AC0" w:rsidR="00DA7AC0"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DA7AC0" w:rsidP="00DA7AC0" w:rsidR="00DA7AC0" w:rsidRPr="00F10AAD">
      <w:pPr>
        <w:ind w:firstLine="708"/>
        <w:rPr>
          <w:rFonts w:eastAsiaTheme="minorHAnsi"/>
          <w:lang w:eastAsia="en-US"/>
        </w:rPr>
      </w:pPr>
    </w:p>
    <w:p w:rsidRDefault="00DA7AC0" w:rsidP="00DA7AC0" w:rsidR="00DA7AC0" w:rsidRPr="00F10AAD">
      <w:pPr>
        <w:jc w:val="center"/>
        <w:rPr>
          <w:rFonts w:eastAsiaTheme="minorHAnsi"/>
          <w:lang w:eastAsia="en-US"/>
        </w:rPr>
      </w:pPr>
      <w:r w:rsidRPr="00F10AAD">
        <w:rPr>
          <w:rFonts w:eastAsiaTheme="minorHAnsi"/>
          <w:lang w:eastAsia="en-US"/>
        </w:rPr>
        <w:t xml:space="preserve">U Pazinu </w:t>
      </w:r>
      <w:r w:rsidR="00F25B6B">
        <w:rPr>
          <w:rFonts w:eastAsiaTheme="minorHAnsi"/>
          <w:lang w:eastAsia="en-US"/>
        </w:rPr>
        <w:t>4. siječnja 2016</w:t>
      </w:r>
      <w:r w:rsidRPr="00F10AAD">
        <w:rPr>
          <w:rFonts w:eastAsiaTheme="minorHAnsi"/>
          <w:lang w:eastAsia="en-US"/>
        </w:rPr>
        <w:t>.</w:t>
      </w:r>
    </w:p>
    <w:p w:rsidRDefault="00DA7AC0" w:rsidP="00DA7AC0" w:rsidR="00DA7AC0" w:rsidRPr="00F10AAD">
      <w:pPr>
        <w:ind w:firstLine="708" w:left="5664"/>
        <w:jc w:val="center"/>
        <w:rPr>
          <w:rFonts w:eastAsiaTheme="minorHAnsi"/>
          <w:lang w:eastAsia="en-US"/>
        </w:rPr>
      </w:pPr>
      <w:r w:rsidRPr="00F10AAD">
        <w:rPr>
          <w:rFonts w:eastAsiaTheme="minorHAnsi"/>
          <w:lang w:eastAsia="en-US"/>
        </w:rPr>
        <w:t>Sudska savjetnica</w:t>
      </w:r>
    </w:p>
    <w:p w:rsidRDefault="00DA7AC0" w:rsidP="00F25B6B" w:rsidR="00DA7AC0">
      <w:pPr>
        <w:ind w:firstLine="708" w:left="5664"/>
        <w:jc w:val="center"/>
        <w:rPr>
          <w:rFonts w:eastAsiaTheme="minorHAnsi"/>
          <w:lang w:eastAsia="en-US"/>
        </w:rPr>
      </w:pPr>
      <w:r w:rsidRPr="00F10AAD">
        <w:rPr>
          <w:rFonts w:eastAsiaTheme="minorHAnsi"/>
          <w:lang w:eastAsia="en-US"/>
        </w:rPr>
        <w:t>Mihaela Kaligari</w:t>
      </w:r>
      <w:r w:rsidR="00F25B6B">
        <w:rPr>
          <w:rFonts w:eastAsiaTheme="minorHAnsi"/>
          <w:lang w:eastAsia="en-US"/>
        </w:rPr>
        <w:t>, v. r.</w:t>
      </w:r>
    </w:p>
    <w:p w:rsidRDefault="00DA7AC0" w:rsidR="00DA7AC0">
      <w:pPr>
        <w:rPr>
          <w:rFonts w:eastAsiaTheme="minorHAnsi"/>
          <w:lang w:eastAsia="en-US"/>
        </w:rPr>
      </w:pPr>
      <w:r w:rsidRPr="00F10AAD">
        <w:rPr>
          <w:rFonts w:eastAsiaTheme="minorHAnsi"/>
          <w:lang w:eastAsia="en-US"/>
        </w:rPr>
        <w:t>DNA:</w:t>
      </w:r>
    </w:p>
    <w:p w:rsidRDefault="00DA7AC0" w:rsidR="00C13AD5" w:rsidRPr="00DA7AC0">
      <w:pPr>
        <w:rPr>
          <w:rFonts w:eastAsiaTheme="minorHAnsi"/>
          <w:lang w:eastAsia="en-US"/>
        </w:rPr>
      </w:pPr>
      <w:r w:rsidRPr="00F10AAD">
        <w:rPr>
          <w:rFonts w:eastAsiaTheme="minorHAnsi"/>
          <w:lang w:eastAsia="en-US"/>
        </w:rPr>
        <w:t xml:space="preserve">- e-Oglasna ploča sudova. </w:t>
      </w:r>
    </w:p>
    <w:sectPr w:rsidR="00C13AD5" w:rsidRPr="00DA7AC0">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A7AC0" w:rsidP="00DA7AC0" w:rsidR="00DA7AC0">
      <w:r>
        <w:separator/>
      </w:r>
    </w:p>
  </w:endnote>
  <w:endnote w:id="0" w:type="continuationSeparator">
    <w:p w:rsidRDefault="00DA7AC0" w:rsidP="00DA7AC0" w:rsidR="00DA7AC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A7AC0" w:rsidP="00DA7AC0" w:rsidR="00DA7AC0">
      <w:r>
        <w:separator/>
      </w:r>
    </w:p>
  </w:footnote>
  <w:footnote w:id="0" w:type="continuationSeparator">
    <w:p w:rsidRDefault="00DA7AC0" w:rsidP="00DA7AC0" w:rsidR="00DA7AC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A7AC0" w:rsidP="00D4722F" w:rsidR="00D4722F">
    <w:pPr>
      <w:pStyle w:val="Zaglavlje"/>
      <w:jc w:val="right"/>
    </w:pPr>
    <w:r>
      <w:t>11 St-758/2015-3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061B"/>
    <w:rsid w:val="000F5323"/>
    <w:rsid w:val="006A144F"/>
    <w:rsid w:val="009B061B"/>
    <w:rsid w:val="00C13AD5"/>
    <w:rsid w:val="00DA7AC0"/>
    <w:rsid w:val="00F25B6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A7AC0"/>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DA7AC0"/>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DA7AC0"/>
    <w:rPr>
      <w:rFonts w:hAnsi="Times New Roman" w:ascii="Times New Roman"/>
      <w:sz w:val="24"/>
    </w:rPr>
  </w:style>
  <w:style w:styleId="Tekstbalonia" w:type="paragraph">
    <w:name w:val="Balloon Text"/>
    <w:basedOn w:val="Normal"/>
    <w:link w:val="TekstbaloniaChar"/>
    <w:uiPriority w:val="99"/>
    <w:semiHidden/>
    <w:unhideWhenUsed/>
    <w:rsid w:val="00DA7AC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A7AC0"/>
    <w:rPr>
      <w:rFonts w:eastAsiaTheme="minorEastAsia" w:cs="Tahoma" w:hAnsi="Tahoma" w:ascii="Tahoma"/>
      <w:sz w:val="16"/>
      <w:szCs w:val="16"/>
      <w:lang w:eastAsia="hr-HR"/>
    </w:rPr>
  </w:style>
  <w:style w:styleId="Podnoje" w:type="paragraph">
    <w:name w:val="footer"/>
    <w:basedOn w:val="Normal"/>
    <w:link w:val="PodnojeChar"/>
    <w:uiPriority w:val="99"/>
    <w:unhideWhenUsed/>
    <w:rsid w:val="00DA7AC0"/>
    <w:pPr>
      <w:tabs>
        <w:tab w:pos="4536" w:val="center"/>
        <w:tab w:pos="9072" w:val="right"/>
      </w:tabs>
    </w:pPr>
  </w:style>
  <w:style w:customStyle="true" w:styleId="PodnojeChar" w:type="character">
    <w:name w:val="Podnožje Char"/>
    <w:basedOn w:val="Zadanifontodlomka"/>
    <w:link w:val="Podnoje"/>
    <w:uiPriority w:val="99"/>
    <w:rsid w:val="00DA7AC0"/>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0F5323"/>
    <w:rPr>
      <w:color w:val="808080"/>
      <w:bdr w:space="0" w:sz="0" w:color="auto" w:val="none"/>
      <w:shd w:fill="auto" w:color="auto" w:val="clear"/>
    </w:rPr>
  </w:style>
  <w:style w:customStyle="true" w:styleId="eSPISCCParagraphDefaultFont" w:type="character">
    <w:name w:val="eSPIS_CC_Paragraph Default Font"/>
    <w:basedOn w:val="Zadanifontodlomka"/>
    <w:rsid w:val="000F5323"/>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0F5323"/>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0F5323"/>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0F5323"/>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A7AC0"/>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DA7AC0"/>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DA7AC0"/>
    <w:rPr>
      <w:rFonts w:ascii="Times New Roman" w:hAnsi="Times New Roman"/>
      <w:sz w:val="24"/>
    </w:rPr>
  </w:style>
  <w:style w:styleId="Tekstbalonia" w:type="paragraph">
    <w:name w:val="Balloon Text"/>
    <w:basedOn w:val="Normal"/>
    <w:link w:val="TekstbaloniaChar"/>
    <w:uiPriority w:val="99"/>
    <w:semiHidden/>
    <w:unhideWhenUsed/>
    <w:rsid w:val="00DA7AC0"/>
    <w:rPr>
      <w:rFonts w:ascii="Tahoma" w:cs="Tahoma" w:hAnsi="Tahoma"/>
      <w:sz w:val="16"/>
      <w:szCs w:val="16"/>
    </w:rPr>
  </w:style>
  <w:style w:customStyle="1" w:styleId="TekstbaloniaChar" w:type="character">
    <w:name w:val="Tekst balončića Char"/>
    <w:basedOn w:val="Zadanifontodlomka"/>
    <w:link w:val="Tekstbalonia"/>
    <w:uiPriority w:val="99"/>
    <w:semiHidden/>
    <w:rsid w:val="00DA7AC0"/>
    <w:rPr>
      <w:rFonts w:ascii="Tahoma" w:cs="Tahoma" w:eastAsiaTheme="minorEastAsia" w:hAnsi="Tahoma"/>
      <w:sz w:val="16"/>
      <w:szCs w:val="16"/>
      <w:lang w:eastAsia="hr-HR"/>
    </w:rPr>
  </w:style>
  <w:style w:styleId="Podnoje" w:type="paragraph">
    <w:name w:val="footer"/>
    <w:basedOn w:val="Normal"/>
    <w:link w:val="PodnojeChar"/>
    <w:uiPriority w:val="99"/>
    <w:unhideWhenUsed/>
    <w:rsid w:val="00DA7AC0"/>
    <w:pPr>
      <w:tabs>
        <w:tab w:pos="4536" w:val="center"/>
        <w:tab w:pos="9072" w:val="right"/>
      </w:tabs>
    </w:pPr>
  </w:style>
  <w:style w:customStyle="1" w:styleId="PodnojeChar" w:type="character">
    <w:name w:val="Podnožje Char"/>
    <w:basedOn w:val="Zadanifontodlomka"/>
    <w:link w:val="Podnoje"/>
    <w:uiPriority w:val="99"/>
    <w:rsid w:val="00DA7AC0"/>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0F5323"/>
    <w:rPr>
      <w:color w:val="808080"/>
      <w:bdr w:color="auto" w:space="0" w:sz="0" w:val="none"/>
      <w:shd w:color="auto" w:fill="auto" w:val="clear"/>
    </w:rPr>
  </w:style>
  <w:style w:customStyle="1" w:styleId="eSPISCCParagraphDefaultFont" w:type="character">
    <w:name w:val="eSPIS_CC_Paragraph Default Font"/>
    <w:basedOn w:val="Zadanifontodlomka"/>
    <w:rsid w:val="000F5323"/>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0F5323"/>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0F5323"/>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0F5323"/>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siječnja 2016.</izvorni_sadrzaj>
    <derivirana_varijabla naziv="DomainObject.DatumDonosenjaOdluke_1">4.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758</izvorni_sadrzaj>
    <derivirana_varijabla naziv="DomainObject.Predmet.Broj_1">758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prosinca 2015.</izvorni_sadrzaj>
    <derivirana_varijabla naziv="DomainObject.Predmet.DatumOsnivanja_1">3.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St-758/2015</izvorni_sadrzaj>
    <derivirana_varijabla naziv="DomainObject.Predmet.OznakaBroj_1">St-758/2015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CARISMA LENTE d.o.o. PULA</izvorni_sadrzaj>
    <derivirana_varijabla naziv="DomainObject.Predmet.ProtustrankaFormated_1">  CARISMA LENTE d.o.o. PULA</derivirana_varijabla>
  </DomainObject.Predmet.ProtustrankaFormated>
  <DomainObject.Predmet.ProtustrankaFormatedOIB>
    <izvorni_sadrzaj>  CARISMA LENTE d.o.o. PULA, OIB 01081572417</izvorni_sadrzaj>
    <derivirana_varijabla naziv="DomainObject.Predmet.ProtustrankaFormatedOIB_1">  CARISMA LENTE d.o.o. PULA, OIB 01081572417</derivirana_varijabla>
  </DomainObject.Predmet.ProtustrankaFormatedOIB>
  <DomainObject.Predmet.ProtustrankaFormatedWithAdress>
    <izvorni_sadrzaj> CARISMA LENTE d.o.o. PULA, Valmade 67, 52100 Pula</izvorni_sadrzaj>
    <derivirana_varijabla naziv="DomainObject.Predmet.ProtustrankaFormatedWithAdress_1"> CARISMA LENTE d.o.o. PULA, Valmade 67, 52100 Pula</derivirana_varijabla>
  </DomainObject.Predmet.ProtustrankaFormatedWithAdress>
  <DomainObject.Predmet.ProtustrankaFormatedWithAdressOIB>
    <izvorni_sadrzaj> CARISMA LENTE d.o.o. PULA, OIB 01081572417, Valmade 67, 52100 Pula</izvorni_sadrzaj>
    <derivirana_varijabla naziv="DomainObject.Predmet.ProtustrankaFormatedWithAdressOIB_1"> CARISMA LENTE d.o.o. PULA, OIB 01081572417, Valmade 67, 52100 Pula</derivirana_varijabla>
  </DomainObject.Predmet.ProtustrankaFormatedWithAdressOIB>
  <DomainObject.Predmet.ProtustrankaWithAdress>
    <izvorni_sadrzaj>CARISMA LENTE d.o.o. PULA Valmade 67, 52100 Pula</izvorni_sadrzaj>
    <derivirana_varijabla naziv="DomainObject.Predmet.ProtustrankaWithAdress_1">CARISMA LENTE d.o.o. PULA Valmade 67, 52100 Pula</derivirana_varijabla>
  </DomainObject.Predmet.ProtustrankaWithAdress>
  <DomainObject.Predmet.ProtustrankaWithAdressOIB>
    <izvorni_sadrzaj>CARISMA LENTE d.o.o. PULA, OIB 01081572417, Valmade 67, 52100 Pula</izvorni_sadrzaj>
    <derivirana_varijabla naziv="DomainObject.Predmet.ProtustrankaWithAdressOIB_1">CARISMA LENTE d.o.o. PULA, OIB 01081572417, Valmade 67, 52100 Pula</derivirana_varijabla>
  </DomainObject.Predmet.ProtustrankaWithAdressOIB>
  <DomainObject.Predmet.ProtustrankaNazivFormated>
    <izvorni_sadrzaj>CARISMA LENTE d.o.o. PULA</izvorni_sadrzaj>
    <derivirana_varijabla naziv="DomainObject.Predmet.ProtustrankaNazivFormated_1">CARISMA LENTE d.o.o. PULA</derivirana_varijabla>
  </DomainObject.Predmet.ProtustrankaNazivFormated>
  <DomainObject.Predmet.ProtustrankaNazivFormatedOIB>
    <izvorni_sadrzaj>CARISMA LENTE d.o.o. PULA, OIB 01081572417</izvorni_sadrzaj>
    <derivirana_varijabla naziv="DomainObject.Predmet.ProtustrankaNazivFormatedOIB_1">CARISMA LENTE d.o.o. PULA, OIB 01081572417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10467.60</izvorni_sadrzaj>
    <derivirana_varijabla naziv="DomainObject.Predmet.TrenutnaVrijednost_1">10467.60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CARISMA LENTE d.o.o. PULA</item>
    </izvorni_sadrzaj>
    <derivirana_varijabla naziv="DomainObject.Predmet.ProtuStrankaListFormated_1">
      <item>CARISMA LENTE d.o.o. PULA</item>
    </derivirana_varijabla>
  </DomainObject.Predmet.ProtuStrankaListFormated>
  <DomainObject.Predmet.ProtuStrankaListFormatedOIB>
    <izvorni_sadrzaj>
      <item>CARISMA LENTE d.o.o. PULA, OIB 01081572417</item>
    </izvorni_sadrzaj>
    <derivirana_varijabla naziv="DomainObject.Predmet.ProtuStrankaListFormatedOIB_1">
      <item>CARISMA LENTE d.o.o. PULA, OIB 01081572417</item>
    </derivirana_varijabla>
  </DomainObject.Predmet.ProtuStrankaListFormatedOIB>
  <DomainObject.Predmet.ProtuStrankaListFormatedWithAdress>
    <izvorni_sadrzaj>
      <item>CARISMA LENTE d.o.o. PULA, Valmade 67, 52100 Pula</item>
    </izvorni_sadrzaj>
    <derivirana_varijabla naziv="DomainObject.Predmet.ProtuStrankaListFormatedWithAdress_1">
      <item>CARISMA LENTE d.o.o. PULA, Valmade 67, 52100 Pula</item>
    </derivirana_varijabla>
  </DomainObject.Predmet.ProtuStrankaListFormatedWithAdress>
  <DomainObject.Predmet.ProtuStrankaListFormatedWithAdressOIB>
    <izvorni_sadrzaj>
      <item>CARISMA LENTE d.o.o. PULA, OIB 01081572417, Valmade 67, 52100 Pula</item>
    </izvorni_sadrzaj>
    <derivirana_varijabla naziv="DomainObject.Predmet.ProtuStrankaListFormatedWithAdressOIB_1">
      <item>CARISMA LENTE d.o.o. PULA, OIB 01081572417, Valmade 67, 52100 Pula</item>
    </derivirana_varijabla>
  </DomainObject.Predmet.ProtuStrankaListFormatedWithAdressOIB>
  <DomainObject.Predmet.ProtuStrankaListNazivFormated>
    <izvorni_sadrzaj>
      <item>CARISMA LENTE d.o.o. PULA</item>
    </izvorni_sadrzaj>
    <derivirana_varijabla naziv="DomainObject.Predmet.ProtuStrankaListNazivFormated_1">
      <item>CARISMA LENTE d.o.o. PULA</item>
    </derivirana_varijabla>
  </DomainObject.Predmet.ProtuStrankaListNazivFormated>
  <DomainObject.Predmet.ProtuStrankaListNazivFormatedOIB>
    <izvorni_sadrzaj>
      <item>CARISMA LENTE d.o.o. PULA, OIB 01081572417</item>
    </izvorni_sadrzaj>
    <derivirana_varijabla naziv="DomainObject.Predmet.ProtuStrankaListNazivFormatedOIB_1">
      <item>CARISMA LENTE d.o.o. PULA, OIB 01081572417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siječnja 2016.</izvorni_sadrzaj>
    <derivirana_varijabla naziv="DomainObject.Datum_1">11.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CARISMA LENTE d.o.o. PULA</izvorni_sadrzaj>
    <derivirana_varijabla naziv="DomainObject.Predmet.ProtustrankaIDrugi_1">CARISMA LENTE d.o.o. PULA</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CARISMA LENTE d.o.o. PULA, OIB 01081572417, Valmade 67, 52100 Pula</izvorni_sadrzaj>
    <derivirana_varijabla naziv="DomainObject.Predmet.ProtustrankaIDrugiAdressOIB_1">CARISMA LENTE d.o.o. PULA, OIB 01081572417, Valmade 67,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CARISMA LENTE d.o.o. PULA</item>
    </izvorni_sadrzaj>
    <derivirana_varijabla naziv="DomainObject.Predmet.SudioniciListNaziv_1">
      <item>FINANCIJSKA AGENCIJA, RC RIJEKA, PODRUŽNICA PULA, PULA</item>
      <item>CARISMA LENTE d.o.o. PULA</item>
    </derivirana_varijabla>
  </DomainObject.Predmet.SudioniciListNaziv>
  <DomainObject.Predmet.SudioniciListAdressOIB>
    <izvorni_sadrzaj>
      <item>FINANCIJSKA AGENCIJA, RC RIJEKA, PODRUŽNICA PULA, PULA, OIB 85821130368, GIARDINI 5,52100 Pula</item>
      <item>CARISMA LENTE d.o.o. PULA, OIB 01081572417, Valmade 67,52100 Pula</item>
    </izvorni_sadrzaj>
    <derivirana_varijabla naziv="DomainObject.Predmet.SudioniciListAdressOIB_1">
      <item>FINANCIJSKA AGENCIJA, RC RIJEKA, PODRUŽNICA PULA, PULA, OIB 85821130368, GIARDINI 5,52100 Pula</item>
      <item>CARISMA LENTE d.o.o. PULA, OIB 01081572417, Valmade 67,52100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01081572417</item>
    </izvorni_sadrzaj>
    <derivirana_varijabla naziv="DomainObject.Predmet.SudioniciListNazivOIB_1">
      <item>, OIB 85821130368</item>
      <item>, OIB 01081572417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379</properties:Words>
  <properties:Characters>2110</properties:Characters>
  <properties:Lines>47</properties:Lines>
  <properties:Paragraphs>15</properties:Paragraphs>
  <properties:TotalTime>6</properties:TotalTime>
  <properties:ScaleCrop>false</properties:ScaleCrop>
  <properties:LinksUpToDate>false</properties:LinksUpToDate>
  <properties:CharactersWithSpaces>2507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2015-12-30T09:44:00Z</dcterms:created>
  <dc:creator>Mihaela Kaligari</dc:creator>
  <dc:description/>
  <cp:keywords/>
  <cp:lastModifiedBy>Mihaela Kaligari</cp:lastModifiedBy>
  <cp:lastPrinted>2016-01-04T09:33:00Z</cp:lastPrinted>
  <dcterms:modified xmlns:xsi="http://www.w3.org/2001/XMLSchema-instance" xsi:type="dcterms:W3CDTF">2016-01-11T08:43:00Z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