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10a5" w14:paraId="28210a5" w:rsidRDefault="00531F93" w:rsidP="00531F93" w:rsidR="00531F93" w:rsidRPr="007F785D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7F785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31F93" w:rsidP="00531F93" w:rsidR="00531F93" w:rsidRPr="007F78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F785D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531F93" w:rsidP="00531F93" w:rsidR="00531F93" w:rsidRPr="007F785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F785D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531F93" w:rsidP="00531F93" w:rsidR="00531F93" w:rsidRPr="007F78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F785D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531F93" w:rsidP="00531F93" w:rsidR="00531F9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D67ADF" w:rsidP="00531F93" w:rsidR="00D67ADF" w:rsidRPr="007F785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785D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531F93" w:rsidP="00531F93" w:rsidR="00531F93" w:rsidRPr="007F785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31F93" w:rsidP="00AE7428" w:rsidR="00531F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785D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D67ADF" w:rsidP="00AE7428" w:rsidR="00D67ADF" w:rsidRPr="007F78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1F93" w:rsidP="00AE7428" w:rsidR="00531F93" w:rsidRPr="00531F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1F93" w:rsidP="00AE7428" w:rsidR="00531F93" w:rsidRPr="00531F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1F93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AE7428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u stečajnom predmetu </w:t>
      </w:r>
      <w:r w:rsidR="00272F2B">
        <w:rPr>
          <w:rFonts w:cs="Times New Roman" w:hAnsi="Times New Roman" w:ascii="Times New Roman"/>
          <w:sz w:val="24"/>
          <w:szCs w:val="24"/>
        </w:rPr>
        <w:t>nad dužnikom</w:t>
      </w:r>
      <w:r w:rsidRPr="00531F93">
        <w:rPr>
          <w:rFonts w:cs="Times New Roman" w:hAnsi="Times New Roman" w:ascii="Times New Roman"/>
          <w:sz w:val="24"/>
          <w:szCs w:val="24"/>
        </w:rPr>
        <w:t xml:space="preserve"> postupka nad dužnikom INSTALACIJE ZDENKO d.o.o.</w:t>
      </w:r>
      <w:r w:rsidR="00272F2B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531F93">
        <w:rPr>
          <w:rFonts w:cs="Times New Roman" w:hAnsi="Times New Roman" w:ascii="Times New Roman"/>
          <w:sz w:val="24"/>
          <w:szCs w:val="24"/>
        </w:rPr>
        <w:t xml:space="preserve">, Međimurske Čete 15, Donja Dubrava, OIB: 90420005344, </w:t>
      </w:r>
      <w:r w:rsidR="00272F2B">
        <w:rPr>
          <w:rFonts w:cs="Times New Roman" w:hAnsi="Times New Roman" w:ascii="Times New Roman"/>
          <w:sz w:val="24"/>
          <w:szCs w:val="24"/>
        </w:rPr>
        <w:t>zastupan po stečajnom upravitelju Zvonku Hrainu iz Varaždina, Zagrebačka 51, 10. srpnja</w:t>
      </w:r>
      <w:r w:rsidRPr="0049132A">
        <w:rPr>
          <w:rFonts w:cs="Times New Roman" w:hAnsi="Times New Roman" w:ascii="Times New Roman"/>
          <w:sz w:val="24"/>
          <w:szCs w:val="24"/>
        </w:rPr>
        <w:t xml:space="preserve"> </w:t>
      </w:r>
      <w:r w:rsidRPr="00531F93">
        <w:rPr>
          <w:rFonts w:cs="Times New Roman" w:hAnsi="Times New Roman" w:ascii="Times New Roman"/>
          <w:sz w:val="24"/>
          <w:szCs w:val="24"/>
        </w:rPr>
        <w:t>2016.</w:t>
      </w:r>
    </w:p>
    <w:p w:rsidRDefault="00531F93" w:rsidP="00531F93" w:rsidR="00531F93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67ADF" w:rsidP="00531F93" w:rsidR="00D67ADF" w:rsidRPr="00531F93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1F93" w:rsidP="00531F93" w:rsidR="00531F93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531F93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67ADF" w:rsidP="00531F93" w:rsidR="00D67ADF" w:rsidRPr="00531F93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7AC8" w:rsidP="00EE6A7B" w:rsidR="00A97AC8">
      <w:pPr>
        <w:pStyle w:val="Odlomakpopisa"/>
        <w:numPr>
          <w:ilvl w:val="0"/>
          <w:numId w:val="24"/>
        </w:numPr>
        <w:rPr>
          <w:sz w:val="24"/>
          <w:szCs w:val="24"/>
        </w:rPr>
      </w:pPr>
      <w:r w:rsidRPr="00EE6A7B">
        <w:rPr>
          <w:sz w:val="24"/>
          <w:szCs w:val="24"/>
        </w:rPr>
        <w:t>Obustavlja se i zaključuje stečajni postupak nad stečajnim dužnikom INSTALACIJE ZDENKO d.o.o., Međimurske Čete 15, Donja Dubrava, OIB: 90420005344.</w:t>
      </w:r>
    </w:p>
    <w:p w:rsidRDefault="00EE6A7B" w:rsidP="00EE6A7B" w:rsidR="00EE6A7B" w:rsidRPr="00EE6A7B">
      <w:pPr>
        <w:rPr>
          <w:lang w:eastAsia="hr-HR" w:val="en-AU"/>
        </w:rPr>
      </w:pPr>
    </w:p>
    <w:p w:rsidRDefault="00EE6A7B" w:rsidP="00EE6A7B" w:rsidR="00EE6A7B" w:rsidRPr="00EE6A7B">
      <w:pPr>
        <w:numPr>
          <w:ilvl w:val="0"/>
          <w:numId w:val="2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E6A7B">
        <w:rPr>
          <w:rFonts w:cs="Times New Roman" w:hAnsi="Times New Roman" w:ascii="Times New Roman"/>
          <w:sz w:val="24"/>
          <w:szCs w:val="24"/>
        </w:rPr>
        <w:t>Ovo rješenje će se objaviti na e-Oglasnoj ploči suda i dostaviti sudskom registru radi brisanja dužnika iz sudskog registra po pravomoćnosti ovoga rješenja.</w:t>
      </w:r>
    </w:p>
    <w:p w:rsidRDefault="00EE6A7B" w:rsidP="00EE6A7B" w:rsidR="00EE6A7B">
      <w:pPr>
        <w:jc w:val="both"/>
        <w:rPr>
          <w:sz w:val="24"/>
          <w:szCs w:val="24"/>
        </w:rPr>
      </w:pPr>
    </w:p>
    <w:p w:rsidRDefault="00A97AC8" w:rsidP="00813ECB" w:rsidR="00A97AC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13ECB">
        <w:rPr>
          <w:rFonts w:cs="Times New Roman" w:hAnsi="Times New Roman" w:ascii="Times New Roman"/>
          <w:sz w:val="24"/>
          <w:szCs w:val="24"/>
        </w:rPr>
        <w:t>Obrazloženje</w:t>
      </w:r>
    </w:p>
    <w:p w:rsidRDefault="00D67ADF" w:rsidP="00813ECB" w:rsidR="00D67ADF" w:rsidRPr="00813EC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7AC8" w:rsidP="00813ECB" w:rsidR="00A97AC8" w:rsidRPr="00813EC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13ECB">
        <w:rPr>
          <w:rFonts w:cs="Times New Roman" w:hAnsi="Times New Roman" w:ascii="Times New Roman"/>
          <w:sz w:val="24"/>
          <w:szCs w:val="24"/>
        </w:rPr>
        <w:t>Rješenjem ovoga suda St-695/16 od 27. listopada 2016. otvoren je stečajni postupak nad dužnikom.</w:t>
      </w:r>
    </w:p>
    <w:p w:rsidRDefault="00A97AC8" w:rsidP="00813ECB" w:rsidR="00F006CE" w:rsidRPr="00813ECB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3ECB">
        <w:rPr>
          <w:rFonts w:cs="Times New Roman" w:hAnsi="Times New Roman" w:ascii="Times New Roman"/>
          <w:sz w:val="24"/>
          <w:szCs w:val="24"/>
        </w:rPr>
        <w:t>Stečajni upravitelj je 19. svibnja 2017. podnio stečajnom sucu Izvješće i završni račun s prijedlogom obustave</w:t>
      </w:r>
      <w:r w:rsidRPr="00813ECB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813ECB">
        <w:rPr>
          <w:rFonts w:cs="Times New Roman" w:hAnsi="Times New Roman" w:ascii="Times New Roman"/>
          <w:sz w:val="24"/>
          <w:szCs w:val="24"/>
        </w:rPr>
        <w:t xml:space="preserve">i zaključenja stečajnog postupka. </w:t>
      </w:r>
      <w:r w:rsidR="00F006CE" w:rsidRPr="00813ECB">
        <w:rPr>
          <w:rFonts w:cs="Times New Roman" w:hAnsi="Times New Roman" w:ascii="Times New Roman"/>
          <w:sz w:val="24"/>
          <w:szCs w:val="24"/>
        </w:rPr>
        <w:t>U Izvješću u bitnome navodi da je t</w:t>
      </w:r>
      <w:r w:rsidR="00F006CE" w:rsidRPr="0081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ijekom stečajnog postupka unovčena je stečajna masa prodajom cjelokupne imovine stečajnog dužnika (samo 1 vozilo) u ukupnom iznosu od </w:t>
      </w:r>
      <w:r w:rsidR="00F006CE" w:rsidRPr="00813ECB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8.000,00 kn, </w:t>
      </w:r>
      <w:r w:rsidR="00F006CE" w:rsidRPr="0081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uvećano za PDV u iznosu od 2.000,00 kn, što ukupno iznosi 10.000,00 kn. Prihod je ostvareni prodajom transportnog vozila u stečajnom postupku neposrednom pogodbom uz prethodno prikupljanje pisanih ponuda za prodaju pokretne imovine. Po rješenju Trgovačkog suda uplaćen je na račun stečajnog dužnika iznos od </w:t>
      </w:r>
      <w:r w:rsidR="00F006CE" w:rsidRPr="00813ECB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5.000,00 kn </w:t>
      </w:r>
      <w:r w:rsidR="00F006CE" w:rsidRPr="00813ECB">
        <w:rPr>
          <w:rFonts w:cs="Times New Roman" w:eastAsia="Times New Roman" w:hAnsi="Times New Roman" w:ascii="Times New Roman"/>
          <w:sz w:val="24"/>
          <w:szCs w:val="24"/>
          <w:lang w:eastAsia="hr-HR"/>
        </w:rPr>
        <w:t>na ime predujma od strane bivšeg direktora društva Zdenka Fabića.</w:t>
      </w:r>
      <w:r w:rsidR="00F006CE" w:rsidRPr="00813ECB">
        <w:rPr>
          <w:rFonts w:cs="Times New Roman" w:hAnsi="Times New Roman" w:ascii="Times New Roman"/>
          <w:sz w:val="24"/>
          <w:szCs w:val="24"/>
        </w:rPr>
        <w:t xml:space="preserve"> </w:t>
      </w:r>
      <w:r w:rsidR="00F006CE" w:rsidRPr="0081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Ukupni prihod u stečajnu masu prema tome iznosi </w:t>
      </w:r>
      <w:r w:rsidR="00F006CE" w:rsidRPr="00813ECB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13.000,00 kn.</w:t>
      </w:r>
      <w:r w:rsidR="00B0534B" w:rsidRPr="00813ECB">
        <w:rPr>
          <w:rFonts w:cs="Times New Roman" w:hAnsi="Times New Roman" w:ascii="Times New Roman"/>
          <w:sz w:val="24"/>
          <w:szCs w:val="24"/>
        </w:rPr>
        <w:t xml:space="preserve"> </w:t>
      </w:r>
      <w:r w:rsidR="00F006CE" w:rsidRPr="0081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Rashodi se u ovom stečajnom postupku odnose na ukupno nastale i dospjele obveze stečajne mase u razdoblju od dana otvaranja stečajnog postupka 27.10.2016. pa sve do dana 31.05.2017., a čine je troškovi </w:t>
      </w:r>
      <w:r w:rsidR="00F006CE" w:rsidRPr="00813EC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i ostale obveze stečajne mase.</w:t>
      </w:r>
      <w:r w:rsidR="00B0534B" w:rsidRPr="00813ECB">
        <w:rPr>
          <w:rFonts w:cs="Times New Roman" w:hAnsi="Times New Roman" w:ascii="Times New Roman"/>
          <w:sz w:val="24"/>
          <w:szCs w:val="24"/>
        </w:rPr>
        <w:t xml:space="preserve"> </w:t>
      </w:r>
      <w:r w:rsidR="00F006CE" w:rsidRPr="0081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Sveukupni rashodi obuhvaćeni diobom stečajne mase iznose 7.200,00 kn. </w:t>
      </w:r>
    </w:p>
    <w:p w:rsidRDefault="00EE6A7B" w:rsidP="00813ECB" w:rsidR="00EE6A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006CE" w:rsidP="00813ECB" w:rsidR="00F006CE" w:rsidRPr="00813EC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u w:val="single"/>
          <w:lang w:eastAsia="hr-HR"/>
        </w:rPr>
      </w:pPr>
      <w:r w:rsidRPr="0081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bookmarkStart w:name="_Hlk482605558" w:id="1"/>
    </w:p>
    <w:tbl>
      <w:tblPr>
        <w:tblW w:type="dxa" w:w="9422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463"/>
        <w:gridCol w:w="1959"/>
      </w:tblGrid>
      <w:tr w:rsidTr="005B6BFC" w:rsidR="00F006CE">
        <w:tc>
          <w:tcPr>
            <w:tcW w:type="dxa" w:w="7463"/>
            <w:tcBorders>
              <w:top w:space="0" w:sz="6" w:color="000000" w:val="doub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b/>
                <w:lang w:eastAsia="hr-HR"/>
              </w:rPr>
            </w:pPr>
            <w:r>
              <w:rPr>
                <w:rFonts w:cs="Tahoma" w:eastAsia="Times New Roman" w:hAnsi="Tahoma" w:ascii="Tahoma"/>
                <w:b/>
                <w:lang w:eastAsia="hr-HR"/>
              </w:rPr>
              <w:t>Unovčenje stečajne mase</w:t>
            </w:r>
          </w:p>
        </w:tc>
        <w:tc>
          <w:tcPr>
            <w:tcW w:type="dxa" w:w="1959"/>
            <w:tcBorders>
              <w:top w:space="0" w:sz="6" w:color="000000" w:val="doub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b/>
                <w:lang w:eastAsia="hr-HR"/>
              </w:rPr>
            </w:pPr>
            <w:r>
              <w:rPr>
                <w:rFonts w:cs="Tahoma" w:eastAsia="Times New Roman" w:hAnsi="Tahoma" w:ascii="Tahoma"/>
                <w:b/>
                <w:lang w:eastAsia="hr-HR"/>
              </w:rPr>
              <w:t>Iznos</w:t>
            </w:r>
          </w:p>
        </w:tc>
      </w:tr>
      <w:tr w:rsidTr="005B6BFC" w:rsidR="00F006CE">
        <w:tc>
          <w:tcPr>
            <w:tcW w:type="dxa" w:w="7463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lang w:eastAsia="hr-HR"/>
              </w:rPr>
            </w:pPr>
            <w:r>
              <w:rPr>
                <w:rFonts w:cs="Tahoma" w:eastAsia="Times New Roman" w:hAnsi="Tahoma" w:ascii="Tahoma"/>
                <w:lang w:eastAsia="hr-HR"/>
              </w:rPr>
              <w:t>Unovčenje pokretnina- transportno vozilo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right"/>
              <w:rPr>
                <w:rFonts w:cs="Tahoma" w:eastAsia="Times New Roman" w:hAnsi="Tahoma" w:ascii="Tahoma"/>
                <w:lang w:eastAsia="hr-HR"/>
              </w:rPr>
            </w:pPr>
            <w:r>
              <w:rPr>
                <w:rFonts w:cs="Tahoma" w:eastAsia="Times New Roman" w:hAnsi="Tahoma" w:ascii="Tahoma"/>
                <w:lang w:eastAsia="hr-HR"/>
              </w:rPr>
              <w:t xml:space="preserve">  8.000,00</w:t>
            </w:r>
          </w:p>
        </w:tc>
      </w:tr>
      <w:tr w:rsidTr="005B6BFC" w:rsidR="00F006CE">
        <w:tc>
          <w:tcPr>
            <w:tcW w:type="dxa" w:w="7463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lang w:eastAsia="hr-HR"/>
              </w:rPr>
            </w:pPr>
            <w:r>
              <w:rPr>
                <w:rFonts w:cs="Tahoma" w:eastAsia="Times New Roman" w:hAnsi="Tahoma" w:ascii="Tahoma"/>
                <w:lang w:eastAsia="hr-HR"/>
              </w:rPr>
              <w:t>Predujam uplaćen od strane bivšeg direktora društva Zdenko Fabić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right"/>
              <w:rPr>
                <w:rFonts w:cs="Tahoma" w:eastAsia="Times New Roman" w:hAnsi="Tahoma" w:ascii="Tahoma"/>
                <w:lang w:eastAsia="hr-HR"/>
              </w:rPr>
            </w:pPr>
            <w:r>
              <w:rPr>
                <w:rFonts w:cs="Tahoma" w:eastAsia="Times New Roman" w:hAnsi="Tahoma" w:ascii="Tahoma"/>
                <w:lang w:eastAsia="hr-HR"/>
              </w:rPr>
              <w:t xml:space="preserve">  5.000,00</w:t>
            </w:r>
          </w:p>
        </w:tc>
      </w:tr>
      <w:tr w:rsidTr="005B6BFC" w:rsidR="00F006CE">
        <w:tc>
          <w:tcPr>
            <w:tcW w:type="dxa" w:w="7463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b/>
                <w:lang w:eastAsia="hr-HR"/>
              </w:rPr>
            </w:pPr>
            <w:r>
              <w:rPr>
                <w:rFonts w:cs="Tahoma" w:eastAsia="Times New Roman" w:hAnsi="Tahoma" w:ascii="Tahoma"/>
                <w:b/>
                <w:lang w:eastAsia="hr-HR"/>
              </w:rPr>
              <w:t>Ukupno priljevi na račun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right"/>
              <w:rPr>
                <w:rFonts w:cs="Tahoma" w:eastAsia="Times New Roman" w:hAnsi="Tahoma" w:ascii="Tahoma"/>
                <w:b/>
                <w:lang w:eastAsia="hr-HR"/>
              </w:rPr>
            </w:pPr>
            <w:r>
              <w:rPr>
                <w:rFonts w:cs="Tahoma" w:eastAsia="Times New Roman" w:hAnsi="Tahoma" w:ascii="Tahoma"/>
                <w:b/>
                <w:lang w:eastAsia="hr-HR"/>
              </w:rPr>
              <w:t>13.000,00</w:t>
            </w:r>
          </w:p>
        </w:tc>
      </w:tr>
      <w:tr w:rsidTr="005B6BFC" w:rsidR="00F006CE">
        <w:tc>
          <w:tcPr>
            <w:tcW w:type="dxa" w:w="7463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lang w:eastAsia="hr-HR"/>
              </w:rPr>
            </w:pPr>
            <w:r>
              <w:rPr>
                <w:rFonts w:cs="Tahoma" w:eastAsia="Times New Roman" w:hAnsi="Tahoma" w:ascii="Tahoma"/>
                <w:lang w:eastAsia="hr-HR"/>
              </w:rPr>
              <w:t>Namirenje razlučnog vjerovnika – RH Ministarstvo financija PU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right"/>
              <w:rPr>
                <w:rFonts w:cs="Tahoma" w:eastAsia="Times New Roman" w:hAnsi="Tahoma" w:ascii="Tahoma"/>
                <w:lang w:eastAsia="hr-HR"/>
              </w:rPr>
            </w:pPr>
            <w:r>
              <w:rPr>
                <w:rFonts w:cs="Tahoma" w:eastAsia="Times New Roman" w:hAnsi="Tahoma" w:ascii="Tahoma"/>
                <w:lang w:eastAsia="hr-HR"/>
              </w:rPr>
              <w:t xml:space="preserve"> 5.800,00</w:t>
            </w:r>
          </w:p>
        </w:tc>
      </w:tr>
      <w:tr w:rsidTr="005B6BFC" w:rsidR="00F006CE">
        <w:tc>
          <w:tcPr>
            <w:tcW w:type="dxa" w:w="7463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b/>
                <w:lang w:eastAsia="hr-HR"/>
              </w:rPr>
            </w:pPr>
            <w:r>
              <w:rPr>
                <w:rFonts w:cs="Tahoma" w:eastAsia="Times New Roman" w:hAnsi="Tahoma" w:ascii="Tahoma"/>
                <w:b/>
                <w:lang w:eastAsia="hr-HR"/>
              </w:rPr>
              <w:t>Ukupno namirenje vjerovnika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right"/>
              <w:rPr>
                <w:rFonts w:cs="Tahoma" w:eastAsia="Times New Roman" w:hAnsi="Tahoma" w:ascii="Tahoma"/>
                <w:b/>
                <w:lang w:eastAsia="hr-HR"/>
              </w:rPr>
            </w:pPr>
            <w:r>
              <w:rPr>
                <w:rFonts w:cs="Tahoma" w:eastAsia="Times New Roman" w:hAnsi="Tahoma" w:ascii="Tahoma"/>
                <w:b/>
                <w:lang w:eastAsia="hr-HR"/>
              </w:rPr>
              <w:t>5.800,00</w:t>
            </w:r>
          </w:p>
        </w:tc>
      </w:tr>
      <w:tr w:rsidTr="005B6BFC" w:rsidR="00F006CE">
        <w:tc>
          <w:tcPr>
            <w:tcW w:type="dxa" w:w="7463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bCs/>
                <w:lang w:eastAsia="hr-HR"/>
              </w:rPr>
            </w:pPr>
            <w:r>
              <w:rPr>
                <w:rFonts w:cs="Tahoma" w:eastAsia="Times New Roman" w:hAnsi="Tahoma" w:ascii="Tahoma"/>
                <w:bCs/>
                <w:lang w:eastAsia="hr-HR"/>
              </w:rPr>
              <w:t>Troškovi knjigovodstvenih usluga bruto (vođenje posl. knjiga, porezni i drugi obrasci, financijska izvješća za period od 7 mjeseci (27.10.2016.-31.05.2017: 7 x 500,00 kn mjesečno + PDV)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right"/>
              <w:rPr>
                <w:rFonts w:cs="Tahoma" w:eastAsia="Times New Roman" w:hAnsi="Tahoma" w:ascii="Tahoma"/>
                <w:bCs/>
                <w:lang w:eastAsia="hr-HR"/>
              </w:rPr>
            </w:pPr>
            <w:r>
              <w:rPr>
                <w:rFonts w:cs="Tahoma" w:eastAsia="Times New Roman" w:hAnsi="Tahoma" w:ascii="Tahoma"/>
                <w:bCs/>
                <w:lang w:eastAsia="hr-HR"/>
              </w:rPr>
              <w:t>4.375,00</w:t>
            </w:r>
          </w:p>
        </w:tc>
      </w:tr>
      <w:tr w:rsidTr="005B6BFC" w:rsidR="00F006CE">
        <w:tc>
          <w:tcPr>
            <w:tcW w:type="dxa" w:w="7463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bCs/>
                <w:lang w:eastAsia="hr-HR"/>
              </w:rPr>
            </w:pPr>
            <w:r>
              <w:rPr>
                <w:rFonts w:cs="Tahoma" w:eastAsia="Times New Roman" w:hAnsi="Tahoma" w:ascii="Tahoma"/>
                <w:bCs/>
                <w:lang w:eastAsia="hr-HR"/>
              </w:rPr>
              <w:t>Analiza poslovne dokumentacije i izrada početne stečajne bilance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right"/>
              <w:rPr>
                <w:rFonts w:cs="Tahoma" w:eastAsia="Times New Roman" w:hAnsi="Tahoma" w:ascii="Tahoma"/>
                <w:bCs/>
                <w:lang w:eastAsia="hr-HR"/>
              </w:rPr>
            </w:pPr>
            <w:r>
              <w:rPr>
                <w:rFonts w:cs="Tahoma" w:eastAsia="Times New Roman" w:hAnsi="Tahoma" w:ascii="Tahoma"/>
                <w:bCs/>
                <w:lang w:eastAsia="hr-HR"/>
              </w:rPr>
              <w:t xml:space="preserve">    1.250,00</w:t>
            </w:r>
          </w:p>
        </w:tc>
      </w:tr>
      <w:tr w:rsidTr="005B6BFC" w:rsidR="00F006CE">
        <w:tc>
          <w:tcPr>
            <w:tcW w:type="dxa" w:w="7463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bCs/>
                <w:lang w:eastAsia="hr-HR"/>
              </w:rPr>
            </w:pPr>
            <w:r>
              <w:rPr>
                <w:rFonts w:cs="Tahoma" w:eastAsia="Times New Roman" w:hAnsi="Tahoma" w:ascii="Tahoma"/>
                <w:bCs/>
                <w:lang w:eastAsia="hr-HR"/>
              </w:rPr>
              <w:t>Nagrada stečajnom upravitelju u bruto iznosu (neto nagrada, prirez i porez na doh.) prema članku 7. nove Uredbe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right"/>
              <w:rPr>
                <w:rFonts w:cs="Tahoma" w:eastAsia="Times New Roman" w:hAnsi="Tahoma" w:ascii="Tahoma"/>
                <w:bCs/>
                <w:lang w:eastAsia="hr-HR"/>
              </w:rPr>
            </w:pPr>
            <w:r>
              <w:rPr>
                <w:rFonts w:cs="Tahoma" w:eastAsia="Times New Roman" w:hAnsi="Tahoma" w:ascii="Tahoma"/>
                <w:bCs/>
                <w:lang w:eastAsia="hr-HR"/>
              </w:rPr>
              <w:t xml:space="preserve">  1.376,00</w:t>
            </w:r>
          </w:p>
        </w:tc>
      </w:tr>
      <w:tr w:rsidTr="005B6BFC" w:rsidR="00F006CE">
        <w:tc>
          <w:tcPr>
            <w:tcW w:type="dxa" w:w="7463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  <w:rPr>
                <w:rFonts w:cs="Tahoma" w:eastAsia="Times New Roman" w:hAnsi="Tahoma" w:ascii="Tahoma"/>
                <w:bCs/>
                <w:lang w:eastAsia="hr-HR"/>
              </w:rPr>
            </w:pPr>
            <w:r>
              <w:rPr>
                <w:rFonts w:cs="Tahoma" w:eastAsia="Times New Roman" w:hAnsi="Tahoma" w:ascii="Tahoma"/>
                <w:bCs/>
                <w:lang w:eastAsia="hr-HR"/>
              </w:rPr>
              <w:t>Bankovne usluge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right"/>
              <w:rPr>
                <w:rFonts w:cs="Tahoma" w:eastAsia="Times New Roman" w:hAnsi="Tahoma" w:ascii="Tahoma"/>
                <w:bCs/>
                <w:lang w:eastAsia="hr-HR"/>
              </w:rPr>
            </w:pPr>
            <w:r>
              <w:rPr>
                <w:rFonts w:cs="Tahoma" w:eastAsia="Times New Roman" w:hAnsi="Tahoma" w:ascii="Tahoma"/>
                <w:bCs/>
                <w:lang w:eastAsia="hr-HR"/>
              </w:rPr>
              <w:t xml:space="preserve">    199,00</w:t>
            </w:r>
          </w:p>
        </w:tc>
      </w:tr>
      <w:tr w:rsidTr="005B6BFC" w:rsidR="00F006CE">
        <w:tc>
          <w:tcPr>
            <w:tcW w:type="dxa" w:w="7463"/>
            <w:tcBorders>
              <w:top w:space="0" w:sz="4" w:color="000000" w:val="single"/>
              <w:left w:space="0" w:sz="6" w:color="000000" w:val="double"/>
              <w:bottom w:space="0" w:sz="6" w:color="000000" w:val="doub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both"/>
            </w:pPr>
            <w:r>
              <w:rPr>
                <w:rFonts w:cs="Tahoma" w:eastAsia="Times New Roman" w:hAnsi="Tahoma" w:ascii="Tahoma"/>
                <w:b/>
                <w:bCs/>
                <w:lang w:eastAsia="hr-HR"/>
              </w:rPr>
              <w:t>Ukupni trošak obveza stečajne mase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06CE" w:rsidP="005B6BFC" w:rsidR="00F006CE">
            <w:pPr>
              <w:spacing w:lineRule="auto" w:line="288" w:after="80"/>
              <w:jc w:val="right"/>
              <w:rPr>
                <w:rFonts w:cs="Tahoma" w:eastAsia="Times New Roman" w:hAnsi="Tahoma" w:ascii="Tahoma"/>
                <w:b/>
                <w:bCs/>
                <w:lang w:eastAsia="hr-HR"/>
              </w:rPr>
            </w:pPr>
            <w:r>
              <w:rPr>
                <w:rFonts w:cs="Tahoma" w:eastAsia="Times New Roman" w:hAnsi="Tahoma" w:ascii="Tahoma"/>
                <w:b/>
                <w:bCs/>
                <w:lang w:eastAsia="hr-HR"/>
              </w:rPr>
              <w:t>7.200,00</w:t>
            </w:r>
          </w:p>
        </w:tc>
      </w:tr>
      <w:bookmarkEnd w:id="1"/>
    </w:tbl>
    <w:p w:rsidRDefault="00F006CE" w:rsidP="00F006CE" w:rsidR="00F006CE">
      <w:pPr>
        <w:spacing w:lineRule="auto" w:line="288" w:after="80"/>
        <w:jc w:val="both"/>
        <w:rPr>
          <w:rFonts w:cs="Tahoma" w:eastAsia="Times New Roman" w:hAnsi="Tahoma" w:ascii="Tahoma"/>
          <w:b/>
          <w:lang w:eastAsia="hr-HR"/>
        </w:rPr>
      </w:pPr>
    </w:p>
    <w:p w:rsidRDefault="00F006CE" w:rsidP="00813ECB" w:rsidR="00B0534B" w:rsidRPr="00813E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Struktura rashoda sastoji se od djelomičnog namirenja tražbina vjerovnika (razlučnog                   vjerovnika RH Ministarstvo financija) u iznosu ukupno od 5.800,00 kn i podmirenja obveza stečajne mase </w:t>
      </w:r>
      <w:r w:rsidR="00B0534B" w:rsidRPr="0081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ukupno od 7.200,00 kn. </w:t>
      </w:r>
      <w:r w:rsidR="00A97AC8" w:rsidRPr="00813ECB">
        <w:rPr>
          <w:rFonts w:cs="Times New Roman" w:hAnsi="Times New Roman" w:ascii="Times New Roman"/>
          <w:sz w:val="24"/>
          <w:szCs w:val="24"/>
        </w:rPr>
        <w:t>S obzirom na činjenicu da dužnik više ne raspolaže nikakvom imovinom predlaže obustavu i zaključenje stečajnog postupka sukladno čl. 293. Stečajnog zakona (NN 71/15 dalje SZ).</w:t>
      </w:r>
    </w:p>
    <w:p w:rsidRDefault="00A97AC8" w:rsidP="00813ECB" w:rsidR="00A97AC8" w:rsidRPr="00813E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3E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7AC8" w:rsidP="00813ECB" w:rsidR="00A97AC8" w:rsidRPr="00813EC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13ECB">
        <w:rPr>
          <w:rFonts w:cs="Times New Roman" w:hAnsi="Times New Roman" w:ascii="Times New Roman"/>
          <w:sz w:val="24"/>
          <w:szCs w:val="24"/>
        </w:rPr>
        <w:t xml:space="preserve">Sud </w:t>
      </w:r>
      <w:r w:rsidR="00B0534B" w:rsidRPr="00813ECB">
        <w:rPr>
          <w:rFonts w:cs="Times New Roman" w:hAnsi="Times New Roman" w:ascii="Times New Roman"/>
          <w:sz w:val="24"/>
          <w:szCs w:val="24"/>
        </w:rPr>
        <w:t xml:space="preserve">je </w:t>
      </w:r>
      <w:r w:rsidRPr="00813ECB">
        <w:rPr>
          <w:rFonts w:cs="Times New Roman" w:hAnsi="Times New Roman" w:ascii="Times New Roman"/>
          <w:sz w:val="24"/>
          <w:szCs w:val="24"/>
        </w:rPr>
        <w:t>na skupštini vjerovnika održanoj 5. srpnja 2017. pribavio mišljenja vjerovnika stečajne mase, stečajnog upravitelja i skupštine vjerovnika o obustavi i zaključenju stečajnog postupka zbog nedostatnosti stečajne mase za pokriće troškova stečajnog postupka te se skupština vjerovnika suglasila s prijedlogom obustave i zaključenja stečajnog postupka, bez prigovora na završni popis i završni račun.</w:t>
      </w:r>
    </w:p>
    <w:p w:rsidRDefault="00A97AC8" w:rsidP="00813ECB" w:rsidR="00A97AC8" w:rsidRPr="00813ECB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13ECB">
        <w:rPr>
          <w:rFonts w:cs="Times New Roman" w:hAnsi="Times New Roman" w:ascii="Times New Roman"/>
          <w:sz w:val="24"/>
          <w:szCs w:val="24"/>
        </w:rPr>
        <w:t>Slijedom navedenoga, kako je nakon otvaranja stečajnog postupka utvrđeno da stečajna masa nije dostatna ni za pokriće troškova stečajnog postupka te kako je, prethodno izloženim, ispunjena i pretpostavka za do</w:t>
      </w:r>
      <w:r w:rsidR="00B0534B" w:rsidRPr="00813ECB">
        <w:rPr>
          <w:rFonts w:cs="Times New Roman" w:hAnsi="Times New Roman" w:ascii="Times New Roman"/>
          <w:sz w:val="24"/>
          <w:szCs w:val="24"/>
        </w:rPr>
        <w:t>nošenje rješenja iz čl. 29</w:t>
      </w:r>
      <w:r w:rsidRPr="00813ECB">
        <w:rPr>
          <w:rFonts w:cs="Times New Roman" w:hAnsi="Times New Roman" w:ascii="Times New Roman"/>
          <w:sz w:val="24"/>
          <w:szCs w:val="24"/>
        </w:rPr>
        <w:t xml:space="preserve">3. </w:t>
      </w:r>
      <w:r w:rsidR="00B0534B" w:rsidRPr="00813ECB">
        <w:rPr>
          <w:rFonts w:cs="Times New Roman" w:hAnsi="Times New Roman" w:ascii="Times New Roman"/>
          <w:sz w:val="24"/>
          <w:szCs w:val="24"/>
        </w:rPr>
        <w:t xml:space="preserve">SZ, sud je </w:t>
      </w:r>
      <w:r w:rsidRPr="00813ECB">
        <w:rPr>
          <w:rFonts w:cs="Times New Roman" w:hAnsi="Times New Roman" w:ascii="Times New Roman"/>
          <w:sz w:val="24"/>
          <w:szCs w:val="24"/>
        </w:rPr>
        <w:t>odlučio kao u izreci</w:t>
      </w:r>
      <w:r w:rsidR="00B0534B" w:rsidRPr="00813ECB">
        <w:rPr>
          <w:rFonts w:cs="Times New Roman" w:hAnsi="Times New Roman" w:ascii="Times New Roman"/>
          <w:sz w:val="24"/>
          <w:szCs w:val="24"/>
        </w:rPr>
        <w:t xml:space="preserve"> rješenja</w:t>
      </w:r>
      <w:r w:rsidRPr="00813ECB">
        <w:rPr>
          <w:rFonts w:cs="Times New Roman" w:hAnsi="Times New Roman" w:ascii="Times New Roman"/>
          <w:sz w:val="24"/>
          <w:szCs w:val="24"/>
        </w:rPr>
        <w:t>.</w:t>
      </w:r>
    </w:p>
    <w:p w:rsidRDefault="00A97AC8" w:rsidP="00A97AC8" w:rsidR="00A97AC8" w:rsidRPr="00813ECB">
      <w:pPr>
        <w:jc w:val="center"/>
        <w:rPr>
          <w:rFonts w:cs="Times New Roman" w:hAnsi="Times New Roman" w:ascii="Times New Roman"/>
          <w:sz w:val="24"/>
          <w:szCs w:val="24"/>
        </w:rPr>
      </w:pPr>
      <w:r w:rsidRPr="00813ECB">
        <w:rPr>
          <w:rFonts w:cs="Times New Roman" w:hAnsi="Times New Roman" w:ascii="Times New Roman"/>
          <w:sz w:val="24"/>
          <w:szCs w:val="24"/>
        </w:rPr>
        <w:t>U Varaždinu 10. srpnja 2017.</w:t>
      </w:r>
    </w:p>
    <w:p w:rsidRDefault="00D67ADF" w:rsidP="00A97AC8" w:rsidR="00A97AC8" w:rsidRPr="00813ECB">
      <w:pPr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A97AC8" w:rsidRPr="00813ECB">
        <w:rPr>
          <w:rFonts w:cs="Times New Roman" w:hAnsi="Times New Roman" w:ascii="Times New Roman"/>
          <w:sz w:val="24"/>
          <w:szCs w:val="24"/>
        </w:rPr>
        <w:t>SUDAC</w:t>
      </w:r>
    </w:p>
    <w:p w:rsidRDefault="00A97AC8" w:rsidP="00A97AC8" w:rsidR="00A97AC8">
      <w:pPr>
        <w:jc w:val="both"/>
        <w:rPr>
          <w:rFonts w:cs="Times New Roman" w:hAnsi="Times New Roman" w:ascii="Times New Roman"/>
          <w:sz w:val="24"/>
          <w:szCs w:val="24"/>
        </w:rPr>
      </w:pPr>
      <w:r w:rsidRPr="00813ECB">
        <w:rPr>
          <w:rFonts w:cs="Times New Roman" w:hAnsi="Times New Roman" w:ascii="Times New Roman"/>
          <w:sz w:val="24"/>
          <w:szCs w:val="24"/>
        </w:rPr>
        <w:tab/>
      </w:r>
      <w:r w:rsidRPr="00813ECB">
        <w:rPr>
          <w:rFonts w:cs="Times New Roman" w:hAnsi="Times New Roman" w:ascii="Times New Roman"/>
          <w:sz w:val="24"/>
          <w:szCs w:val="24"/>
        </w:rPr>
        <w:tab/>
      </w:r>
      <w:r w:rsidRPr="00813ECB">
        <w:rPr>
          <w:rFonts w:cs="Times New Roman" w:hAnsi="Times New Roman" w:ascii="Times New Roman"/>
          <w:sz w:val="24"/>
          <w:szCs w:val="24"/>
        </w:rPr>
        <w:tab/>
      </w:r>
      <w:r w:rsidRPr="00813ECB">
        <w:rPr>
          <w:rFonts w:cs="Times New Roman" w:hAnsi="Times New Roman" w:ascii="Times New Roman"/>
          <w:sz w:val="24"/>
          <w:szCs w:val="24"/>
        </w:rPr>
        <w:tab/>
      </w:r>
      <w:r w:rsidRPr="00813ECB">
        <w:rPr>
          <w:rFonts w:cs="Times New Roman" w:hAnsi="Times New Roman" w:ascii="Times New Roman"/>
          <w:sz w:val="24"/>
          <w:szCs w:val="24"/>
        </w:rPr>
        <w:tab/>
      </w:r>
      <w:r w:rsidRPr="00813ECB">
        <w:rPr>
          <w:rFonts w:cs="Times New Roman" w:hAnsi="Times New Roman" w:ascii="Times New Roman"/>
          <w:sz w:val="24"/>
          <w:szCs w:val="24"/>
        </w:rPr>
        <w:tab/>
      </w:r>
      <w:r w:rsidRPr="00813ECB">
        <w:rPr>
          <w:rFonts w:cs="Times New Roman" w:hAnsi="Times New Roman" w:ascii="Times New Roman"/>
          <w:sz w:val="24"/>
          <w:szCs w:val="24"/>
        </w:rPr>
        <w:tab/>
      </w:r>
      <w:r w:rsidRPr="00813ECB">
        <w:rPr>
          <w:rFonts w:cs="Times New Roman" w:hAnsi="Times New Roman" w:ascii="Times New Roman"/>
          <w:sz w:val="24"/>
          <w:szCs w:val="24"/>
        </w:rPr>
        <w:tab/>
        <w:t xml:space="preserve">         Iris Hatvalić Nemec</w:t>
      </w:r>
      <w:r w:rsidR="00D67ADF">
        <w:rPr>
          <w:rFonts w:cs="Times New Roman" w:hAnsi="Times New Roman" w:ascii="Times New Roman"/>
          <w:sz w:val="24"/>
          <w:szCs w:val="24"/>
        </w:rPr>
        <w:t>, v.r.</w:t>
      </w:r>
    </w:p>
    <w:p w:rsidRDefault="00D67ADF" w:rsidP="00D67ADF" w:rsidR="00D67ADF" w:rsidRPr="00813ECB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Za točnost otpravka-ovlašteni službenik: </w:t>
      </w:r>
    </w:p>
    <w:p w:rsidRDefault="00D67ADF" w:rsidP="00D67ADF" w:rsidR="00D67AD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</w:t>
      </w:r>
    </w:p>
    <w:p w:rsidRDefault="00D67ADF" w:rsidP="00531F93" w:rsidR="00D67A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1F93" w:rsidP="00531F93" w:rsidR="00531F93" w:rsidRPr="007F78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785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3ECB" w:rsidP="00813ECB" w:rsidR="00813ECB" w:rsidRPr="00C143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14398">
        <w:rPr>
          <w:rFonts w:cs="Times New Roman" w:hAnsi="Times New Roman" w:ascii="Times New Roman"/>
          <w:sz w:val="24"/>
          <w:szCs w:val="24"/>
        </w:rPr>
        <w:t>Protiv ovoga rješenja svaki stečajni vjerovnik i dužnik</w:t>
      </w:r>
      <w:r w:rsidRPr="00C1439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C14398">
        <w:rPr>
          <w:rFonts w:cs="Times New Roman" w:hAnsi="Times New Roman" w:ascii="Times New Roman"/>
          <w:sz w:val="24"/>
          <w:szCs w:val="24"/>
        </w:rPr>
        <w:t xml:space="preserve">mogu podnijeti žalbu u roku od osam dana od njegovog javnog priopćenja </w:t>
      </w:r>
      <w:r>
        <w:rPr>
          <w:rFonts w:cs="Times New Roman" w:hAnsi="Times New Roman" w:ascii="Times New Roman"/>
          <w:sz w:val="24"/>
          <w:szCs w:val="24"/>
        </w:rPr>
        <w:t>na mrežnoj stranici e-Oglasna ploča sudova</w:t>
      </w:r>
      <w:r w:rsidRPr="00C14398">
        <w:rPr>
          <w:rFonts w:cs="Times New Roman" w:hAnsi="Times New Roman" w:ascii="Times New Roman"/>
          <w:sz w:val="24"/>
          <w:szCs w:val="24"/>
        </w:rPr>
        <w:t xml:space="preserve">, pismeno u tri istovjetna primjerka, putem ovog suda, Visokom trgovačkom sudu Republike Hrvatske. </w:t>
      </w:r>
    </w:p>
    <w:p w:rsidRDefault="00531F93" w:rsidP="00531F93" w:rsidR="00531F93" w:rsidRPr="00D67A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785D">
        <w:rPr>
          <w:rFonts w:cs="Times New Roman" w:hAnsi="Times New Roman" w:ascii="Times New Roman"/>
          <w:sz w:val="24"/>
          <w:szCs w:val="24"/>
        </w:rPr>
        <w:t>DNA:</w:t>
      </w:r>
    </w:p>
    <w:p w:rsidRDefault="00531F93" w:rsidP="00531F93" w:rsidR="00531F93" w:rsidRPr="00D67AD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13ECB" w:rsidP="00813ECB" w:rsidR="00813ECB" w:rsidRPr="00D67ADF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7ADF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D67ADF" w:rsidRPr="00D67ADF">
        <w:rPr>
          <w:rFonts w:cs="Times New Roman" w:hAnsi="Times New Roman" w:ascii="Times New Roman"/>
          <w:sz w:val="24"/>
          <w:szCs w:val="24"/>
        </w:rPr>
        <w:t>Zvonko Hrain iz Varaždina</w:t>
      </w:r>
    </w:p>
    <w:p w:rsidRDefault="00813ECB" w:rsidP="00813ECB" w:rsidR="00813ECB" w:rsidRPr="00D67ADF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7ADF">
        <w:rPr>
          <w:rFonts w:cs="Times New Roman" w:hAnsi="Times New Roman" w:ascii="Times New Roman"/>
          <w:sz w:val="24"/>
          <w:szCs w:val="24"/>
        </w:rPr>
        <w:t>Financijska agencija Zagreb, Vrtni put 3</w:t>
      </w:r>
    </w:p>
    <w:p w:rsidRDefault="00813ECB" w:rsidP="00813ECB" w:rsidR="00D67ADF" w:rsidRPr="00D67ADF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7ADF">
        <w:rPr>
          <w:rFonts w:cs="Times New Roman" w:hAnsi="Times New Roman" w:ascii="Times New Roman"/>
          <w:sz w:val="24"/>
          <w:szCs w:val="24"/>
        </w:rPr>
        <w:t xml:space="preserve">Porezna uprava, Područni ured </w:t>
      </w:r>
      <w:r w:rsidR="00D67ADF" w:rsidRPr="00D67ADF">
        <w:rPr>
          <w:rFonts w:cs="Times New Roman" w:hAnsi="Times New Roman" w:ascii="Times New Roman"/>
          <w:sz w:val="24"/>
          <w:szCs w:val="24"/>
        </w:rPr>
        <w:t>Čakovec, O. Keršovanija 11, 40000 Čakovec</w:t>
      </w:r>
    </w:p>
    <w:p w:rsidRDefault="00813ECB" w:rsidP="00813ECB" w:rsidR="00813ECB" w:rsidRPr="00D67ADF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7ADF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813ECB" w:rsidP="00813ECB" w:rsidR="00813ECB" w:rsidRPr="00D67ADF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7ADF">
        <w:rPr>
          <w:rFonts w:cs="Times New Roman" w:hAnsi="Times New Roman" w:ascii="Times New Roman"/>
          <w:sz w:val="24"/>
          <w:szCs w:val="24"/>
        </w:rPr>
        <w:t>Sudski registar ovoga suda</w:t>
      </w:r>
      <w:r w:rsidR="00D67ADF">
        <w:rPr>
          <w:rFonts w:cs="Times New Roman" w:hAnsi="Times New Roman" w:ascii="Times New Roman"/>
          <w:sz w:val="24"/>
          <w:szCs w:val="24"/>
        </w:rPr>
        <w:t>,</w:t>
      </w:r>
      <w:r w:rsidRPr="00D67ADF">
        <w:rPr>
          <w:rFonts w:cs="Times New Roman" w:hAnsi="Times New Roman" w:ascii="Times New Roman"/>
          <w:sz w:val="24"/>
          <w:szCs w:val="24"/>
        </w:rPr>
        <w:t xml:space="preserve"> po pravomoćnosti</w:t>
      </w:r>
    </w:p>
    <w:p w:rsidRDefault="00813ECB" w:rsidP="00813ECB" w:rsidR="00813ECB" w:rsidRPr="00813ECB">
      <w:pPr>
        <w:numPr>
          <w:ilvl w:val="0"/>
          <w:numId w:val="23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3ECB">
        <w:rPr>
          <w:rFonts w:cs="Times New Roman" w:hAnsi="Times New Roman" w:ascii="Times New Roman"/>
          <w:sz w:val="24"/>
          <w:szCs w:val="24"/>
        </w:rPr>
        <w:t xml:space="preserve">e-oglasna ploča </w:t>
      </w:r>
    </w:p>
    <w:p w:rsidRDefault="00813ECB" w:rsidP="00813ECB" w:rsidR="00813ECB">
      <w:pPr>
        <w:autoSpaceDN w:val="false"/>
        <w:spacing w:lineRule="auto" w:line="240" w:after="0"/>
        <w:ind w:left="360"/>
        <w:jc w:val="both"/>
        <w:rPr>
          <w:sz w:val="24"/>
          <w:szCs w:val="24"/>
        </w:rPr>
      </w:pPr>
    </w:p>
    <w:p w:rsidRDefault="00667A97" w:rsidP="00531F93" w:rsidR="00667A97" w:rsidRPr="00531F93"/>
    <w:sectPr w:rsidSect="00C33A53" w:rsidR="00667A97" w:rsidRPr="00531F93">
      <w:headerReference w:type="default" r:id="rId13"/>
      <w:pgSz w:h="16838" w:w="11906"/>
      <w:pgMar w:gutter="0" w:footer="708" w:header="708" w:left="1417" w:bottom="1418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5CF" w:rsidP="005E25CF" w:rsidR="005E25CF">
      <w:pPr>
        <w:spacing w:lineRule="auto" w:line="240" w:after="0"/>
      </w:pPr>
      <w:r>
        <w:separator/>
      </w:r>
    </w:p>
  </w:endnote>
  <w:endnote w:id="0" w:type="continuationSeparator">
    <w:p w:rsidRDefault="005E25CF" w:rsidP="005E25CF" w:rsidR="005E25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5CF" w:rsidP="005E25CF" w:rsidR="005E25CF">
      <w:pPr>
        <w:spacing w:lineRule="auto" w:line="240" w:after="0"/>
      </w:pPr>
      <w:r>
        <w:separator/>
      </w:r>
    </w:p>
  </w:footnote>
  <w:footnote w:id="0" w:type="continuationSeparator">
    <w:p w:rsidRDefault="005E25CF" w:rsidP="005E25CF" w:rsidR="005E25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236053168"/>
      <w:docPartObj>
        <w:docPartGallery w:val="Page Numbers (Top of Page)"/>
        <w:docPartUnique/>
      </w:docPartObj>
    </w:sdtPr>
    <w:sdtEndPr/>
    <w:sdtContent>
      <w:p w:rsidRDefault="005E25CF" w:rsidR="005E25CF" w:rsidRPr="005E25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E25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E25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1CA0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E25CF" w:rsidR="005E25CF" w:rsidRPr="005E25C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531F93" w:rsidRPr="005E25CF">
      <w:rPr>
        <w:rFonts w:cs="Times New Roman" w:hAnsi="Times New Roman" w:ascii="Times New Roman"/>
        <w:sz w:val="24"/>
        <w:szCs w:val="24"/>
      </w:rPr>
      <w:t>Poslovni broj: 4 St-</w:t>
    </w:r>
    <w:r w:rsidR="00EE6A7B">
      <w:rPr>
        <w:rFonts w:cs="Times New Roman" w:hAnsi="Times New Roman" w:ascii="Times New Roman"/>
        <w:sz w:val="24"/>
        <w:szCs w:val="24"/>
      </w:rPr>
      <w:t>695/16-</w:t>
    </w:r>
    <w:r w:rsidR="00D67ADF">
      <w:rPr>
        <w:rFonts w:cs="Times New Roman" w:hAnsi="Times New Roman" w:ascii="Times New Roman"/>
        <w:sz w:val="24"/>
        <w:szCs w:val="24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1EC7744"/>
    <w:multiLevelType w:val="hybridMultilevel"/>
    <w:tmpl w:val="2636687A"/>
    <w:lvl w:tplc="041A0001" w:ilvl="0">
      <w:start w:val="1"/>
      <w:numFmt w:val="bullet"/>
      <w:lvlText w:val=""/>
      <w:lvlJc w:val="left"/>
      <w:pPr>
        <w:ind w:hanging="360" w:left="17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2">
    <w:nsid w:val="0BF56EAB"/>
    <w:multiLevelType w:val="hybridMultilevel"/>
    <w:tmpl w:val="4918ADCA"/>
    <w:lvl w:tplc="C2C0ECC0" w:ilvl="0">
      <w:numFmt w:val="bullet"/>
      <w:lvlText w:val="-"/>
      <w:lvlJc w:val="left"/>
      <w:pPr>
        <w:ind w:hanging="360" w:left="176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27"/>
      </w:pPr>
      <w:rPr>
        <w:rFonts w:hAnsi="Wingdings" w:ascii="Wingdings" w:hint="default"/>
      </w:rPr>
    </w:lvl>
  </w:abstractNum>
  <w:abstractNum w:abstractNumId="3">
    <w:nsid w:val="0D5A64C9"/>
    <w:multiLevelType w:val="hybridMultilevel"/>
    <w:tmpl w:val="947037D6"/>
    <w:lvl w:tplc="2B689F6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F11A40"/>
    <w:multiLevelType w:val="hybridMultilevel"/>
    <w:tmpl w:val="7C0E9492"/>
    <w:lvl w:tplc="041A0001" w:ilvl="0">
      <w:start w:val="1"/>
      <w:numFmt w:val="bullet"/>
      <w:lvlText w:val=""/>
      <w:lvlJc w:val="left"/>
      <w:pPr>
        <w:ind w:hanging="360" w:left="16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5">
    <w:nsid w:val="0E091231"/>
    <w:multiLevelType w:val="hybridMultilevel"/>
    <w:tmpl w:val="9D5AFF4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76550B"/>
    <w:multiLevelType w:val="hybridMultilevel"/>
    <w:tmpl w:val="2B26C3E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9">
    <w:nsid w:val="33AC074A"/>
    <w:multiLevelType w:val="hybridMultilevel"/>
    <w:tmpl w:val="C53AE682"/>
    <w:lvl w:tplc="BAEA303C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0">
    <w:nsid w:val="341951B6"/>
    <w:multiLevelType w:val="hybridMultilevel"/>
    <w:tmpl w:val="FF6A1C04"/>
    <w:lvl w:tplc="E6E22EA0" w:ilvl="0">
      <w:start w:val="3"/>
      <w:numFmt w:val="decimal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363D70BB"/>
    <w:multiLevelType w:val="hybridMultilevel"/>
    <w:tmpl w:val="F13ACCD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9745A22"/>
    <w:multiLevelType w:val="hybridMultilevel"/>
    <w:tmpl w:val="558073E4"/>
    <w:lvl w:tplc="18F834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4">
    <w:nsid w:val="4B7621E9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56DA2967"/>
    <w:multiLevelType w:val="hybridMultilevel"/>
    <w:tmpl w:val="4CBAF1FA"/>
    <w:lvl w:tplc="9168AB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11072B6"/>
    <w:multiLevelType w:val="hybridMultilevel"/>
    <w:tmpl w:val="77F223A8"/>
    <w:lvl w:tplc="F6DAA370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8">
    <w:nsid w:val="62052ABB"/>
    <w:multiLevelType w:val="hybridMultilevel"/>
    <w:tmpl w:val="8878EAF6"/>
    <w:lvl w:tplc="6DFCD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7557ECD"/>
    <w:multiLevelType w:val="hybridMultilevel"/>
    <w:tmpl w:val="80E444C4"/>
    <w:lvl w:tplc="BBDC87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AC2548E"/>
    <w:multiLevelType w:val="hybridMultilevel"/>
    <w:tmpl w:val="4D9492B6"/>
    <w:lvl w:tplc="6810B2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D400542"/>
    <w:multiLevelType w:val="hybridMultilevel"/>
    <w:tmpl w:val="7A220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E9A60AE"/>
    <w:multiLevelType w:val="hybridMultilevel"/>
    <w:tmpl w:val="AAA85CE4"/>
    <w:lvl w:tplc="69AC5E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AF42968"/>
    <w:multiLevelType w:val="hybridMultilevel"/>
    <w:tmpl w:val="FE5A8178"/>
    <w:lvl w:tplc="8C368AE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14"/>
  </w:num>
  <w:num w:numId="6">
    <w:abstractNumId w:val="2"/>
  </w:num>
  <w:num w:numId="7">
    <w:abstractNumId w:val="5"/>
  </w:num>
  <w:num w:numId="8">
    <w:abstractNumId w:val="8"/>
  </w:num>
  <w:num w:numId="9">
    <w:abstractNumId w:val="17"/>
  </w:num>
  <w:num w:numId="10">
    <w:abstractNumId w:val="3"/>
  </w:num>
  <w:num w:numId="11">
    <w:abstractNumId w:val="9"/>
  </w:num>
  <w:num w:numId="12">
    <w:abstractNumId w:val="19"/>
  </w:num>
  <w:num w:numId="13">
    <w:abstractNumId w:val="20"/>
  </w:num>
  <w:num w:numId="14">
    <w:abstractNumId w:val="15"/>
  </w:num>
  <w:num w:numId="15">
    <w:abstractNumId w:val="18"/>
  </w:num>
  <w:num w:numId="16">
    <w:abstractNumId w:val="22"/>
  </w:num>
  <w:num w:numId="17">
    <w:abstractNumId w:val="12"/>
  </w:num>
  <w:num w:numId="18">
    <w:abstractNumId w:val="4"/>
  </w:num>
  <w:num w:numId="19">
    <w:abstractNumId w:val="1"/>
  </w:num>
  <w:num w:numId="20">
    <w:abstractNumId w:val="13"/>
  </w:num>
  <w:num w:numId="21">
    <w:abstractNumId w:val="7"/>
  </w:num>
  <w:num w:numId="22">
    <w:abstractNumId w:val="23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120C4B"/>
    <w:rsid w:val="00124814"/>
    <w:rsid w:val="001A3CB1"/>
    <w:rsid w:val="001F06C4"/>
    <w:rsid w:val="002016F7"/>
    <w:rsid w:val="002377FC"/>
    <w:rsid w:val="00272F2B"/>
    <w:rsid w:val="00283185"/>
    <w:rsid w:val="002936F1"/>
    <w:rsid w:val="002E6961"/>
    <w:rsid w:val="00335886"/>
    <w:rsid w:val="0036466F"/>
    <w:rsid w:val="003D1CA0"/>
    <w:rsid w:val="00433066"/>
    <w:rsid w:val="0049132A"/>
    <w:rsid w:val="00531F93"/>
    <w:rsid w:val="00550DD0"/>
    <w:rsid w:val="005C5800"/>
    <w:rsid w:val="005E25CF"/>
    <w:rsid w:val="005E333E"/>
    <w:rsid w:val="00625F2B"/>
    <w:rsid w:val="006528AD"/>
    <w:rsid w:val="006617FD"/>
    <w:rsid w:val="00667A97"/>
    <w:rsid w:val="006B3D79"/>
    <w:rsid w:val="007070DF"/>
    <w:rsid w:val="0073704B"/>
    <w:rsid w:val="00797E28"/>
    <w:rsid w:val="007A2C46"/>
    <w:rsid w:val="007F7EDD"/>
    <w:rsid w:val="00813ECB"/>
    <w:rsid w:val="00835728"/>
    <w:rsid w:val="008814F7"/>
    <w:rsid w:val="008A555A"/>
    <w:rsid w:val="008F7F0B"/>
    <w:rsid w:val="00942A92"/>
    <w:rsid w:val="009E7FF8"/>
    <w:rsid w:val="00A3387D"/>
    <w:rsid w:val="00A93EE9"/>
    <w:rsid w:val="00A9782D"/>
    <w:rsid w:val="00A97AC8"/>
    <w:rsid w:val="00AE7428"/>
    <w:rsid w:val="00B0534B"/>
    <w:rsid w:val="00B55DC2"/>
    <w:rsid w:val="00B7048F"/>
    <w:rsid w:val="00B82DE9"/>
    <w:rsid w:val="00B92D66"/>
    <w:rsid w:val="00C33A53"/>
    <w:rsid w:val="00D00B43"/>
    <w:rsid w:val="00D67ADF"/>
    <w:rsid w:val="00D73556"/>
    <w:rsid w:val="00EC0CE4"/>
    <w:rsid w:val="00EE6A7B"/>
    <w:rsid w:val="00F006CE"/>
    <w:rsid w:val="00FE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F9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3387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97E28"/>
  </w:style>
  <w:style w:customStyle="true" w:styleId="xbe" w:type="character">
    <w:name w:val="_xbe"/>
    <w:rsid w:val="00797E28"/>
  </w:style>
  <w:style w:styleId="Naglaeno" w:type="character">
    <w:name w:val="Strong"/>
    <w:uiPriority w:val="22"/>
    <w:qFormat/>
    <w:rsid w:val="00797E28"/>
    <w:rPr>
      <w:b/>
      <w:bCs/>
    </w:rPr>
  </w:style>
  <w:style w:customStyle="true" w:styleId="ta" w:type="character">
    <w:name w:val="_ta"/>
    <w:basedOn w:val="Zadanifontodlomka"/>
    <w:rsid w:val="00797E28"/>
  </w:style>
  <w:style w:styleId="Tekstbalonia" w:type="paragraph">
    <w:name w:val="Balloon Text"/>
    <w:basedOn w:val="Normal"/>
    <w:link w:val="TekstbaloniaChar"/>
    <w:uiPriority w:val="99"/>
    <w:semiHidden/>
    <w:unhideWhenUsed/>
    <w:rsid w:val="00EC0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0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CA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CA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CA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CA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F9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3387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97E28"/>
  </w:style>
  <w:style w:customStyle="1" w:styleId="xbe" w:type="character">
    <w:name w:val="_xbe"/>
    <w:rsid w:val="00797E28"/>
  </w:style>
  <w:style w:styleId="Naglaeno" w:type="character">
    <w:name w:val="Strong"/>
    <w:uiPriority w:val="22"/>
    <w:qFormat/>
    <w:rsid w:val="00797E28"/>
    <w:rPr>
      <w:b/>
      <w:bCs/>
    </w:rPr>
  </w:style>
  <w:style w:customStyle="1" w:styleId="ta" w:type="character">
    <w:name w:val="_ta"/>
    <w:basedOn w:val="Zadanifontodlomka"/>
    <w:rsid w:val="00797E28"/>
  </w:style>
  <w:style w:styleId="Tekstbalonia" w:type="paragraph">
    <w:name w:val="Balloon Text"/>
    <w:basedOn w:val="Normal"/>
    <w:link w:val="TekstbaloniaChar"/>
    <w:uiPriority w:val="99"/>
    <w:semiHidden/>
    <w:unhideWhenUsed/>
    <w:rsid w:val="00EC0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0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CA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CA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CA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CA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INSTALACIJE ZDENKO društvo s ograničenom odgovornošću za usluge u stečaju zastupanog po punomoćniku Zdenko Fabić</izvorni_sadrzaj>
    <derivirana_varijabla naziv="DomainObject.Predmet.ProtustrankaFormated_1">  INSTALACIJE ZDENKO društvo s ograničenom odgovornošću za usluge u stečaju zastupanog po punomoćniku Zdenko Fabić</derivirana_varijabla>
  </DomainObject.Predmet.ProtustrankaFormated>
  <DomainObject.Predmet.ProtustrankaFormatedOIB>
    <izvorni_sadrzaj>  INSTALACIJE ZDENKO društvo s ograničenom odgovornošću za usluge u stečaju, OIB 90420005344 zastupanog po punomoćniku Zdenko Fabić</izvorni_sadrzaj>
    <derivirana_varijabla naziv="DomainObject.Predmet.ProtustrankaFormatedOIB_1">  INSTALACIJE ZDENKO društvo s ograničenom odgovornošću za usluge u stečaju, OIB 90420005344 zastupanog po punomoćniku Zdenko Fabić</derivirana_varijabla>
  </DomainObject.Predmet.ProtustrankaFormatedOIB>
  <DomainObject.Predmet.ProtustrankaFormatedWithAdress>
    <izvorni_sadrzaj> INSTALACIJE ZDENKO društvo s ograničenom odgovornošću za usluge u stečaju, Međimurske Čete 15, 40320 Donja Dubrava zastupanog po punomoćniku Zdenko Fabić</izvorni_sadrzaj>
    <derivirana_varijabla naziv="DomainObject.Predmet.ProtustrankaFormatedWithAdress_1"> INSTALACIJE ZDENKO društvo s ograničenom odgovornošću za usluge u stečaju, Međimurske Čete 15, 40320 Donja Dubrava zastupanog po punomoćniku Zdenko Fabić</derivirana_varijabla>
  </DomainObject.Predmet.ProtustrankaFormatedWithAdress>
  <DomainObject.Predmet.ProtustrankaFormatedWithAdressOIB>
    <izvorni_sadrzaj> INSTALACIJE ZDENKO društvo s ograničenom odgovornošću za usluge u stečaju, OIB 90420005344, Međimurske Čete 15, 40320 Donja Dubrava zastupanog po punomoćniku Zdenko Fabić</izvorni_sadrzaj>
    <derivirana_varijabla naziv="DomainObject.Predmet.ProtustrankaFormatedWithAdressOIB_1"> INSTALACIJE ZDENKO društvo s ograničenom odgovornošću za usluge u stečaju, OIB 90420005344, Međimurske Čete 15, 40320 Donja Dubrava zastupanog po punomoćniku Zdenko Fabić</derivirana_varijabla>
  </DomainObject.Predmet.ProtustrankaFormatedWithAdressOIB>
  <DomainObject.Predmet.ProtustrankaWithAdress>
    <izvorni_sadrzaj>INSTALACIJE ZDENKO društvo s ograničenom odgovornošću za usluge u stečaju Međimurske Čete 15, 40320 Donja Dubrava</izvorni_sadrzaj>
    <derivirana_varijabla naziv="DomainObject.Predmet.ProtustrankaWithAdress_1">INSTALACIJE ZDENKO društvo s ograničenom odgovornošću za usluge u stečaju Međimurske Čete 15, 40320 Donja Dubrava</derivirana_varijabla>
  </DomainObject.Predmet.ProtustrankaWithAdress>
  <DomainObject.Predmet.ProtustrankaWithAdressOIB>
    <izvorni_sadrzaj>INSTALACIJE ZDENKO društvo s ograničenom odgovornošću za usluge u stečaju, OIB 90420005344, Međimurske Čete 15, 40320 Donja Dubrava</izvorni_sadrzaj>
    <derivirana_varijabla naziv="DomainObject.Predmet.ProtustrankaWithAdressOIB_1">INSTALACIJE ZDENKO društvo s ograničenom odgovornošću za usluge u stečaju, OIB 90420005344, Međimurske Čete 15, 40320 Donja Dubrava</derivirana_varijabla>
  </DomainObject.Predmet.ProtustrankaWithAdressOIB>
  <DomainObject.Predmet.ProtustrankaNazivFormated>
    <izvorni_sadrzaj>INSTALACIJE ZDENKO društvo s ograničenom odgovornošću za usluge u stečaju</izvorni_sadrzaj>
    <derivirana_varijabla naziv="DomainObject.Predmet.ProtustrankaNazivFormated_1">INSTALACIJE ZDENKO društvo s ograničenom odgovornošću za usluge u stečaju</derivirana_varijabla>
  </DomainObject.Predmet.ProtustrankaNazivFormated>
  <DomainObject.Predmet.ProtustrankaNazivFormatedOIB>
    <izvorni_sadrzaj>INSTALACIJE ZDENKO društvo s ograničenom odgovornošću za usluge u stečaju, OIB 90420005344</izvorni_sadrzaj>
    <derivirana_varijabla naziv="DomainObject.Predmet.ProtustrankaNazivFormatedOIB_1">INSTALACIJE ZDENKO društvo s ograničenom odgovornošću za usluge u stečaju, OIB 90420005344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INSTALACIJE ZDENKO društvo s ograničenom odgovornošću za usluge</izvorni_sadrzaj>
    <derivirana_varijabla naziv="DomainObject.Predmet.StrankaFormated_1">  Financijska agencija; INSTALACIJE ZDENKO društvo s ograničenom odgovornošću za usluge</derivirana_varijabla>
  </DomainObject.Predmet.StrankaFormated>
  <DomainObject.Predmet.StrankaFormatedOIB>
    <izvorni_sadrzaj>  Financijska agencija, OIB 85821130368; INSTALACIJE ZDENKO društvo s ograničenom odgovornošću za usluge, OIB 90420005344</izvorni_sadrzaj>
    <derivirana_varijabla naziv="DomainObject.Predmet.StrankaFormatedOIB_1">  Financijska agencija, OIB 85821130368; INSTALACIJE ZDENKO društvo s ograničenom odgovornošću za usluge, OIB 90420005344</derivirana_varijabla>
  </DomainObject.Predmet.StrankaFormatedOIB>
  <DomainObject.Predmet.StrankaFormatedWithAdress>
    <izvorni_sadrzaj> Financijska agencija; INSTALACIJE ZDENKO društvo s ograničenom odgovornošću za usluge, Međimurske Čete 15, 40320 Donja Dubrava</izvorni_sadrzaj>
    <derivirana_varijabla naziv="DomainObject.Predmet.StrankaFormatedWithAdress_1"> Financijska agencija; INSTALACIJE ZDENKO društvo s ograničenom odgovornošću za usluge, Međimurske Čete 15, 40320 Donja Dubrava</derivirana_varijabla>
  </DomainObject.Predmet.StrankaFormatedWithAdress>
  <DomainObject.Predmet.StrankaFormatedWithAdressOIB>
    <izvorni_sadrzaj> Financijska agencija, OIB 85821130368; INSTALACIJE ZDENKO društvo s ograničenom odgovornošću za usluge, OIB 90420005344, Međimurske Čete 15, 40320 Donja Dubrava</izvorni_sadrzaj>
    <derivirana_varijabla naziv="DomainObject.Predmet.StrankaFormatedWithAdressOIB_1"> Financijska agencija, OIB 85821130368; INSTALACIJE ZDENKO društvo s ograničenom odgovornošću za usluge, OIB 90420005344, Međimurske Čete 15, 40320 Donja Dubrava</derivirana_varijabla>
  </DomainObject.Predmet.StrankaFormatedWithAdressOIB>
  <DomainObject.Predmet.StrankaWithAdress>
    <izvorni_sadrzaj>Financijska agencija ,INSTALACIJE ZDENKO društvo s ograničenom odgovornošću za usluge Međimurske Čete 15,40320 Donja Dubrava</izvorni_sadrzaj>
    <derivirana_varijabla naziv="DomainObject.Predmet.StrankaWithAdress_1">Financijska agencija ,INSTALACIJE ZDENKO društvo s ograničenom odgovornošću za usluge Međimurske Čete 15,40320 Donja Dubrava</derivirana_varijabla>
  </DomainObject.Predmet.StrankaWithAdress>
  <DomainObject.Predmet.StrankaWithAdressOIB>
    <izvorni_sadrzaj>Financijska agencija, OIB 85821130368,INSTALACIJE ZDENKO društvo s ograničenom odgovornošću za usluge, OIB 90420005344, Međimurske Čete 15,40320 Donja Dubrava</izvorni_sadrzaj>
    <derivirana_varijabla naziv="DomainObject.Predmet.StrankaWithAdressOIB_1">Financijska agencija, OIB 85821130368,INSTALACIJE ZDENKO društvo s ograničenom odgovornošću za usluge, OIB 90420005344, Međimurske Čete 15,40320 Donja Dubrava</derivirana_varijabla>
  </DomainObject.Predmet.StrankaWithAdressOIB>
  <DomainObject.Predmet.StrankaNazivFormated>
    <izvorni_sadrzaj>Financijska agencija,INSTALACIJE ZDENKO društvo s ograničenom odgovornošću za usluge</izvorni_sadrzaj>
    <derivirana_varijabla naziv="DomainObject.Predmet.StrankaNazivFormated_1">Financijska agencija,INSTALACIJE ZDENKO društvo s ograničenom odgovornošću za usluge</derivirana_varijabla>
  </DomainObject.Predmet.StrankaNazivFormated>
  <DomainObject.Predmet.StrankaNazivFormatedOIB>
    <izvorni_sadrzaj>Financijska agencija, OIB 85821130368,INSTALACIJE ZDENKO društvo s ograničenom odgovornošću za usluge, OIB 90420005344</izvorni_sadrzaj>
    <derivirana_varijabla naziv="DomainObject.Predmet.StrankaNazivFormatedOIB_1">Financijska agencija, OIB 85821130368,INSTALACIJE ZDENKO društvo s ograničenom odgovornošću za usluge, OIB 90420005344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28852.68</izvorni_sadrzaj>
    <derivirana_varijabla naziv="DomainObject.Predmet.TrenutnaVrijednost_1">28852.68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INSTALACIJE ZDENKO društvo s ograničenom odgovornošću za usluge</item>
    </izvorni_sadrzaj>
    <derivirana_varijabla naziv="DomainObject.Predmet.StrankaListFormated_1">
      <item>Financijska agencija</item>
      <item>INSTALACIJE ZDENKO društvo s ograničenom odgovornošću za usluge</item>
    </derivirana_varijabla>
  </DomainObject.Predmet.StrankaListFormated>
  <DomainObject.Predmet.StrankaListFormatedOIB>
    <izvorni_sadrzaj>
      <item>Financijska agencija, OIB 85821130368</item>
      <item>INSTALACIJE ZDENKO društvo s ograničenom odgovornošću za usluge, OIB 90420005344</item>
    </izvorni_sadrzaj>
    <derivirana_varijabla naziv="DomainObject.Predmet.StrankaListFormatedOIB_1">
      <item>Financijska agencija, OIB 85821130368</item>
      <item>INSTALACIJE ZDENKO društvo s ograničenom odgovornošću za usluge, OIB 90420005344</item>
    </derivirana_varijabla>
  </DomainObject.Predmet.StrankaListFormatedOIB>
  <DomainObject.Predmet.StrankaListFormatedWithAdress>
    <izvorni_sadrzaj>
      <item>Financijska agencija</item>
      <item>INSTALACIJE ZDENKO društvo s ograničenom odgovornošću za usluge, Međimurske Čete 15, 40320 Donja Dubrava</item>
    </izvorni_sadrzaj>
    <derivirana_varijabla naziv="DomainObject.Predmet.StrankaListFormatedWithAdress_1">
      <item>Financijska agencija</item>
      <item>INSTALACIJE ZDENKO društvo s ograničenom odgovornošću za usluge, Međimurske Čete 15, 40320 Donja Dubrava</item>
    </derivirana_varijabla>
  </DomainObject.Predmet.StrankaListFormatedWithAdress>
  <DomainObject.Predmet.StrankaListFormatedWithAdressOIB>
    <izvorni_sadrzaj>
      <item>Financijska agencija, OIB 85821130368</item>
      <item>INSTALACIJE ZDENKO društvo s ograničenom odgovornošću za usluge, OIB 90420005344, Međimurske Čete 15, 40320 Donja Dubrava</item>
    </izvorni_sadrzaj>
    <derivirana_varijabla naziv="DomainObject.Predmet.StrankaListFormatedWithAdressOIB_1">
      <item>Financijska agencija, OIB 85821130368</item>
      <item>INSTALACIJE ZDENKO društvo s ograničenom odgovornošću za usluge, OIB 90420005344, Međimurske Čete 15, 40320 Donja Dubrava</item>
    </derivirana_varijabla>
  </DomainObject.Predmet.StrankaListFormatedWithAdressOIB>
  <DomainObject.Predmet.StrankaListNazivFormated>
    <izvorni_sadrzaj>
      <item>Financijska agencija</item>
      <item>INSTALACIJE ZDENKO društvo s ograničenom odgovornošću za usluge</item>
    </izvorni_sadrzaj>
    <derivirana_varijabla naziv="DomainObject.Predmet.StrankaListNazivFormated_1">
      <item>Financijska agencija</item>
      <item>INSTALACIJE ZDENKO društvo s ograničenom odgovornošću za usluge</item>
    </derivirana_varijabla>
  </DomainObject.Predmet.StrankaListNazivFormated>
  <DomainObject.Predmet.StrankaListNazivFormatedOIB>
    <izvorni_sadrzaj>
      <item>Financijska agencija, OIB 85821130368</item>
      <item>INSTALACIJE ZDENKO društvo s ograničenom odgovornošću za usluge, OIB 90420005344</item>
    </izvorni_sadrzaj>
    <derivirana_varijabla naziv="DomainObject.Predmet.StrankaListNazivFormatedOIB_1">
      <item>Financijska agencija, OIB 85821130368</item>
      <item>INSTALACIJE ZDENKO društvo s ograničenom odgovornošću za usluge, OIB 90420005344</item>
    </derivirana_varijabla>
  </DomainObject.Predmet.StrankaListNazivFormatedOIB>
  <DomainObject.Predmet.ProtuStrankaListFormated>
    <izvorni_sadrzaj>
      <item>INSTALACIJE ZDENKO društvo s ograničenom odgovornošću za usluge u stečaju zastupanog po punomoćniku Zdenko Fabić</item>
    </izvorni_sadrzaj>
    <derivirana_varijabla naziv="DomainObject.Predmet.ProtuStrankaListFormated_1">
      <item>INSTALACIJE ZDENKO društvo s ograničenom odgovornošću za usluge u stečaju zastupanog po punomoćniku Zdenko Fabić</item>
    </derivirana_varijabla>
  </DomainObject.Predmet.ProtuStrankaListFormated>
  <DomainObject.Predmet.ProtuStrankaListFormatedOIB>
    <izvorni_sadrzaj>
      <item>INSTALACIJE ZDENKO društvo s ograničenom odgovornošću za usluge u stečaju, OIB 90420005344 zastupanog po punomoćniku Zdenko Fabić</item>
    </izvorni_sadrzaj>
    <derivirana_varijabla naziv="DomainObject.Predmet.ProtuStrankaListFormatedOIB_1">
      <item>INSTALACIJE ZDENKO društvo s ograničenom odgovornošću za usluge u stečaju, OIB 90420005344 zastupanog po punomoćniku Zdenko Fabić</item>
    </derivirana_varijabla>
  </DomainObject.Predmet.ProtuStrankaListFormatedOIB>
  <DomainObject.Predmet.ProtuStrankaListFormatedWithAdress>
    <izvorni_sadrzaj>
      <item>INSTALACIJE ZDENKO društvo s ograničenom odgovornošću za usluge u stečaju, Međimurske Čete 15, 40320 Donja Dubrava zastupanog po punomoćniku Zdenko Fabić</item>
    </izvorni_sadrzaj>
    <derivirana_varijabla naziv="DomainObject.Predmet.ProtuStrankaListFormatedWithAdress_1">
      <item>INSTALACIJE ZDENKO društvo s ograničenom odgovornošću za usluge u stečaju, Međimurske Čete 15, 40320 Donja Dubrava zastupanog po punomoćniku Zdenko Fabić</item>
    </derivirana_varijabla>
  </DomainObject.Predmet.ProtuStrankaListFormatedWithAdress>
  <DomainObject.Predmet.ProtuStrankaListFormatedWithAdressOIB>
    <izvorni_sadrzaj>
      <item>INSTALACIJE ZDENKO društvo s ograničenom odgovornošću za usluge u stečaju, OIB 90420005344, Međimurske Čete 15, 40320 Donja Dubrava zastupanog po punomoćniku Zdenko Fabić</item>
    </izvorni_sadrzaj>
    <derivirana_varijabla naziv="DomainObject.Predmet.ProtuStrankaListFormatedWithAdressOIB_1">
      <item>INSTALACIJE ZDENKO društvo s ograničenom odgovornošću za usluge u stečaju, OIB 90420005344, Međimurske Čete 15, 40320 Donja Dubrava zastupanog po punomoćniku Zdenko Fabić</item>
    </derivirana_varijabla>
  </DomainObject.Predmet.ProtuStrankaListFormatedWithAdressOIB>
  <DomainObject.Predmet.ProtuStrankaListNazivFormated>
    <izvorni_sadrzaj>
      <item>INSTALACIJE ZDENKO društvo s ograničenom odgovornošću za usluge u stečaju</item>
    </izvorni_sadrzaj>
    <derivirana_varijabla naziv="DomainObject.Predmet.ProtuStrankaListNazivFormated_1">
      <item>INSTALACIJE ZDENKO društvo s ograničenom odgovornošću za usluge u stečaju</item>
    </derivirana_varijabla>
  </DomainObject.Predmet.ProtuStrankaListNazivFormated>
  <DomainObject.Predmet.ProtuStrankaListNazivFormatedOIB>
    <izvorni_sadrzaj>
      <item>INSTALACIJE ZDENKO društvo s ograničenom odgovornošću za usluge u stečaju, OIB 90420005344</item>
    </izvorni_sadrzaj>
    <derivirana_varijabla naziv="DomainObject.Predmet.ProtuStrankaListNazivFormatedOIB_1">
      <item>INSTALACIJE ZDENKO društvo s ograničenom odgovornošću za usluge u stečaju, OIB 90420005344</item>
    </derivirana_varijabla>
  </DomainObject.Predmet.ProtuStrankaListNazivFormatedOIB>
  <DomainObject.Predmet.OstaliListFormated>
    <izvorni_sadrzaj>
      <item>e-Oglasna</item>
      <item>Sudski registar</item>
      <item>Zdenko Fabić punomoćnik sudionika u postupku INSTALACIJE ZDENKO društvo s ograničenom odgovornošću za usluge u stečaju</item>
      <item>Županijsko državno odvjetništvo u Varaždinu</item>
      <item>Zvonko Hrain</item>
    </izvorni_sadrzaj>
    <derivirana_varijabla naziv="DomainObject.Predmet.OstaliListFormated_1">
      <item>e-Oglasna</item>
      <item>Sudski registar</item>
      <item>Zdenko Fabić punomoćnik sudionika u postupku INSTALACIJE ZDENKO društvo s ograničenom odgovornošću za usluge u stečaju</item>
      <item>Županijsko državno odvjetništvo u Varaždinu</item>
      <item>Zvonko Hrain</item>
    </derivirana_varijabla>
  </DomainObject.Predmet.OstaliListFormated>
  <DomainObject.Predmet.OstaliListFormatedOIB>
    <izvorni_sadrzaj>
      <item>e-Oglasna</item>
      <item>Sudski registar</item>
      <item>Zdenko Fabić, OIB 37723867302 punomoćnik sudionika u postupku INSTALACIJE ZDENKO društvo s ograničenom odgovornošću za usluge u stečaju</item>
      <item>Županijsko državno odvjetništvo u Varaždinu</item>
      <item>Zvonko Hrain, OIB 25731960062</item>
    </izvorni_sadrzaj>
    <derivirana_varijabla naziv="DomainObject.Predmet.OstaliListFormatedOIB_1">
      <item>e-Oglasna</item>
      <item>Sudski registar</item>
      <item>Zdenko Fabić, OIB 37723867302 punomoćnik sudionika u postupku INSTALACIJE ZDENKO društvo s ograničenom odgovornošću za usluge u stečaju</item>
      <item>Županijsko državno odvjetništvo u Varaždinu</item>
      <item>Zvonko Hrain, OIB 25731960062</item>
    </derivirana_varijabla>
  </DomainObject.Predmet.OstaliListFormatedOIB>
  <DomainObject.Predmet.OstaliListFormatedWithAdress>
    <izvorni_sadrzaj>
      <item>e-Oglasna</item>
      <item>Sudski registar, B.Radića 2, 42000 Varaždin</item>
      <item>Zdenko Fabić, Međimurske Čete 15, 40320 Donja Dubrava punomoćnik sudionika u postupku INSTALACIJE ZDENKO društvo s ograničenom odgovornošću za usluge u stečaju</item>
      <item>Županijsko državno odvjetništvo u Varaždinu</item>
      <item>Zvonko Hrain, Frana Supila 7a, 42000 Varaždin</item>
    </izvorni_sadrzaj>
    <derivirana_varijabla naziv="DomainObject.Predmet.OstaliListFormatedWithAdress_1">
      <item>e-Oglasna</item>
      <item>Sudski registar, B.Radića 2, 42000 Varaždin</item>
      <item>Zdenko Fabić, Međimurske Čete 15, 40320 Donja Dubrava punomoćnik sudionika u postupku INSTALACIJE ZDENKO društvo s ograničenom odgovornošću za usluge u stečaju</item>
      <item>Županijsko državno odvjetništvo u Varaždinu</item>
      <item>Zvonko Hrain, Frana Supila 7a,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  <item>Zdenko Fabić, OIB 37723867302, Međimurske Čete 15, 40320 Donja Dubrava punomoćnik sudionika u postupku INSTALACIJE ZDENKO društvo s ograničenom odgovornošću za usluge u stečaju</item>
      <item>Županijsko državno odvjetništvo u Varaždinu</item>
      <item>Zvonko Hrain, OIB 25731960062, Frana Supila 7a, 42000 Varaždin</item>
    </izvorni_sadrzaj>
    <derivirana_varijabla naziv="DomainObject.Predmet.OstaliListFormatedWithAdressOIB_1">
      <item>e-Oglasna</item>
      <item>Sudski registar, B.Radića 2, 42000 Varaždin</item>
      <item>Zdenko Fabić, OIB 37723867302, Međimurske Čete 15, 40320 Donja Dubrava punomoćnik sudionika u postupku INSTALACIJE ZDENKO društvo s ograničenom odgovornošću za usluge u stečaju</item>
      <item>Županijsko državno odvjetništvo u Varaždinu</item>
      <item>Zvonko Hrain, OIB 25731960062, Frana Supila 7a, 42000 Varaždin</item>
    </derivirana_varijabla>
  </DomainObject.Predmet.OstaliListFormatedWithAdressOIB>
  <DomainObject.Predmet.OstaliListNazivFormated>
    <izvorni_sadrzaj>
      <item>e-Oglasna</item>
      <item>Sudski registar</item>
      <item>Zdenko Fabić</item>
      <item>Županijsko državno odvjetništvo u Varaždinu</item>
      <item>Zvonko Hrain</item>
    </izvorni_sadrzaj>
    <derivirana_varijabla naziv="DomainObject.Predmet.OstaliListNazivFormated_1">
      <item>e-Oglasna</item>
      <item>Sudski registar</item>
      <item>Zdenko Fabić</item>
      <item>Županijsko državno odvjetništvo u Varaždinu</item>
      <item>Zvonko Hrain</item>
    </derivirana_varijabla>
  </DomainObject.Predmet.OstaliListNazivFormated>
  <DomainObject.Predmet.OstaliListNazivFormatedOIB>
    <izvorni_sadrzaj>
      <item>e-Oglasna</item>
      <item>Sudski registar</item>
      <item>Zdenko Fabić, OIB 37723867302</item>
      <item>Županijsko državno odvjetništvo u Varaždinu</item>
      <item>Zvonko Hrain, OIB 25731960062</item>
    </izvorni_sadrzaj>
    <derivirana_varijabla naziv="DomainObject.Predmet.OstaliListNazivFormatedOIB_1">
      <item>e-Oglasna</item>
      <item>Sudski registar</item>
      <item>Zdenko Fabić, OIB 37723867302</item>
      <item>Županijsko državno odvjetništvo u Varaždinu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INSTALACIJE ZDENKO društvo s ograničenom odgovornošću za usluge u stečaju</izvorni_sadrzaj>
    <derivirana_varijabla naziv="DomainObject.Predmet.ProtustrankaIDrugi_1">INSTALACIJE ZDENKO društvo s ograničenom odgovornošću za usluge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INSTALACIJE ZDENKO društvo s ograničenom odgovornošću za usluge u stečaju, OIB 90420005344, Međimurske Čete 15, 40320 Donja Dubrava</izvorni_sadrzaj>
    <derivirana_varijabla naziv="DomainObject.Predmet.ProtustrankaIDrugiAdressOIB_1">INSTALACIJE ZDENKO društvo s ograničenom odgovornošću za usluge u stečaju, OIB 90420005344, Međimurske Čete 15,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INSTALACIJE ZDENKO društvo s ograničenom odgovornošću za usluge</item>
      <item>e-Oglasna</item>
      <item>Sudski registar</item>
      <item>Zdenko Fabić</item>
      <item>INSTALACIJE ZDENKO društvo s ograničenom odgovornošću za usluge u stečaju</item>
      <item>Županijsko državno odvjetništvo u Varaždinu</item>
      <item>Zvonko Hrain</item>
    </izvorni_sadrzaj>
    <derivirana_varijabla naziv="DomainObject.Predmet.SudioniciListNaziv_1">
      <item>Financijska agencija</item>
      <item>INSTALACIJE ZDENKO društvo s ograničenom odgovornošću za usluge</item>
      <item>e-Oglasna</item>
      <item>Sudski registar</item>
      <item>Zdenko Fabić</item>
      <item>INSTALACIJE ZDENKO društvo s ograničenom odgovornošću za usluge u stečaju</item>
      <item>Županijsko državno odvjetništvo u Varaždinu</item>
      <item>Zvonko Hrain</item>
    </derivirana_varijabla>
  </DomainObject.Predmet.SudioniciListNaziv>
  <DomainObject.Predmet.SudioniciListAdressOIB>
    <izvorni_sadrzaj>
      <item>Financijska agencija, OIB 85821130368</item>
      <item>INSTALACIJE ZDENKO društvo s ograničenom odgovornošću za usluge, OIB 90420005344, Međimurske Čete 15,40320 Donja Dubrava</item>
      <item>e-Oglasna</item>
      <item>Sudski registar, B.Radića 2,42000 Varaždin</item>
      <item>Zdenko Fabić, OIB 37723867302, Međimurske Čete 15,40320 Donja Dubrava</item>
      <item>INSTALACIJE ZDENKO društvo s ograničenom odgovornošću za usluge u stečaju, OIB 90420005344, Međimurske Čete 15,40320 Donja Dubrava</item>
      <item>Županijsko državno odvjetništvo u Varaždinu</item>
      <item>Zvonko Hrain, OIB 25731960062, Frana Supila 7a,42000 Varaždin</item>
    </izvorni_sadrzaj>
    <derivirana_varijabla naziv="DomainObject.Predmet.SudioniciListAdressOIB_1">
      <item>Financijska agencija, OIB 85821130368</item>
      <item>INSTALACIJE ZDENKO društvo s ograničenom odgovornošću za usluge, OIB 90420005344, Međimurske Čete 15,40320 Donja Dubrava</item>
      <item>e-Oglasna</item>
      <item>Sudski registar, B.Radića 2,42000 Varaždin</item>
      <item>Zdenko Fabić, OIB 37723867302, Međimurske Čete 15,40320 Donja Dubrava</item>
      <item>INSTALACIJE ZDENKO društvo s ograničenom odgovornošću za usluge u stečaju, OIB 90420005344, Međimurske Čete 15,40320 Donja Dubrava</item>
      <item>Županijsko državno odvjetništvo u Varaždinu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90420005344</item>
      <item>, OIB null</item>
      <item>, OIB null</item>
      <item>, OIB 37723867302</item>
      <item>, OIB 90420005344</item>
      <item>, OIB null</item>
      <item>, OIB 25731960062</item>
    </izvorni_sadrzaj>
    <derivirana_varijabla naziv="DomainObject.Predmet.SudioniciListNazivOIB_1">
      <item>, OIB 85821130368</item>
      <item>, OIB 90420005344</item>
      <item>, OIB null</item>
      <item>, OIB null</item>
      <item>, OIB 37723867302</item>
      <item>, OIB 90420005344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0EBA2-4CDC-4D04-888E-EF42431A4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670</properties:Words>
  <properties:Characters>3848</properties:Characters>
  <properties:Lines>109</properties:Lines>
  <properties:Paragraphs>50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2017-07-10T13:01:00Z</dcterms:created>
  <dc:creator>Tihana Martinez</dc:creator>
  <cp:lastModifiedBy>Tihana Martinez</cp:lastModifiedBy>
  <cp:lastPrinted>2017-07-11T11:45:00Z</cp:lastPrinted>
  <dcterms:modified xmlns:xsi="http://www.w3.org/2001/XMLSchema-instance" xsi:type="dcterms:W3CDTF">2017-07-11T11:47:00Z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