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32f5" w14:paraId="c4732f5"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5F1ABE" w:rsidP="005F1ABE" w:rsidR="005F1ABE"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5F1ABE" w:rsidP="005F1ABE" w:rsidR="005F1ABE" w:rsidRPr="003726DD">
      <w:pPr>
        <w:rPr>
          <w:rFonts w:hAnsi="Times New Roman" w:ascii="Times New Roman"/>
          <w:b/>
          <w:sz w:val="28"/>
        </w:rPr>
      </w:pPr>
    </w:p>
    <w:p w:rsidRDefault="005520C0" w:rsidP="005520C0" w:rsidR="005520C0" w:rsidRPr="005520C0">
      <w:pPr>
        <w:jc w:val="both"/>
        <w:rPr>
          <w:rFonts w:hAnsi="Times New Roman" w:ascii="Times New Roman"/>
          <w:sz w:val="24"/>
        </w:rPr>
      </w:pPr>
      <w:r w:rsidRPr="005520C0">
        <w:rPr>
          <w:rFonts w:hAnsi="Times New Roman" w:ascii="Times New Roman"/>
          <w:sz w:val="24"/>
          <w:szCs w:val="24"/>
        </w:rPr>
        <w:t>Nadle</w:t>
      </w:r>
      <w:r w:rsidRPr="005520C0">
        <w:rPr>
          <w:rFonts w:hAnsi="Times New Roman" w:ascii="Times New Roman"/>
          <w:sz w:val="24"/>
        </w:rPr>
        <w:t>ž</w:t>
      </w:r>
      <w:r w:rsidRPr="005520C0">
        <w:rPr>
          <w:rFonts w:hAnsi="Times New Roman" w:ascii="Times New Roman"/>
          <w:sz w:val="24"/>
          <w:szCs w:val="24"/>
        </w:rPr>
        <w:t>ni</w:t>
      </w:r>
      <w:r w:rsidRPr="005520C0">
        <w:rPr>
          <w:rFonts w:hAnsi="Times New Roman" w:ascii="Times New Roman"/>
          <w:sz w:val="24"/>
        </w:rPr>
        <w:t xml:space="preserve"> </w:t>
      </w:r>
      <w:r w:rsidRPr="005520C0">
        <w:rPr>
          <w:rFonts w:hAnsi="Times New Roman" w:ascii="Times New Roman"/>
          <w:sz w:val="24"/>
          <w:szCs w:val="24"/>
        </w:rPr>
        <w:t>trgova</w:t>
      </w:r>
      <w:r w:rsidRPr="005520C0">
        <w:rPr>
          <w:rFonts w:hAnsi="Times New Roman" w:ascii="Times New Roman"/>
          <w:sz w:val="24"/>
        </w:rPr>
        <w:t>č</w:t>
      </w:r>
      <w:r w:rsidRPr="005520C0">
        <w:rPr>
          <w:rFonts w:hAnsi="Times New Roman" w:ascii="Times New Roman"/>
          <w:sz w:val="24"/>
          <w:szCs w:val="24"/>
        </w:rPr>
        <w:t>ki</w:t>
      </w:r>
      <w:r w:rsidRPr="005520C0">
        <w:rPr>
          <w:rFonts w:hAnsi="Times New Roman" w:ascii="Times New Roman"/>
          <w:sz w:val="24"/>
        </w:rPr>
        <w:t xml:space="preserve"> </w:t>
      </w:r>
      <w:r w:rsidRPr="005520C0">
        <w:rPr>
          <w:rFonts w:hAnsi="Times New Roman" w:ascii="Times New Roman"/>
          <w:sz w:val="24"/>
          <w:szCs w:val="24"/>
        </w:rPr>
        <w:t>sud</w:t>
      </w:r>
      <w:r w:rsidRPr="005520C0">
        <w:rPr>
          <w:rFonts w:hAnsi="Times New Roman" w:ascii="Times New Roman"/>
          <w:sz w:val="24"/>
        </w:rPr>
        <w:t xml:space="preserve"> : TRGOVAČKI SUD U ZAGREBU</w:t>
      </w:r>
    </w:p>
    <w:p w:rsidRDefault="005520C0" w:rsidP="005520C0" w:rsidR="005520C0" w:rsidRPr="005520C0">
      <w:pPr>
        <w:jc w:val="both"/>
        <w:rPr>
          <w:rFonts w:hAnsi="Times New Roman" w:ascii="Times New Roman"/>
          <w:sz w:val="24"/>
          <w:szCs w:val="24"/>
        </w:rPr>
      </w:pPr>
      <w:r w:rsidRPr="005520C0">
        <w:rPr>
          <w:rFonts w:hAnsi="Times New Roman" w:ascii="Times New Roman"/>
          <w:sz w:val="24"/>
          <w:szCs w:val="24"/>
        </w:rPr>
        <w:t xml:space="preserve">Poslovni broj spisa: </w:t>
      </w:r>
      <w:r w:rsidR="001E7041" w:rsidRPr="001E7041">
        <w:rPr>
          <w:rFonts w:hAnsi="Times New Roman" w:ascii="Times New Roman"/>
          <w:b/>
          <w:sz w:val="24"/>
          <w:szCs w:val="24"/>
          <w:u w:val="single"/>
        </w:rPr>
        <w:t xml:space="preserve">: </w:t>
      </w:r>
      <w:r w:rsidR="00FD0A9E" w:rsidRPr="00FD0A9E">
        <w:rPr>
          <w:rFonts w:hAnsi="Times New Roman" w:ascii="Times New Roman"/>
          <w:b/>
          <w:sz w:val="24"/>
          <w:szCs w:val="24"/>
          <w:u w:val="single"/>
        </w:rPr>
        <w:t>20 St-1615/13</w:t>
      </w:r>
    </w:p>
    <w:p w:rsidRDefault="005520C0" w:rsidP="005520C0" w:rsidR="005520C0" w:rsidRPr="005520C0">
      <w:pPr>
        <w:rPr>
          <w:rFonts w:hAnsi="Times New Roman" w:ascii="Times New Roman"/>
          <w:sz w:val="24"/>
          <w:szCs w:val="24"/>
        </w:rPr>
      </w:pPr>
      <w:r w:rsidRPr="005520C0">
        <w:rPr>
          <w:rFonts w:hAnsi="Times New Roman" w:ascii="Times New Roman"/>
          <w:sz w:val="24"/>
          <w:szCs w:val="24"/>
        </w:rPr>
        <w:t>Dužnik (ime i prezime / tvrtka ili naziv, OIB, adresa / sjedište):</w:t>
      </w:r>
    </w:p>
    <w:p w:rsidRDefault="00FD0A9E" w:rsidP="00035605" w:rsidR="001E7041">
      <w:pPr>
        <w:spacing w:after="0"/>
        <w:rPr>
          <w:rFonts w:hAnsi="Times New Roman" w:ascii="Times New Roman"/>
          <w:b/>
          <w:sz w:val="24"/>
          <w:szCs w:val="24"/>
        </w:rPr>
      </w:pPr>
      <w:r w:rsidRPr="00FD0A9E">
        <w:rPr>
          <w:rFonts w:hAnsi="Times New Roman" w:ascii="Times New Roman"/>
          <w:b/>
          <w:sz w:val="24"/>
          <w:szCs w:val="24"/>
        </w:rPr>
        <w:t xml:space="preserve">ZDRAVKO BARBAROŠA, </w:t>
      </w:r>
      <w:proofErr w:type="spellStart"/>
      <w:r w:rsidRPr="00FD0A9E">
        <w:rPr>
          <w:rFonts w:hAnsi="Times New Roman" w:ascii="Times New Roman"/>
          <w:b/>
          <w:sz w:val="24"/>
          <w:szCs w:val="24"/>
        </w:rPr>
        <w:t>vl</w:t>
      </w:r>
      <w:proofErr w:type="spellEnd"/>
      <w:r w:rsidRPr="00FD0A9E">
        <w:rPr>
          <w:rFonts w:hAnsi="Times New Roman" w:ascii="Times New Roman"/>
          <w:b/>
          <w:sz w:val="24"/>
          <w:szCs w:val="24"/>
        </w:rPr>
        <w:t>. ugostiteljskog obrta „</w:t>
      </w:r>
      <w:proofErr w:type="spellStart"/>
      <w:r w:rsidRPr="00FD0A9E">
        <w:rPr>
          <w:rFonts w:hAnsi="Times New Roman" w:ascii="Times New Roman"/>
          <w:b/>
          <w:sz w:val="24"/>
          <w:szCs w:val="24"/>
        </w:rPr>
        <w:t>President</w:t>
      </w:r>
      <w:proofErr w:type="spellEnd"/>
      <w:r w:rsidRPr="00FD0A9E">
        <w:rPr>
          <w:rFonts w:hAnsi="Times New Roman" w:ascii="Times New Roman"/>
          <w:b/>
          <w:sz w:val="24"/>
          <w:szCs w:val="24"/>
        </w:rPr>
        <w:t>“ u stečaju,  iz Zadra, Vladimira Desnice 16, OIB: 02201577055</w:t>
      </w:r>
    </w:p>
    <w:p w:rsidRDefault="00FD0A9E" w:rsidP="00035605" w:rsidR="00FD0A9E" w:rsidRPr="00035605">
      <w:pPr>
        <w:spacing w:after="0"/>
        <w:rPr>
          <w:rFonts w:hAnsi="Times New Roman" w:ascii="Times New Roman"/>
          <w:sz w:val="24"/>
          <w:szCs w:val="24"/>
          <w:lang w:val="pl-PL"/>
        </w:rPr>
      </w:pPr>
    </w:p>
    <w:p w:rsidRDefault="005F1ABE" w:rsidP="005F1ABE" w:rsidR="005F1ABE" w:rsidRPr="00655B39">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p>
    <w:p w:rsidRDefault="005520C0" w:rsidP="005F1ABE" w:rsidR="005520C0">
      <w:pPr>
        <w:spacing w:after="120"/>
        <w:jc w:val="both"/>
        <w:rPr>
          <w:rFonts w:hAnsi="Times New Roman" w:ascii="Times New Roman"/>
          <w:sz w:val="24"/>
          <w:szCs w:val="24"/>
          <w:lang w:val="pl-PL"/>
        </w:rPr>
      </w:pPr>
      <w:r>
        <w:rPr>
          <w:rFonts w:hAnsi="Times New Roman" w:ascii="Times New Roman"/>
          <w:sz w:val="24"/>
          <w:szCs w:val="24"/>
          <w:lang w:val="pl-PL"/>
        </w:rPr>
        <w:t xml:space="preserve">(za razdoblje </w:t>
      </w:r>
      <w:r w:rsidR="00FD0A9E">
        <w:rPr>
          <w:rFonts w:hAnsi="Times New Roman" w:ascii="Times New Roman"/>
          <w:sz w:val="24"/>
          <w:szCs w:val="24"/>
          <w:lang w:val="pl-PL"/>
        </w:rPr>
        <w:t>11</w:t>
      </w:r>
      <w:r w:rsidR="001E7041">
        <w:rPr>
          <w:rFonts w:hAnsi="Times New Roman" w:ascii="Times New Roman"/>
          <w:sz w:val="24"/>
          <w:szCs w:val="24"/>
          <w:lang w:val="pl-PL"/>
        </w:rPr>
        <w:t>.12.2015</w:t>
      </w:r>
      <w:r w:rsidR="00035605" w:rsidRPr="00035605">
        <w:rPr>
          <w:rFonts w:hAnsi="Times New Roman" w:ascii="Times New Roman"/>
          <w:sz w:val="24"/>
          <w:szCs w:val="24"/>
          <w:lang w:val="pl-PL"/>
        </w:rPr>
        <w:t>.</w:t>
      </w:r>
      <w:r w:rsidR="001E7041">
        <w:rPr>
          <w:rFonts w:hAnsi="Times New Roman" w:ascii="Times New Roman"/>
          <w:sz w:val="24"/>
          <w:szCs w:val="24"/>
          <w:lang w:val="pl-PL"/>
        </w:rPr>
        <w:t xml:space="preserve"> godine do </w:t>
      </w:r>
      <w:r w:rsidR="00FD0A9E">
        <w:rPr>
          <w:rFonts w:hAnsi="Times New Roman" w:ascii="Times New Roman"/>
          <w:sz w:val="24"/>
          <w:szCs w:val="24"/>
          <w:lang w:val="pl-PL"/>
        </w:rPr>
        <w:t>05</w:t>
      </w:r>
      <w:r w:rsidR="00035605">
        <w:rPr>
          <w:rFonts w:hAnsi="Times New Roman" w:ascii="Times New Roman"/>
          <w:sz w:val="24"/>
          <w:szCs w:val="24"/>
          <w:lang w:val="pl-PL"/>
        </w:rPr>
        <w:t>.</w:t>
      </w:r>
      <w:r w:rsidR="00FD0A9E">
        <w:rPr>
          <w:rFonts w:hAnsi="Times New Roman" w:ascii="Times New Roman"/>
          <w:sz w:val="24"/>
          <w:szCs w:val="24"/>
          <w:lang w:val="pl-PL"/>
        </w:rPr>
        <w:t>12</w:t>
      </w:r>
      <w:r w:rsidR="00035605">
        <w:rPr>
          <w:rFonts w:hAnsi="Times New Roman" w:ascii="Times New Roman"/>
          <w:sz w:val="24"/>
          <w:szCs w:val="24"/>
          <w:lang w:val="pl-PL"/>
        </w:rPr>
        <w:t>.2017</w:t>
      </w:r>
      <w:r>
        <w:rPr>
          <w:rFonts w:hAnsi="Times New Roman" w:ascii="Times New Roman"/>
          <w:sz w:val="24"/>
          <w:szCs w:val="24"/>
          <w:lang w:val="pl-PL"/>
        </w:rPr>
        <w:t>. godine)</w:t>
      </w:r>
    </w:p>
    <w:tbl>
      <w:tblPr>
        <w:tblW w:type="pct" w:w="5000"/>
        <w:tblLook w:val="04A0" w:noVBand="1" w:noHBand="0" w:lastColumn="0" w:firstColumn="1" w:lastRow="0" w:firstRow="1"/>
      </w:tblPr>
      <w:tblGrid>
        <w:gridCol w:w="1016"/>
        <w:gridCol w:w="6531"/>
        <w:gridCol w:w="1741"/>
      </w:tblGrid>
      <w:tr w:rsidTr="00A317F2" w:rsidR="00827153" w:rsidRPr="00827153">
        <w:trPr>
          <w:trHeight w:val="324"/>
        </w:trPr>
        <w:tc>
          <w:tcPr>
            <w:tcW w:type="pct" w:w="4063"/>
            <w:gridSpan w:val="2"/>
            <w:tcBorders>
              <w:top w:val="nil"/>
              <w:left w:val="nil"/>
              <w:bottom w:space="0" w:sz="8" w:color="auto" w:val="single"/>
              <w:right w:val="nil"/>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A / Pregled svih ostvarenih priliva novčanih sredstava</w:t>
            </w:r>
          </w:p>
        </w:tc>
        <w:tc>
          <w:tcPr>
            <w:tcW w:type="pct" w:w="938"/>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4"/>
                <w:szCs w:val="24"/>
                <w:lang w:eastAsia="hr-HR"/>
              </w:rPr>
            </w:pP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xml:space="preserve">r. br. </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opis stavke</w:t>
            </w:r>
          </w:p>
        </w:tc>
        <w:tc>
          <w:tcPr>
            <w:tcW w:type="pct" w:w="938"/>
            <w:tcBorders>
              <w:top w:space="0" w:sz="8" w:color="auto" w:val="single"/>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Iznos</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1</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Početno stanje</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2</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Priliv s osnova unovčenja nekretnine</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3</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Priliv s osnova unovčenja pokretnina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1.000,00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4</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Priliv s osnova pasivne kamate banke</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0,40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Ukupno ostvaren priliv novčanih sredstava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1.000,40</w:t>
            </w:r>
          </w:p>
        </w:tc>
      </w:tr>
      <w:tr w:rsidTr="00A317F2" w:rsidR="00827153" w:rsidRPr="00827153">
        <w:trPr>
          <w:trHeight w:val="312"/>
        </w:trPr>
        <w:tc>
          <w:tcPr>
            <w:tcW w:type="pct" w:w="547"/>
            <w:tcBorders>
              <w:top w:val="nil"/>
              <w:left w:val="nil"/>
              <w:bottom w:val="nil"/>
              <w:right w:val="nil"/>
            </w:tcBorders>
            <w:shd w:fill="auto" w:color="auto" w:val="clear"/>
            <w:noWrap/>
            <w:vAlign w:val="bottom"/>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p>
        </w:tc>
        <w:tc>
          <w:tcPr>
            <w:tcW w:type="pct" w:w="3516"/>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c>
          <w:tcPr>
            <w:tcW w:type="pct" w:w="938"/>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r>
      <w:tr w:rsidTr="00A317F2" w:rsidR="00827153" w:rsidRPr="00827153">
        <w:trPr>
          <w:trHeight w:val="324"/>
        </w:trPr>
        <w:tc>
          <w:tcPr>
            <w:tcW w:type="pct" w:w="4063"/>
            <w:gridSpan w:val="2"/>
            <w:tcBorders>
              <w:top w:val="nil"/>
              <w:left w:val="nil"/>
              <w:bottom w:space="0" w:sz="8" w:color="auto" w:val="single"/>
              <w:right w:val="nil"/>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B / Pregled svih ostvarenih odliva novčanih sredstava</w:t>
            </w:r>
          </w:p>
        </w:tc>
        <w:tc>
          <w:tcPr>
            <w:tcW w:type="pct" w:w="938"/>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4"/>
                <w:szCs w:val="24"/>
                <w:lang w:eastAsia="hr-HR"/>
              </w:rPr>
            </w:pP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xml:space="preserve">r. br. </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opis stavke</w:t>
            </w:r>
          </w:p>
        </w:tc>
        <w:tc>
          <w:tcPr>
            <w:tcW w:type="pct" w:w="938"/>
            <w:tcBorders>
              <w:top w:space="0" w:sz="8" w:color="auto" w:val="single"/>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Iznos</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1</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 xml:space="preserve">Naknada banci za vođenje računa                                    </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800,40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2</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Putni troškovi</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3</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 xml:space="preserve">Troškovi ureda stečajnog upravitelja i materijalni troškovi </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4</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Troškovi knjigovodstva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5</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Godišnje statistike GFI POD, javna objava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6</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Naknada za izradu elaborata procjene pokretnina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1.000,00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7</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Komunalni troškovi</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8</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 xml:space="preserve">Nagrada stečajnom upravitelju (u bruto iznosu)                       </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560,00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center"/>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9</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Obveza PDV</w:t>
            </w:r>
          </w:p>
        </w:tc>
        <w:tc>
          <w:tcPr>
            <w:tcW w:type="pct" w:w="938"/>
            <w:tcBorders>
              <w:top w:val="nil"/>
              <w:left w:val="nil"/>
              <w:bottom w:space="0" w:sz="8" w:color="auto" w:val="single"/>
              <w:right w:space="0" w:sz="8" w:color="auto" w:val="single"/>
            </w:tcBorders>
            <w:shd w:fill="FFFFFF" w:color="000000"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A317F2" w:rsidR="00827153" w:rsidRPr="00827153">
        <w:trPr>
          <w:trHeight w:val="324"/>
        </w:trPr>
        <w:tc>
          <w:tcPr>
            <w:tcW w:type="pct" w:w="547"/>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3516"/>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Ukupno ostvaren odliv novčanih sredstava</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2.360,40</w:t>
            </w:r>
          </w:p>
        </w:tc>
      </w:tr>
      <w:tr w:rsidTr="00A317F2" w:rsidR="00827153" w:rsidRPr="00827153">
        <w:trPr>
          <w:trHeight w:val="324"/>
        </w:trPr>
        <w:tc>
          <w:tcPr>
            <w:tcW w:type="pct" w:w="547"/>
            <w:tcBorders>
              <w:top w:val="nil"/>
              <w:left w:val="nil"/>
              <w:bottom w:val="nil"/>
              <w:right w:val="nil"/>
            </w:tcBorders>
            <w:shd w:fill="auto" w:color="auto" w:val="clear"/>
            <w:noWrap/>
            <w:vAlign w:val="bottom"/>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p>
        </w:tc>
        <w:tc>
          <w:tcPr>
            <w:tcW w:type="pct" w:w="3516"/>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c>
          <w:tcPr>
            <w:tcW w:type="pct" w:w="938"/>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r>
      <w:tr w:rsidTr="00A317F2" w:rsidR="00827153" w:rsidRPr="00827153">
        <w:trPr>
          <w:trHeight w:val="324"/>
        </w:trPr>
        <w:tc>
          <w:tcPr>
            <w:tcW w:type="pct" w:w="547"/>
            <w:tcBorders>
              <w:top w:space="0" w:sz="8" w:color="auto" w:val="single"/>
              <w:left w:space="0" w:sz="8" w:color="auto" w:val="single"/>
              <w:bottom w:space="0" w:sz="8" w:color="auto" w:val="single"/>
              <w:right w:val="nil"/>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3516"/>
            <w:tcBorders>
              <w:top w:space="0" w:sz="8" w:color="auto" w:val="single"/>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xml:space="preserve">Stanje novčanih sredstava na računu na dan </w:t>
            </w:r>
            <w:r>
              <w:rPr>
                <w:rFonts w:eastAsia="Times New Roman" w:hAnsi="Times New Roman" w:ascii="Times New Roman"/>
                <w:color w:val="000000"/>
                <w:sz w:val="24"/>
                <w:szCs w:val="24"/>
                <w:lang w:eastAsia="hr-HR"/>
              </w:rPr>
              <w:t>05</w:t>
            </w:r>
            <w:r w:rsidRPr="00827153">
              <w:rPr>
                <w:rFonts w:eastAsia="Times New Roman" w:hAnsi="Times New Roman" w:ascii="Times New Roman"/>
                <w:color w:val="000000"/>
                <w:sz w:val="24"/>
                <w:szCs w:val="24"/>
                <w:lang w:eastAsia="hr-HR"/>
              </w:rPr>
              <w:t>.</w:t>
            </w:r>
            <w:r>
              <w:rPr>
                <w:rFonts w:eastAsia="Times New Roman" w:hAnsi="Times New Roman" w:ascii="Times New Roman"/>
                <w:color w:val="000000"/>
                <w:sz w:val="24"/>
                <w:szCs w:val="24"/>
                <w:lang w:eastAsia="hr-HR"/>
              </w:rPr>
              <w:t>12</w:t>
            </w:r>
            <w:r w:rsidRPr="00827153">
              <w:rPr>
                <w:rFonts w:eastAsia="Times New Roman" w:hAnsi="Times New Roman" w:ascii="Times New Roman"/>
                <w:color w:val="000000"/>
                <w:sz w:val="24"/>
                <w:szCs w:val="24"/>
                <w:lang w:eastAsia="hr-HR"/>
              </w:rPr>
              <w:t>.2017. godine</w:t>
            </w:r>
          </w:p>
        </w:tc>
        <w:tc>
          <w:tcPr>
            <w:tcW w:type="pct" w:w="938"/>
            <w:tcBorders>
              <w:top w:space="0" w:sz="8" w:color="auto" w:val="single"/>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0,00</w:t>
            </w:r>
          </w:p>
        </w:tc>
      </w:tr>
      <w:tr w:rsidTr="00A317F2" w:rsidR="00827153" w:rsidRPr="00827153">
        <w:trPr>
          <w:trHeight w:val="324"/>
        </w:trPr>
        <w:tc>
          <w:tcPr>
            <w:tcW w:type="pct" w:w="547"/>
            <w:tcBorders>
              <w:top w:val="nil"/>
              <w:left w:val="nil"/>
              <w:bottom w:val="nil"/>
              <w:right w:val="nil"/>
            </w:tcBorders>
            <w:shd w:fill="auto" w:color="auto" w:val="clear"/>
            <w:noWrap/>
            <w:vAlign w:val="bottom"/>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p>
        </w:tc>
        <w:tc>
          <w:tcPr>
            <w:tcW w:type="pct" w:w="3516"/>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c>
          <w:tcPr>
            <w:tcW w:type="pct" w:w="938"/>
            <w:tcBorders>
              <w:top w:val="nil"/>
              <w:left w:val="nil"/>
              <w:bottom w:val="nil"/>
              <w:right w:val="nil"/>
            </w:tcBorders>
            <w:shd w:fill="auto" w:color="auto" w:val="clear"/>
            <w:noWrap/>
            <w:vAlign w:val="bottom"/>
            <w:hideMark/>
          </w:tcPr>
          <w:p w:rsidRDefault="00827153" w:rsidP="00827153" w:rsidR="00827153" w:rsidRPr="00827153">
            <w:pPr>
              <w:spacing w:after="0"/>
              <w:rPr>
                <w:rFonts w:eastAsia="Times New Roman" w:hAnsi="Times New Roman" w:ascii="Times New Roman"/>
                <w:sz w:val="20"/>
                <w:szCs w:val="20"/>
                <w:lang w:eastAsia="hr-HR"/>
              </w:rPr>
            </w:pPr>
          </w:p>
        </w:tc>
      </w:tr>
      <w:tr w:rsidTr="00A317F2" w:rsidR="00827153" w:rsidRPr="00827153">
        <w:trPr>
          <w:trHeight w:val="324"/>
        </w:trPr>
        <w:tc>
          <w:tcPr>
            <w:tcW w:type="pct" w:w="4063"/>
            <w:gridSpan w:val="2"/>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827153" w:rsidP="00827153" w:rsidR="00827153" w:rsidRPr="00827153">
            <w:pPr>
              <w:spacing w:after="0"/>
              <w:rPr>
                <w:rFonts w:eastAsia="Times New Roman" w:hAnsi="Times New Roman" w:ascii="Times New Roman"/>
                <w:b/>
                <w:bCs/>
                <w:sz w:val="24"/>
                <w:szCs w:val="24"/>
                <w:lang w:eastAsia="hr-HR"/>
              </w:rPr>
            </w:pPr>
            <w:r w:rsidRPr="00827153">
              <w:rPr>
                <w:rFonts w:eastAsia="Times New Roman" w:hAnsi="Times New Roman" w:ascii="Times New Roman"/>
                <w:b/>
                <w:bCs/>
                <w:sz w:val="24"/>
                <w:szCs w:val="24"/>
                <w:lang w:eastAsia="hr-HR"/>
              </w:rPr>
              <w:t>Nepodmireni troškovi stečajnog postupka:</w:t>
            </w:r>
          </w:p>
        </w:tc>
        <w:tc>
          <w:tcPr>
            <w:tcW w:type="pct" w:w="938"/>
            <w:tcBorders>
              <w:top w:space="0" w:sz="8" w:color="auto" w:val="single"/>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 </w:t>
            </w:r>
          </w:p>
        </w:tc>
      </w:tr>
      <w:tr w:rsidTr="00A317F2" w:rsidR="00827153" w:rsidRPr="00827153">
        <w:trPr>
          <w:trHeight w:val="324"/>
        </w:trPr>
        <w:tc>
          <w:tcPr>
            <w:tcW w:type="pct" w:w="4063"/>
            <w:gridSpan w:val="2"/>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Dio nagrade stečajnom upravitelju – bruto</w:t>
            </w:r>
          </w:p>
        </w:tc>
        <w:tc>
          <w:tcPr>
            <w:tcW w:type="pct" w:w="938"/>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560,00</w:t>
            </w:r>
          </w:p>
        </w:tc>
      </w:tr>
    </w:tbl>
    <w:p w:rsidRDefault="00201013" w:rsidP="005F1ABE" w:rsidR="00201013">
      <w:pPr>
        <w:spacing w:after="120"/>
        <w:jc w:val="both"/>
        <w:rPr>
          <w:rFonts w:hAnsi="Times New Roman" w:ascii="Times New Roman"/>
          <w:sz w:val="24"/>
          <w:szCs w:val="24"/>
          <w:lang w:val="pl-PL"/>
        </w:rPr>
      </w:pPr>
    </w:p>
    <w:p w:rsidRDefault="001E7041" w:rsidP="005F1ABE" w:rsidR="001E7041">
      <w:pPr>
        <w:spacing w:after="120"/>
        <w:jc w:val="both"/>
        <w:rPr>
          <w:rFonts w:hAnsi="Times New Roman" w:ascii="Times New Roman"/>
          <w:sz w:val="24"/>
          <w:szCs w:val="24"/>
          <w:lang w:val="pl-PL"/>
        </w:rPr>
      </w:pPr>
    </w:p>
    <w:p w:rsidRDefault="00201013" w:rsidP="005F1ABE" w:rsidR="00201013">
      <w:pPr>
        <w:spacing w:after="120"/>
        <w:jc w:val="both"/>
        <w:rPr>
          <w:rFonts w:hAnsi="Times New Roman" w:ascii="Times New Roman"/>
          <w:sz w:val="24"/>
          <w:szCs w:val="24"/>
          <w:lang w:val="pl-PL"/>
        </w:rPr>
      </w:pPr>
    </w:p>
    <w:p w:rsidRDefault="00E24DFC" w:rsidP="005F1ABE" w:rsidR="00E24DFC">
      <w:pPr>
        <w:spacing w:after="120"/>
        <w:jc w:val="both"/>
        <w:rPr>
          <w:rFonts w:hAnsi="Times New Roman" w:ascii="Times New Roman"/>
          <w:sz w:val="24"/>
          <w:szCs w:val="24"/>
          <w:lang w:val="pl-PL"/>
        </w:rPr>
      </w:pPr>
    </w:p>
    <w:p w:rsidRDefault="005F1ABE" w:rsidP="005F1ABE" w:rsidR="005F1ABE">
      <w:pPr>
        <w:spacing w:after="120"/>
        <w:jc w:val="both"/>
        <w:rPr>
          <w:rFonts w:hAnsi="Times New Roman" w:ascii="Times New Roman"/>
          <w:sz w:val="24"/>
        </w:rPr>
      </w:pPr>
      <w:r w:rsidRPr="003726DD">
        <w:rPr>
          <w:rFonts w:hAnsi="Times New Roman" w:ascii="Times New Roman"/>
          <w:sz w:val="24"/>
        </w:rPr>
        <w:lastRenderedPageBreak/>
        <w:t xml:space="preserve">II. </w:t>
      </w:r>
      <w:r w:rsidR="00DB4637">
        <w:rPr>
          <w:rFonts w:hAnsi="Times New Roman" w:ascii="Times New Roman"/>
          <w:sz w:val="24"/>
        </w:rPr>
        <w:t xml:space="preserve">ZAVRŠNA BILANCA </w:t>
      </w:r>
    </w:p>
    <w:p w:rsidRDefault="00DB4637" w:rsidP="005F1ABE" w:rsidR="00DB4637">
      <w:pPr>
        <w:spacing w:after="120"/>
        <w:jc w:val="both"/>
        <w:rPr>
          <w:rFonts w:hAnsi="Times New Roman" w:ascii="Times New Roman"/>
          <w:sz w:val="24"/>
        </w:rPr>
      </w:pPr>
    </w:p>
    <w:p w:rsidRDefault="00F3616A" w:rsidP="005F1ABE" w:rsidR="00DB4637" w:rsidRPr="00256118">
      <w:pPr>
        <w:spacing w:after="120"/>
        <w:jc w:val="both"/>
        <w:rPr>
          <w:rFonts w:hAnsi="Times New Roman" w:ascii="Times New Roman"/>
          <w:sz w:val="24"/>
          <w:szCs w:val="24"/>
        </w:rPr>
      </w:pPr>
      <w:r w:rsidRPr="00256118">
        <w:rPr>
          <w:rFonts w:hAnsi="Times New Roman" w:ascii="Times New Roman"/>
          <w:sz w:val="24"/>
          <w:szCs w:val="24"/>
        </w:rPr>
        <w:t>A / IMOVINA</w:t>
      </w:r>
    </w:p>
    <w:p w:rsidRDefault="00F3616A" w:rsidP="005F1ABE" w:rsidR="00F3616A" w:rsidRPr="003726DD">
      <w:pPr>
        <w:spacing w:after="120"/>
        <w:jc w:val="both"/>
        <w:rPr>
          <w:rFonts w:hAnsi="Times New Roman" w:ascii="Times New Roman"/>
          <w:sz w:val="24"/>
        </w:rPr>
      </w:pPr>
    </w:p>
    <w:tbl>
      <w:tblPr>
        <w:tblW w:type="pct" w:w="5000"/>
        <w:tblLook w:val="04A0" w:noVBand="1" w:noHBand="0" w:lastColumn="0" w:firstColumn="1" w:lastRow="0" w:firstRow="1"/>
      </w:tblPr>
      <w:tblGrid>
        <w:gridCol w:w="4659"/>
        <w:gridCol w:w="1477"/>
        <w:gridCol w:w="1629"/>
        <w:gridCol w:w="1523"/>
      </w:tblGrid>
      <w:tr w:rsidTr="00E24DFC" w:rsidR="00E24DFC" w:rsidRPr="00E24DFC">
        <w:trPr>
          <w:trHeight w:val="840"/>
        </w:trPr>
        <w:tc>
          <w:tcPr>
            <w:tcW w:type="pct" w:w="2508"/>
            <w:tcBorders>
              <w:top w:space="0" w:sz="8" w:color="auto" w:val="single"/>
              <w:left w:space="0" w:sz="8" w:color="auto" w:val="single"/>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Vrsta imovine</w:t>
            </w:r>
          </w:p>
        </w:tc>
        <w:tc>
          <w:tcPr>
            <w:tcW w:type="pct" w:w="795"/>
            <w:tcBorders>
              <w:top w:space="0" w:sz="8" w:color="auto" w:val="single"/>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Početno stanje</w:t>
            </w:r>
          </w:p>
        </w:tc>
        <w:tc>
          <w:tcPr>
            <w:tcW w:type="pct" w:w="877"/>
            <w:tcBorders>
              <w:top w:space="0" w:sz="8" w:color="auto" w:val="single"/>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center"/>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Status</w:t>
            </w:r>
          </w:p>
        </w:tc>
        <w:tc>
          <w:tcPr>
            <w:tcW w:type="pct" w:w="820"/>
            <w:tcBorders>
              <w:top w:space="0" w:sz="8" w:color="auto" w:val="single"/>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Završno stanje nakon unovčenja</w:t>
            </w:r>
          </w:p>
        </w:tc>
      </w:tr>
      <w:tr w:rsidTr="00E24DFC" w:rsidR="00E24DFC" w:rsidRPr="00E24DFC">
        <w:trPr>
          <w:trHeight w:val="324"/>
        </w:trPr>
        <w:tc>
          <w:tcPr>
            <w:tcW w:type="pct" w:w="2508"/>
            <w:tcBorders>
              <w:top w:val="nil"/>
              <w:left w:space="0" w:sz="8" w:color="auto" w:val="single"/>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Nekretnine</w:t>
            </w:r>
          </w:p>
        </w:tc>
        <w:tc>
          <w:tcPr>
            <w:tcW w:type="pct" w:w="795"/>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0,00</w:t>
            </w:r>
          </w:p>
        </w:tc>
        <w:tc>
          <w:tcPr>
            <w:tcW w:type="pct" w:w="877"/>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center"/>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 </w:t>
            </w:r>
          </w:p>
        </w:tc>
        <w:tc>
          <w:tcPr>
            <w:tcW w:type="pct" w:w="820"/>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0</w:t>
            </w:r>
            <w:r w:rsidR="00A317F2">
              <w:rPr>
                <w:rFonts w:eastAsia="Times New Roman" w:hAnsi="Times New Roman" w:ascii="Times New Roman"/>
                <w:sz w:val="24"/>
                <w:szCs w:val="24"/>
                <w:lang w:eastAsia="hr-HR"/>
              </w:rPr>
              <w:t>,00</w:t>
            </w:r>
          </w:p>
        </w:tc>
      </w:tr>
      <w:tr w:rsidTr="00E24DFC" w:rsidR="00E24DFC" w:rsidRPr="00E24DFC">
        <w:trPr>
          <w:trHeight w:val="324"/>
        </w:trPr>
        <w:tc>
          <w:tcPr>
            <w:tcW w:type="pct" w:w="2508"/>
            <w:tcBorders>
              <w:top w:val="nil"/>
              <w:left w:space="0" w:sz="8" w:color="auto" w:val="single"/>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Pokretnine</w:t>
            </w:r>
          </w:p>
        </w:tc>
        <w:tc>
          <w:tcPr>
            <w:tcW w:type="pct" w:w="795"/>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5.881,00</w:t>
            </w:r>
          </w:p>
        </w:tc>
        <w:tc>
          <w:tcPr>
            <w:tcW w:type="pct" w:w="877"/>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center"/>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Unovčeno</w:t>
            </w:r>
          </w:p>
        </w:tc>
        <w:tc>
          <w:tcPr>
            <w:tcW w:type="pct" w:w="820"/>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0</w:t>
            </w:r>
            <w:r w:rsidR="00A317F2">
              <w:rPr>
                <w:rFonts w:eastAsia="Times New Roman" w:hAnsi="Times New Roman" w:ascii="Times New Roman"/>
                <w:sz w:val="24"/>
                <w:szCs w:val="24"/>
                <w:lang w:eastAsia="hr-HR"/>
              </w:rPr>
              <w:t>,00</w:t>
            </w:r>
          </w:p>
        </w:tc>
      </w:tr>
      <w:tr w:rsidTr="00E24DFC" w:rsidR="00E24DFC" w:rsidRPr="00E24DFC">
        <w:trPr>
          <w:trHeight w:val="636"/>
        </w:trPr>
        <w:tc>
          <w:tcPr>
            <w:tcW w:type="pct" w:w="2508"/>
            <w:tcBorders>
              <w:top w:val="nil"/>
              <w:left w:space="0" w:sz="8" w:color="auto" w:val="single"/>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Potraživanja za koja su pokrenuti sudski sporovi i napravljene prijave u stečajne postupke</w:t>
            </w:r>
          </w:p>
        </w:tc>
        <w:tc>
          <w:tcPr>
            <w:tcW w:type="pct" w:w="795"/>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0</w:t>
            </w:r>
            <w:r w:rsidR="00A317F2">
              <w:rPr>
                <w:rFonts w:eastAsia="Times New Roman" w:hAnsi="Times New Roman" w:ascii="Times New Roman"/>
                <w:sz w:val="24"/>
                <w:szCs w:val="24"/>
                <w:lang w:eastAsia="hr-HR"/>
              </w:rPr>
              <w:t>,00</w:t>
            </w:r>
          </w:p>
        </w:tc>
        <w:tc>
          <w:tcPr>
            <w:tcW w:type="pct" w:w="877"/>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 </w:t>
            </w:r>
          </w:p>
        </w:tc>
        <w:tc>
          <w:tcPr>
            <w:tcW w:type="pct" w:w="820"/>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0</w:t>
            </w:r>
            <w:r w:rsidR="00A317F2">
              <w:rPr>
                <w:rFonts w:eastAsia="Times New Roman" w:hAnsi="Times New Roman" w:ascii="Times New Roman"/>
                <w:sz w:val="24"/>
                <w:szCs w:val="24"/>
                <w:lang w:eastAsia="hr-HR"/>
              </w:rPr>
              <w:t>,00</w:t>
            </w:r>
          </w:p>
        </w:tc>
      </w:tr>
      <w:tr w:rsidTr="00E24DFC" w:rsidR="00E24DFC" w:rsidRPr="00E24DFC">
        <w:trPr>
          <w:trHeight w:val="324"/>
        </w:trPr>
        <w:tc>
          <w:tcPr>
            <w:tcW w:type="pct" w:w="2508"/>
            <w:tcBorders>
              <w:top w:val="nil"/>
              <w:left w:space="0" w:sz="8" w:color="auto" w:val="single"/>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UKUPNO</w:t>
            </w:r>
          </w:p>
        </w:tc>
        <w:tc>
          <w:tcPr>
            <w:tcW w:type="pct" w:w="795"/>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5.881,00</w:t>
            </w:r>
          </w:p>
        </w:tc>
        <w:tc>
          <w:tcPr>
            <w:tcW w:type="pct" w:w="877"/>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 </w:t>
            </w:r>
          </w:p>
        </w:tc>
        <w:tc>
          <w:tcPr>
            <w:tcW w:type="pct" w:w="820"/>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sz w:val="24"/>
                <w:szCs w:val="24"/>
                <w:lang w:eastAsia="hr-HR"/>
              </w:rPr>
            </w:pPr>
            <w:r w:rsidRPr="00E24DFC">
              <w:rPr>
                <w:rFonts w:eastAsia="Times New Roman" w:hAnsi="Times New Roman" w:ascii="Times New Roman"/>
                <w:sz w:val="24"/>
                <w:szCs w:val="24"/>
                <w:lang w:eastAsia="hr-HR"/>
              </w:rPr>
              <w:t> 0,00</w:t>
            </w:r>
          </w:p>
        </w:tc>
      </w:tr>
    </w:tbl>
    <w:p w:rsidRDefault="00DB4637" w:rsidP="005F1ABE" w:rsidR="00DB4637">
      <w:pPr>
        <w:spacing w:lineRule="auto" w:line="360"/>
        <w:jc w:val="both"/>
        <w:rPr>
          <w:rFonts w:hAnsi="Times New Roman" w:ascii="Times New Roman"/>
          <w:sz w:val="24"/>
        </w:rPr>
      </w:pPr>
    </w:p>
    <w:p w:rsidRDefault="00DB4637" w:rsidP="005F1ABE" w:rsidR="005F1ABE">
      <w:pPr>
        <w:spacing w:lineRule="auto" w:line="360"/>
        <w:jc w:val="both"/>
        <w:rPr>
          <w:rFonts w:hAnsi="Times New Roman" w:ascii="Times New Roman"/>
          <w:sz w:val="24"/>
        </w:rPr>
      </w:pPr>
      <w:r>
        <w:rPr>
          <w:rFonts w:hAnsi="Times New Roman" w:ascii="Times New Roman"/>
          <w:sz w:val="24"/>
        </w:rPr>
        <w:t>Struktura ostvarene stečajne mase.</w:t>
      </w:r>
    </w:p>
    <w:tbl>
      <w:tblPr>
        <w:tblW w:type="pct" w:w="5000"/>
        <w:tblLook w:val="04A0" w:noVBand="1" w:noHBand="0" w:lastColumn="0" w:firstColumn="1" w:lastRow="0" w:firstRow="1"/>
      </w:tblPr>
      <w:tblGrid>
        <w:gridCol w:w="5572"/>
        <w:gridCol w:w="1767"/>
        <w:gridCol w:w="1949"/>
      </w:tblGrid>
      <w:tr w:rsidTr="00827153" w:rsidR="00827153" w:rsidRPr="00827153">
        <w:trPr>
          <w:trHeight w:val="636"/>
        </w:trPr>
        <w:tc>
          <w:tcPr>
            <w:tcW w:type="pct" w:w="300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opis stavke</w:t>
            </w:r>
          </w:p>
        </w:tc>
        <w:tc>
          <w:tcPr>
            <w:tcW w:type="pct" w:w="951"/>
            <w:tcBorders>
              <w:top w:space="0" w:sz="8" w:color="auto" w:val="single"/>
              <w:left w:val="nil"/>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Procijenjena vrijednost</w:t>
            </w:r>
          </w:p>
        </w:tc>
        <w:tc>
          <w:tcPr>
            <w:tcW w:type="pct" w:w="1049"/>
            <w:tcBorders>
              <w:top w:space="0" w:sz="8" w:color="auto" w:val="single"/>
              <w:left w:val="nil"/>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Ostvarena vrijednost</w:t>
            </w:r>
          </w:p>
        </w:tc>
      </w:tr>
      <w:tr w:rsidTr="00827153" w:rsidR="00827153" w:rsidRPr="00827153">
        <w:trPr>
          <w:trHeight w:val="324"/>
        </w:trPr>
        <w:tc>
          <w:tcPr>
            <w:tcW w:type="pct" w:w="3000"/>
            <w:tcBorders>
              <w:top w:val="nil"/>
              <w:left w:space="0" w:sz="8" w:color="auto" w:val="single"/>
              <w:bottom w:space="0" w:sz="6" w:color="auto" w:val="doub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PRIHODI</w:t>
            </w:r>
          </w:p>
        </w:tc>
        <w:tc>
          <w:tcPr>
            <w:tcW w:type="pct" w:w="951"/>
            <w:tcBorders>
              <w:top w:val="nil"/>
              <w:left w:val="nil"/>
              <w:bottom w:space="0" w:sz="6" w:color="auto" w:val="doub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1049"/>
            <w:tcBorders>
              <w:top w:val="nil"/>
              <w:left w:val="nil"/>
              <w:bottom w:space="0" w:sz="6" w:color="auto" w:val="double"/>
              <w:right w:space="0" w:sz="8" w:color="auto" w:val="single"/>
            </w:tcBorders>
            <w:shd w:fill="auto" w:color="auto" w:val="clear"/>
            <w:noWrap/>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r>
      <w:tr w:rsidTr="00827153" w:rsidR="00827153" w:rsidRPr="00827153">
        <w:trPr>
          <w:trHeight w:val="336"/>
        </w:trPr>
        <w:tc>
          <w:tcPr>
            <w:tcW w:type="pct" w:w="3000"/>
            <w:tcBorders>
              <w:top w:val="nil"/>
              <w:left w:space="0" w:sz="8" w:color="auto" w:val="single"/>
              <w:bottom w:space="0" w:sz="8" w:color="auto" w:val="single"/>
              <w:right w:val="nil"/>
            </w:tcBorders>
            <w:shd w:fill="auto" w:color="auto" w:val="clear"/>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Prihodi s osnova unovčenja pokretnina</w:t>
            </w:r>
          </w:p>
        </w:tc>
        <w:tc>
          <w:tcPr>
            <w:tcW w:type="pct" w:w="951"/>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5.881,00</w:t>
            </w:r>
          </w:p>
        </w:tc>
        <w:tc>
          <w:tcPr>
            <w:tcW w:type="pct" w:w="1049"/>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3.500,00</w:t>
            </w:r>
          </w:p>
        </w:tc>
      </w:tr>
      <w:tr w:rsidTr="00827153" w:rsidR="00827153" w:rsidRPr="00827153">
        <w:trPr>
          <w:trHeight w:val="324"/>
        </w:trPr>
        <w:tc>
          <w:tcPr>
            <w:tcW w:type="pct" w:w="3000"/>
            <w:tcBorders>
              <w:top w:val="nil"/>
              <w:left w:space="0" w:sz="8" w:color="auto" w:val="single"/>
              <w:bottom w:space="0" w:sz="8" w:color="auto" w:val="single"/>
              <w:right w:val="nil"/>
            </w:tcBorders>
            <w:shd w:fill="auto" w:color="auto" w:val="clear"/>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Prihodi s osnova pasivne kamate banke</w:t>
            </w:r>
          </w:p>
        </w:tc>
        <w:tc>
          <w:tcPr>
            <w:tcW w:type="pct" w:w="951"/>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1049"/>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0,40</w:t>
            </w:r>
          </w:p>
        </w:tc>
      </w:tr>
      <w:tr w:rsidTr="00827153" w:rsidR="00827153" w:rsidRPr="00827153">
        <w:trPr>
          <w:trHeight w:val="324"/>
        </w:trPr>
        <w:tc>
          <w:tcPr>
            <w:tcW w:type="pct" w:w="3000"/>
            <w:tcBorders>
              <w:top w:val="nil"/>
              <w:left w:space="0" w:sz="8" w:color="auto" w:val="single"/>
              <w:bottom w:space="0" w:sz="8" w:color="auto" w:val="single"/>
              <w:right w:val="nil"/>
            </w:tcBorders>
            <w:shd w:fill="auto" w:color="auto" w:val="clear"/>
            <w:vAlign w:val="center"/>
            <w:hideMark/>
          </w:tcPr>
          <w:p w:rsidRDefault="00827153" w:rsidP="00827153" w:rsidR="00827153" w:rsidRPr="00827153">
            <w:pPr>
              <w:spacing w:after="0"/>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Ukupno prihodi stečajnog postupka</w:t>
            </w:r>
          </w:p>
        </w:tc>
        <w:tc>
          <w:tcPr>
            <w:tcW w:type="pct" w:w="951"/>
            <w:tcBorders>
              <w:top w:val="nil"/>
              <w:left w:space="0" w:sz="8" w:color="auto" w:val="single"/>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 </w:t>
            </w:r>
          </w:p>
        </w:tc>
        <w:tc>
          <w:tcPr>
            <w:tcW w:type="pct" w:w="1049"/>
            <w:tcBorders>
              <w:top w:val="nil"/>
              <w:left w:val="nil"/>
              <w:bottom w:space="0" w:sz="8" w:color="auto" w:val="single"/>
              <w:right w:space="0" w:sz="8" w:color="auto" w:val="single"/>
            </w:tcBorders>
            <w:shd w:fill="auto" w:color="auto" w:val="clear"/>
            <w:noWrap/>
            <w:vAlign w:val="center"/>
            <w:hideMark/>
          </w:tcPr>
          <w:p w:rsidRDefault="00827153" w:rsidP="00827153" w:rsidR="00827153" w:rsidRPr="00827153">
            <w:pPr>
              <w:spacing w:after="0"/>
              <w:jc w:val="right"/>
              <w:rPr>
                <w:rFonts w:eastAsia="Times New Roman" w:hAnsi="Times New Roman" w:ascii="Times New Roman"/>
                <w:color w:val="000000"/>
                <w:sz w:val="24"/>
                <w:szCs w:val="24"/>
                <w:lang w:eastAsia="hr-HR"/>
              </w:rPr>
            </w:pPr>
            <w:r w:rsidRPr="00827153">
              <w:rPr>
                <w:rFonts w:eastAsia="Times New Roman" w:hAnsi="Times New Roman" w:ascii="Times New Roman"/>
                <w:color w:val="000000"/>
                <w:sz w:val="24"/>
                <w:szCs w:val="24"/>
                <w:lang w:eastAsia="hr-HR"/>
              </w:rPr>
              <w:t>3.500,40</w:t>
            </w:r>
          </w:p>
        </w:tc>
      </w:tr>
    </w:tbl>
    <w:p w:rsidRDefault="005F36D7" w:rsidP="005F1ABE" w:rsidR="005F36D7">
      <w:pPr>
        <w:spacing w:after="120"/>
        <w:jc w:val="both"/>
        <w:rPr>
          <w:rFonts w:hAnsi="Times New Roman" w:ascii="Times New Roman"/>
          <w:sz w:val="24"/>
          <w:szCs w:val="24"/>
          <w:lang w:val="pl-PL"/>
        </w:rPr>
      </w:pPr>
    </w:p>
    <w:p w:rsidRDefault="00F635A6" w:rsidP="005F1ABE" w:rsidR="00F635A6">
      <w:pPr>
        <w:spacing w:after="120"/>
        <w:jc w:val="both"/>
        <w:rPr>
          <w:rFonts w:hAnsi="Times New Roman" w:ascii="Times New Roman"/>
          <w:sz w:val="24"/>
          <w:szCs w:val="24"/>
          <w:lang w:val="pl-PL"/>
        </w:rPr>
      </w:pPr>
    </w:p>
    <w:p w:rsidRDefault="00F3616A" w:rsidP="005F1ABE" w:rsidR="00F3616A">
      <w:pPr>
        <w:spacing w:after="120"/>
        <w:jc w:val="both"/>
        <w:rPr>
          <w:rFonts w:hAnsi="Times New Roman" w:ascii="Times New Roman"/>
          <w:sz w:val="24"/>
          <w:szCs w:val="24"/>
          <w:lang w:val="pl-PL"/>
        </w:rPr>
      </w:pPr>
      <w:r>
        <w:rPr>
          <w:rFonts w:hAnsi="Times New Roman" w:ascii="Times New Roman"/>
          <w:sz w:val="24"/>
          <w:szCs w:val="24"/>
          <w:lang w:val="pl-PL"/>
        </w:rPr>
        <w:t>B / OBVEZE</w:t>
      </w:r>
    </w:p>
    <w:tbl>
      <w:tblPr>
        <w:tblW w:type="pct" w:w="5000"/>
        <w:tblLook w:val="04A0" w:noVBand="1" w:noHBand="0" w:lastColumn="0" w:firstColumn="1" w:lastRow="0" w:firstRow="1"/>
      </w:tblPr>
      <w:tblGrid>
        <w:gridCol w:w="4477"/>
        <w:gridCol w:w="4811"/>
      </w:tblGrid>
      <w:tr w:rsidTr="00827153" w:rsidR="00827153" w:rsidRPr="00827153">
        <w:trPr>
          <w:trHeight w:val="324"/>
        </w:trPr>
        <w:tc>
          <w:tcPr>
            <w:tcW w:type="pct" w:w="2410"/>
            <w:tcBorders>
              <w:top w:space="0" w:sz="8" w:color="auto" w:val="single"/>
              <w:left w:space="0" w:sz="8" w:color="auto" w:val="single"/>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TRAŽBINE</w:t>
            </w:r>
          </w:p>
        </w:tc>
        <w:tc>
          <w:tcPr>
            <w:tcW w:type="pct" w:w="2590"/>
            <w:tcBorders>
              <w:top w:space="0" w:sz="8" w:color="auto" w:val="single"/>
              <w:left w:val="nil"/>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PRIZNATO</w:t>
            </w:r>
          </w:p>
        </w:tc>
      </w:tr>
      <w:tr w:rsidTr="00827153" w:rsidR="00827153" w:rsidRPr="00827153">
        <w:trPr>
          <w:trHeight w:val="324"/>
        </w:trPr>
        <w:tc>
          <w:tcPr>
            <w:tcW w:type="pct" w:w="2410"/>
            <w:tcBorders>
              <w:top w:val="nil"/>
              <w:left w:space="0" w:sz="8" w:color="auto" w:val="single"/>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I. VIŠI ISPLATNI RED (kn)</w:t>
            </w:r>
          </w:p>
        </w:tc>
        <w:tc>
          <w:tcPr>
            <w:tcW w:type="pct" w:w="2590"/>
            <w:tcBorders>
              <w:top w:val="nil"/>
              <w:left w:val="nil"/>
              <w:bottom w:space="0" w:sz="8" w:color="auto" w:val="single"/>
              <w:right w:space="0" w:sz="8" w:color="auto" w:val="single"/>
            </w:tcBorders>
            <w:shd w:fill="auto" w:color="auto" w:val="clear"/>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0,00</w:t>
            </w:r>
          </w:p>
        </w:tc>
      </w:tr>
      <w:tr w:rsidTr="00827153" w:rsidR="00827153" w:rsidRPr="00827153">
        <w:trPr>
          <w:trHeight w:val="324"/>
        </w:trPr>
        <w:tc>
          <w:tcPr>
            <w:tcW w:type="pct" w:w="2410"/>
            <w:tcBorders>
              <w:top w:val="nil"/>
              <w:left w:space="0" w:sz="8" w:color="auto" w:val="single"/>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II. VIŠI ISPLATNI RED (kn)</w:t>
            </w:r>
          </w:p>
        </w:tc>
        <w:tc>
          <w:tcPr>
            <w:tcW w:type="pct" w:w="2590"/>
            <w:tcBorders>
              <w:top w:val="nil"/>
              <w:left w:val="nil"/>
              <w:bottom w:space="0" w:sz="8" w:color="auto" w:val="single"/>
              <w:right w:space="0" w:sz="8" w:color="auto" w:val="single"/>
            </w:tcBorders>
            <w:shd w:fill="auto" w:color="auto" w:val="clear"/>
            <w:vAlign w:val="center"/>
            <w:hideMark/>
          </w:tcPr>
          <w:p w:rsidRDefault="00827153" w:rsidP="00827153" w:rsidR="00827153" w:rsidRPr="00827153">
            <w:pPr>
              <w:spacing w:after="0"/>
              <w:jc w:val="right"/>
              <w:rPr>
                <w:rFonts w:eastAsia="Times New Roman" w:hAnsi="Times New Roman" w:ascii="Times New Roman"/>
                <w:sz w:val="24"/>
                <w:szCs w:val="24"/>
                <w:lang w:eastAsia="hr-HR"/>
              </w:rPr>
            </w:pPr>
            <w:r w:rsidRPr="00827153">
              <w:rPr>
                <w:rFonts w:eastAsia="Times New Roman" w:hAnsi="Times New Roman" w:ascii="Times New Roman"/>
                <w:sz w:val="24"/>
                <w:szCs w:val="24"/>
                <w:lang w:eastAsia="hr-HR"/>
              </w:rPr>
              <w:t>61.314.309,78</w:t>
            </w:r>
          </w:p>
        </w:tc>
      </w:tr>
      <w:tr w:rsidTr="00827153" w:rsidR="00827153" w:rsidRPr="00827153">
        <w:trPr>
          <w:trHeight w:val="324"/>
        </w:trPr>
        <w:tc>
          <w:tcPr>
            <w:tcW w:type="pct" w:w="2410"/>
            <w:tcBorders>
              <w:top w:val="nil"/>
              <w:left w:space="0" w:sz="8" w:color="auto" w:val="single"/>
              <w:bottom w:space="0" w:sz="8" w:color="auto" w:val="single"/>
              <w:right w:space="0" w:sz="8" w:color="auto" w:val="single"/>
            </w:tcBorders>
            <w:shd w:fill="auto" w:color="auto" w:val="clear"/>
            <w:vAlign w:val="center"/>
            <w:hideMark/>
          </w:tcPr>
          <w:p w:rsidRDefault="00827153" w:rsidP="00827153" w:rsidR="00827153" w:rsidRPr="00827153">
            <w:pPr>
              <w:spacing w:after="0"/>
              <w:rPr>
                <w:rFonts w:eastAsia="Times New Roman" w:hAnsi="Times New Roman" w:ascii="Times New Roman"/>
                <w:b/>
                <w:bCs/>
                <w:sz w:val="24"/>
                <w:szCs w:val="24"/>
                <w:lang w:eastAsia="hr-HR"/>
              </w:rPr>
            </w:pPr>
            <w:r w:rsidRPr="00827153">
              <w:rPr>
                <w:rFonts w:eastAsia="Times New Roman" w:hAnsi="Times New Roman" w:ascii="Times New Roman"/>
                <w:b/>
                <w:bCs/>
                <w:sz w:val="24"/>
                <w:szCs w:val="24"/>
                <w:lang w:eastAsia="hr-HR"/>
              </w:rPr>
              <w:t>UKUPNO (kn):</w:t>
            </w:r>
          </w:p>
        </w:tc>
        <w:tc>
          <w:tcPr>
            <w:tcW w:type="pct" w:w="2590"/>
            <w:tcBorders>
              <w:top w:val="nil"/>
              <w:left w:val="nil"/>
              <w:bottom w:space="0" w:sz="8" w:color="auto" w:val="single"/>
              <w:right w:space="0" w:sz="8" w:color="auto" w:val="single"/>
            </w:tcBorders>
            <w:shd w:fill="auto" w:color="auto" w:val="clear"/>
            <w:vAlign w:val="center"/>
            <w:hideMark/>
          </w:tcPr>
          <w:p w:rsidRDefault="00827153" w:rsidP="00827153" w:rsidR="00827153" w:rsidRPr="00827153">
            <w:pPr>
              <w:spacing w:after="0"/>
              <w:jc w:val="right"/>
              <w:rPr>
                <w:rFonts w:eastAsia="Times New Roman" w:hAnsi="Times New Roman" w:ascii="Times New Roman"/>
                <w:b/>
                <w:bCs/>
                <w:sz w:val="24"/>
                <w:szCs w:val="24"/>
                <w:lang w:eastAsia="hr-HR"/>
              </w:rPr>
            </w:pPr>
            <w:r w:rsidRPr="00827153">
              <w:rPr>
                <w:rFonts w:eastAsia="Times New Roman" w:hAnsi="Times New Roman" w:ascii="Times New Roman"/>
                <w:b/>
                <w:bCs/>
                <w:sz w:val="24"/>
                <w:szCs w:val="24"/>
                <w:lang w:eastAsia="hr-HR"/>
              </w:rPr>
              <w:t>61.314.309,78</w:t>
            </w:r>
          </w:p>
        </w:tc>
      </w:tr>
    </w:tbl>
    <w:p w:rsidRDefault="00AA3F3B" w:rsidP="00F3616A" w:rsidR="00AA3F3B">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827153" w:rsidP="00F3616A" w:rsidR="00827153">
      <w:pPr>
        <w:spacing w:after="120"/>
        <w:jc w:val="both"/>
        <w:rPr>
          <w:rFonts w:hAnsi="Times New Roman" w:ascii="Times New Roman"/>
          <w:sz w:val="24"/>
          <w:szCs w:val="24"/>
          <w:lang w:val="pl-PL"/>
        </w:rPr>
      </w:pPr>
    </w:p>
    <w:p w:rsidRDefault="00AA3F3B" w:rsidP="00F3616A" w:rsidR="00AA3F3B">
      <w:pPr>
        <w:spacing w:after="120"/>
        <w:jc w:val="both"/>
        <w:rPr>
          <w:rFonts w:hAnsi="Times New Roman" w:ascii="Times New Roman"/>
          <w:sz w:val="24"/>
          <w:szCs w:val="24"/>
          <w:lang w:val="pl-PL"/>
        </w:rPr>
      </w:pPr>
    </w:p>
    <w:p w:rsidRDefault="00AA3F3B" w:rsidP="00F3616A" w:rsidR="00AA3F3B">
      <w:pPr>
        <w:spacing w:after="120"/>
        <w:jc w:val="both"/>
        <w:rPr>
          <w:rFonts w:hAnsi="Times New Roman" w:ascii="Times New Roman"/>
          <w:sz w:val="24"/>
          <w:szCs w:val="24"/>
          <w:lang w:val="pl-PL"/>
        </w:rPr>
      </w:pPr>
    </w:p>
    <w:p w:rsidRDefault="00AA3F3B" w:rsidP="00F3616A" w:rsidR="00AA3F3B">
      <w:pPr>
        <w:spacing w:after="120"/>
        <w:jc w:val="both"/>
        <w:rPr>
          <w:rFonts w:hAnsi="Times New Roman" w:ascii="Times New Roman"/>
          <w:sz w:val="24"/>
          <w:szCs w:val="24"/>
          <w:lang w:val="pl-PL"/>
        </w:rPr>
      </w:pPr>
    </w:p>
    <w:p w:rsidRDefault="005F1ABE" w:rsidP="00F3616A" w:rsidR="005F1ABE" w:rsidRPr="00BC2DB2">
      <w:pPr>
        <w:spacing w:after="120"/>
        <w:jc w:val="both"/>
        <w:rPr>
          <w:rFonts w:hAnsi="Times New Roman" w:ascii="Times New Roman"/>
          <w:sz w:val="24"/>
          <w:szCs w:val="24"/>
          <w:lang w:val="pl-PL"/>
        </w:rPr>
      </w:pPr>
      <w:r w:rsidRPr="009C4A74">
        <w:rPr>
          <w:rFonts w:hAnsi="Times New Roman" w:ascii="Times New Roman"/>
          <w:sz w:val="24"/>
          <w:szCs w:val="24"/>
          <w:lang w:val="pl-PL"/>
        </w:rPr>
        <w:lastRenderedPageBreak/>
        <w:t>III. ZAVRŠNI IZVJEŠTAJ STEČAJNOGA UPRAVITELJA</w:t>
      </w:r>
      <w:r w:rsidRPr="00BC2DB2">
        <w:rPr>
          <w:rFonts w:hAnsi="Times New Roman" w:ascii="Times New Roman"/>
          <w:sz w:val="24"/>
          <w:szCs w:val="24"/>
          <w:lang w:val="pl-PL"/>
        </w:rPr>
        <w:t xml:space="preserve"> </w:t>
      </w:r>
    </w:p>
    <w:p w:rsidRDefault="00F3616A" w:rsidP="00F3616A" w:rsidR="00F3616A">
      <w:pPr>
        <w:jc w:val="both"/>
        <w:rPr>
          <w:rFonts w:hAnsi="Times New Roman" w:ascii="Times New Roman"/>
          <w:sz w:val="24"/>
          <w:szCs w:val="24"/>
          <w:lang w:val="pl-PL"/>
        </w:rPr>
      </w:pPr>
    </w:p>
    <w:p w:rsidRDefault="00827153" w:rsidP="00F3616A" w:rsidR="005F1ABE">
      <w:pPr>
        <w:jc w:val="both"/>
        <w:rPr>
          <w:rFonts w:hAnsi="Times New Roman" w:ascii="Times New Roman"/>
          <w:sz w:val="24"/>
          <w:szCs w:val="24"/>
          <w:lang w:val="pl-PL"/>
        </w:rPr>
      </w:pPr>
      <w:r w:rsidRPr="00827153">
        <w:rPr>
          <w:rFonts w:hAnsi="Times New Roman" w:ascii="Times New Roman"/>
          <w:sz w:val="24"/>
          <w:szCs w:val="24"/>
          <w:lang w:val="pl-PL"/>
        </w:rPr>
        <w:t>Rješenjem Trgovačkog suda u Zagrebu od 11. prosinca 2015. godine otvoren je stečajni postupak nad imovinom dužnika ZDRAVKO BARBAROŠA, vl. ugostiteljskog obrta „President“ iz Zadra, Vladimira Desnice 16, MBO: 90949056, OIB: 02201577055</w:t>
      </w:r>
      <w:r w:rsidR="009D0CDF" w:rsidRPr="009D0CDF">
        <w:rPr>
          <w:rFonts w:hAnsi="Times New Roman" w:ascii="Times New Roman"/>
          <w:sz w:val="24"/>
          <w:szCs w:val="24"/>
          <w:lang w:val="pl-PL"/>
        </w:rPr>
        <w:t>, a za stečajnog upravitelja imenovan je Milan Kanjer, II Praćanska 6a, Zagreb</w:t>
      </w:r>
      <w:r w:rsidR="00F3616A" w:rsidRPr="00F3616A">
        <w:rPr>
          <w:rFonts w:hAnsi="Times New Roman" w:ascii="Times New Roman"/>
          <w:sz w:val="24"/>
          <w:szCs w:val="24"/>
          <w:lang w:val="pl-PL"/>
        </w:rPr>
        <w:t>.</w:t>
      </w:r>
    </w:p>
    <w:p w:rsidRDefault="009E4395" w:rsidP="00F3616A" w:rsidR="009E4395">
      <w:pPr>
        <w:jc w:val="both"/>
        <w:rPr>
          <w:rFonts w:hAnsi="Times New Roman" w:ascii="Times New Roman"/>
          <w:sz w:val="24"/>
          <w:szCs w:val="24"/>
          <w:lang w:val="pl-PL"/>
        </w:rPr>
      </w:pPr>
    </w:p>
    <w:p w:rsidRDefault="00DD28B6" w:rsidP="00F3616A" w:rsidR="00F3616A" w:rsidRPr="00DD28B6">
      <w:pPr>
        <w:jc w:val="both"/>
        <w:rPr>
          <w:rFonts w:hAnsi="Times New Roman" w:ascii="Times New Roman"/>
          <w:b/>
          <w:sz w:val="24"/>
          <w:szCs w:val="24"/>
          <w:lang w:val="pl-PL"/>
        </w:rPr>
      </w:pPr>
      <w:r w:rsidRPr="00DD28B6">
        <w:rPr>
          <w:rFonts w:hAnsi="Times New Roman" w:ascii="Times New Roman"/>
          <w:b/>
          <w:sz w:val="24"/>
          <w:szCs w:val="24"/>
          <w:lang w:val="pl-PL"/>
        </w:rPr>
        <w:t>Poduzete radnje</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Izrađen je novi pečat stečajnog dužnika. Od bivših ovlaštenih osoba stečajnog dužnika preuzet je stari pečat te je isti arhiviran.</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Zatvoren je poslovni račun stečajnog dužnika kod SOCIETE GENERALE SPLITSKA BANKA d.d. Split i CROATIA BANKA d.d. Zagreb.</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Otvoren je novi žiro račun stečajnog dužnika kod Podravske banke d.d., broj žiro-računa IBAN: HR9023860021119011408.</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Poduzete su sve zakonom predviđene radnje iz područja računovodstva.</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Sačinjen je popis imovine stečajnog dužnika.</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Izvršene su i sve druge potrebne radnje u tijeku stečajnog postupka.</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Posebno je u Zemljišnoknjižnom odjelu Općinskog suda u Zadru provjereno vlasništvo i nekretnine hotel „President“ upisane u zk.ul. br. 13551, k.o. Zadar i to suvlasnički dio red.br. 1, 2, 3, 4, 5 i 6 kat.čest. 1779/2 STAMBENO-POSLOVNA ZGRADA KOJA SE SASTOJI OD PODRUMA, VISOKOG PRIZEMLJA U KOJEM SE NALAZE APARTMANI ZA GOSTE, STAMBENOG DIJELA NA PRVOM KATU I RESTORANA NA DRUGOM KATU SA ZEMLJIŠTEM, površine 795 m2.</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 xml:space="preserve">Uvidom u zbirku isprava Zemljišnoknjižnog odjela Općinskog suda u Zadru vidljivo je kako je Maja Barbaroša stekla vlasništvo na nekretnini upisanoj u zk.u. 7596, kat. čest 1779/2  stambeno-poslovna zgrada koja se sastoji od podruma, visokog prizemlja u kojem se nalaze apartmani za goste, stambenog dijela na prvom katu i restorana na drugom katu sa zemljištem površine 795 m2 temeljem Ugovora o darovanju potpisanog 08. srpnja 1997. godine. </w:t>
      </w:r>
    </w:p>
    <w:p w:rsidRDefault="00455FB6" w:rsidP="00827153" w:rsidR="00827153" w:rsidRPr="00827153">
      <w:pPr>
        <w:jc w:val="both"/>
        <w:rPr>
          <w:rFonts w:hAnsi="Times New Roman" w:ascii="Times New Roman"/>
          <w:sz w:val="24"/>
          <w:szCs w:val="24"/>
          <w:lang w:val="pl-PL"/>
        </w:rPr>
      </w:pPr>
      <w:r>
        <w:rPr>
          <w:rFonts w:hAnsi="Times New Roman" w:ascii="Times New Roman"/>
          <w:sz w:val="24"/>
          <w:szCs w:val="24"/>
          <w:lang w:val="pl-PL"/>
        </w:rPr>
        <w:t>P</w:t>
      </w:r>
      <w:r w:rsidR="00827153" w:rsidRPr="00827153">
        <w:rPr>
          <w:rFonts w:hAnsi="Times New Roman" w:ascii="Times New Roman"/>
          <w:sz w:val="24"/>
          <w:szCs w:val="24"/>
          <w:lang w:val="pl-PL"/>
        </w:rPr>
        <w:t xml:space="preserve">ravna radnja poduzeta </w:t>
      </w:r>
      <w:r>
        <w:rPr>
          <w:rFonts w:hAnsi="Times New Roman" w:ascii="Times New Roman"/>
          <w:sz w:val="24"/>
          <w:szCs w:val="24"/>
          <w:lang w:val="pl-PL"/>
        </w:rPr>
        <w:t xml:space="preserve">je </w:t>
      </w:r>
      <w:r w:rsidR="00827153" w:rsidRPr="00827153">
        <w:rPr>
          <w:rFonts w:hAnsi="Times New Roman" w:ascii="Times New Roman"/>
          <w:sz w:val="24"/>
          <w:szCs w:val="24"/>
          <w:lang w:val="pl-PL"/>
        </w:rPr>
        <w:t>prije više od 10 godina od otvaranja stečajnog postupka</w:t>
      </w:r>
      <w:r>
        <w:rPr>
          <w:rFonts w:hAnsi="Times New Roman" w:ascii="Times New Roman"/>
          <w:sz w:val="24"/>
          <w:szCs w:val="24"/>
          <w:lang w:val="pl-PL"/>
        </w:rPr>
        <w:t>.</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 xml:space="preserve">Posebno je na Općinskom sudu u Zadru provjerena tužba odvjetnika Vladimira Gredelja iz Bjelovara radi utvrđivanja ništavosti darovnog ugovora od 8. srpnja 1997. godine sklopljenog u Zagrebu i ovjerenog po javnom bilježniku Željki Horvat Pernar iz Zagreba pod brojem Ovr-5581/97 između Maje Barbaroša kao daroprimke i Zdravka Barbaroša kao darodavca. </w:t>
      </w:r>
    </w:p>
    <w:p w:rsidRDefault="00827153" w:rsidP="00827153" w:rsidR="00827153" w:rsidRPr="00827153">
      <w:pPr>
        <w:jc w:val="both"/>
        <w:rPr>
          <w:rFonts w:hAnsi="Times New Roman" w:ascii="Times New Roman"/>
          <w:sz w:val="24"/>
          <w:szCs w:val="24"/>
          <w:lang w:val="pl-PL"/>
        </w:rPr>
      </w:pPr>
      <w:r w:rsidRPr="00827153">
        <w:rPr>
          <w:rFonts w:hAnsi="Times New Roman" w:ascii="Times New Roman"/>
          <w:sz w:val="24"/>
          <w:szCs w:val="24"/>
          <w:lang w:val="pl-PL"/>
        </w:rPr>
        <w:t xml:space="preserve">Presudom Općinskog suda u Zadru pod brojem P-2042/14 od 18. rujna 2014. odbijen je tužbeni zahtjev. </w:t>
      </w:r>
    </w:p>
    <w:p w:rsidRDefault="00146E14" w:rsidP="00F3616A" w:rsidR="00F3616A">
      <w:pPr>
        <w:jc w:val="both"/>
        <w:rPr>
          <w:rFonts w:hAnsi="Times New Roman" w:ascii="Times New Roman"/>
          <w:sz w:val="24"/>
          <w:szCs w:val="24"/>
          <w:lang w:val="pl-PL"/>
        </w:rPr>
      </w:pPr>
      <w:r>
        <w:rPr>
          <w:rFonts w:hAnsi="Times New Roman" w:ascii="Times New Roman"/>
          <w:sz w:val="24"/>
          <w:szCs w:val="24"/>
          <w:lang w:val="pl-PL"/>
        </w:rPr>
        <w:t xml:space="preserve">Nakon održanog ispitnog ročišta </w:t>
      </w:r>
      <w:r w:rsidR="009C4A74">
        <w:rPr>
          <w:rFonts w:hAnsi="Times New Roman" w:ascii="Times New Roman"/>
          <w:sz w:val="24"/>
          <w:szCs w:val="24"/>
          <w:lang w:val="pl-PL"/>
        </w:rPr>
        <w:t>1</w:t>
      </w:r>
      <w:r w:rsidR="00F84BAB">
        <w:rPr>
          <w:rFonts w:hAnsi="Times New Roman" w:ascii="Times New Roman"/>
          <w:sz w:val="24"/>
          <w:szCs w:val="24"/>
          <w:lang w:val="pl-PL"/>
        </w:rPr>
        <w:t>0</w:t>
      </w:r>
      <w:r w:rsidR="00D575B1" w:rsidRPr="009D0CDF">
        <w:rPr>
          <w:rFonts w:hAnsi="Times New Roman" w:ascii="Times New Roman"/>
          <w:sz w:val="24"/>
          <w:szCs w:val="24"/>
          <w:lang w:val="pl-PL"/>
        </w:rPr>
        <w:t xml:space="preserve">. </w:t>
      </w:r>
      <w:r w:rsidR="00F84BAB">
        <w:rPr>
          <w:rFonts w:hAnsi="Times New Roman" w:ascii="Times New Roman"/>
          <w:sz w:val="24"/>
          <w:szCs w:val="24"/>
          <w:lang w:val="pl-PL"/>
        </w:rPr>
        <w:t xml:space="preserve">ožujka </w:t>
      </w:r>
      <w:r w:rsidR="009C4A74">
        <w:rPr>
          <w:rFonts w:hAnsi="Times New Roman" w:ascii="Times New Roman"/>
          <w:sz w:val="24"/>
          <w:szCs w:val="24"/>
          <w:lang w:val="pl-PL"/>
        </w:rPr>
        <w:t>2016</w:t>
      </w:r>
      <w:r w:rsidR="00D575B1" w:rsidRPr="009D0CDF">
        <w:rPr>
          <w:rFonts w:hAnsi="Times New Roman" w:ascii="Times New Roman"/>
          <w:sz w:val="24"/>
          <w:szCs w:val="24"/>
          <w:lang w:val="pl-PL"/>
        </w:rPr>
        <w:t>. godine</w:t>
      </w:r>
      <w:r>
        <w:rPr>
          <w:rFonts w:hAnsi="Times New Roman" w:ascii="Times New Roman"/>
          <w:sz w:val="24"/>
          <w:szCs w:val="24"/>
          <w:lang w:val="pl-PL"/>
        </w:rPr>
        <w:t xml:space="preserve">, a u roku određenom odredbama iz članka 176. </w:t>
      </w:r>
      <w:r w:rsidR="00251D95">
        <w:rPr>
          <w:rFonts w:hAnsi="Times New Roman" w:ascii="Times New Roman"/>
          <w:sz w:val="24"/>
          <w:szCs w:val="24"/>
          <w:lang w:val="pl-PL"/>
        </w:rPr>
        <w:t>S.z.</w:t>
      </w:r>
      <w:r>
        <w:rPr>
          <w:rFonts w:hAnsi="Times New Roman" w:ascii="Times New Roman"/>
          <w:sz w:val="24"/>
          <w:szCs w:val="24"/>
          <w:lang w:val="pl-PL"/>
        </w:rPr>
        <w:t xml:space="preserve"> </w:t>
      </w:r>
      <w:r w:rsidR="009C4A74">
        <w:rPr>
          <w:rFonts w:hAnsi="Times New Roman" w:ascii="Times New Roman"/>
          <w:sz w:val="24"/>
          <w:szCs w:val="24"/>
          <w:lang w:val="pl-PL"/>
        </w:rPr>
        <w:t>nisu zaprimljene</w:t>
      </w:r>
      <w:r>
        <w:rPr>
          <w:rFonts w:hAnsi="Times New Roman" w:ascii="Times New Roman"/>
          <w:sz w:val="24"/>
          <w:szCs w:val="24"/>
          <w:lang w:val="pl-PL"/>
        </w:rPr>
        <w:t xml:space="preserve"> naknadne prijave tražbina vjerovnika II višeg ispitnog reda.</w:t>
      </w:r>
    </w:p>
    <w:p w:rsidRDefault="00725483" w:rsidP="00F3616A" w:rsidR="00725483">
      <w:pPr>
        <w:jc w:val="both"/>
        <w:rPr>
          <w:rFonts w:hAnsi="Times New Roman" w:ascii="Times New Roman"/>
          <w:sz w:val="24"/>
          <w:szCs w:val="24"/>
          <w:lang w:val="pl-PL"/>
        </w:rPr>
      </w:pPr>
    </w:p>
    <w:p w:rsidRDefault="00E763ED" w:rsidP="00F3616A" w:rsidR="00E763ED">
      <w:pPr>
        <w:jc w:val="both"/>
        <w:rPr>
          <w:rFonts w:hAnsi="Times New Roman" w:ascii="Times New Roman"/>
          <w:sz w:val="24"/>
          <w:szCs w:val="24"/>
          <w:lang w:val="pl-PL"/>
        </w:rPr>
      </w:pPr>
    </w:p>
    <w:p w:rsidRDefault="00E763ED" w:rsidP="00F3616A" w:rsidR="00E763ED">
      <w:pPr>
        <w:jc w:val="both"/>
        <w:rPr>
          <w:rFonts w:hAnsi="Times New Roman" w:ascii="Times New Roman"/>
          <w:sz w:val="24"/>
          <w:szCs w:val="24"/>
          <w:lang w:val="pl-PL"/>
        </w:rPr>
      </w:pPr>
    </w:p>
    <w:p w:rsidRDefault="00E763ED" w:rsidP="00F3616A" w:rsidR="00E763ED">
      <w:pPr>
        <w:jc w:val="both"/>
        <w:rPr>
          <w:rFonts w:hAnsi="Times New Roman" w:ascii="Times New Roman"/>
          <w:sz w:val="24"/>
          <w:szCs w:val="24"/>
          <w:lang w:val="pl-PL"/>
        </w:rPr>
      </w:pPr>
    </w:p>
    <w:p w:rsidRDefault="00E763ED" w:rsidP="00F3616A" w:rsidR="00E763ED">
      <w:pPr>
        <w:jc w:val="both"/>
        <w:rPr>
          <w:rFonts w:hAnsi="Times New Roman" w:ascii="Times New Roman"/>
          <w:sz w:val="24"/>
          <w:szCs w:val="24"/>
          <w:lang w:val="pl-PL"/>
        </w:rPr>
      </w:pPr>
    </w:p>
    <w:p w:rsidRDefault="00E763ED" w:rsidP="00F3616A" w:rsidR="00E763ED">
      <w:pPr>
        <w:jc w:val="both"/>
        <w:rPr>
          <w:rFonts w:hAnsi="Times New Roman" w:ascii="Times New Roman"/>
          <w:sz w:val="24"/>
          <w:szCs w:val="24"/>
          <w:lang w:val="pl-PL"/>
        </w:rPr>
      </w:pPr>
    </w:p>
    <w:p w:rsidRDefault="00085B82" w:rsidP="00F3616A" w:rsidR="00DB2A9B">
      <w:pPr>
        <w:jc w:val="both"/>
        <w:rPr>
          <w:rFonts w:hAnsi="Times New Roman" w:ascii="Times New Roman"/>
          <w:b/>
          <w:sz w:val="24"/>
          <w:szCs w:val="24"/>
          <w:lang w:val="pl-PL"/>
        </w:rPr>
      </w:pPr>
      <w:r w:rsidRPr="00085B82">
        <w:rPr>
          <w:rFonts w:hAnsi="Times New Roman" w:ascii="Times New Roman"/>
          <w:b/>
          <w:sz w:val="24"/>
          <w:szCs w:val="24"/>
          <w:lang w:val="pl-PL"/>
        </w:rPr>
        <w:lastRenderedPageBreak/>
        <w:t>Imovina dužnika</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U dosadašnjem tijeku stečajnog postupka utvrđena je imovina stečajnog dužnika, te je ista procijenjena od strane sudskih vještaka, i to:</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 xml:space="preserve">A ) Nekretnina procijenjene vrijednosti od 2.342.611,47 kuna, odnosno 310.000,00 EUR prema procjeni stalnog sudskog vještaka za graditeljstvo i procjenu nekretnina dipl.ing.građ. Dražen Cepina i to: </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Nekretnina, DVORIŠTE k.č.br. 67/1 I KUĆA k.č.br. 229/.ZGR, pov: 929 m2, z.k.ul. br.1037, k.o. Turanj. suvlasnik Zdravko Barbaroša u ½ dijela</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 xml:space="preserve">razlučno pravo na navedenoj nekretnini je za korist: </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Vladimir Gredelj, odvjetnik iz Bjelovara</w:t>
      </w:r>
    </w:p>
    <w:p w:rsidRDefault="00E763ED" w:rsidP="00E763ED" w:rsidR="00E763ED">
      <w:pPr>
        <w:jc w:val="both"/>
        <w:rPr>
          <w:rFonts w:hAnsi="Times New Roman" w:ascii="Times New Roman"/>
          <w:sz w:val="24"/>
          <w:szCs w:val="24"/>
          <w:lang w:val="pl-PL"/>
        </w:rPr>
      </w:pPr>
      <w:r w:rsidRPr="00E763ED">
        <w:rPr>
          <w:rFonts w:hAnsi="Times New Roman" w:ascii="Times New Roman"/>
          <w:sz w:val="24"/>
          <w:szCs w:val="24"/>
          <w:lang w:val="pl-PL"/>
        </w:rPr>
        <w:t>1.</w:t>
      </w:r>
      <w:r w:rsidRPr="00E763ED">
        <w:rPr>
          <w:rFonts w:hAnsi="Times New Roman" w:ascii="Times New Roman"/>
          <w:sz w:val="24"/>
          <w:szCs w:val="24"/>
          <w:lang w:val="pl-PL"/>
        </w:rPr>
        <w:tab/>
        <w:t xml:space="preserve">ZABILJEŽBA, OVRHA, Na temelju rješenja Općinskog suda u Zadru posl. br. 31 Ovr-158/2014 od 23. siječnja 2014. godine i prijedloga, zabilježuje se ovrha na teret nekretnina u A listu, uknjiženog vlasništva Barbaroša Zdravka, za 1/2 dijela, utvrđenjem vrijednosti nekretnine, njezinom prodajom i namirenjem ovrhovoditelja Vladimira Gredelja, odvjetnika iz Bjelovara, iz novčanog iznosa dobivenog prodajom; </w:t>
      </w:r>
    </w:p>
    <w:p w:rsidRDefault="00F84BAB" w:rsidP="00E763ED" w:rsidR="00F84BAB" w:rsidRPr="00E763ED">
      <w:pPr>
        <w:jc w:val="both"/>
        <w:rPr>
          <w:rFonts w:hAnsi="Times New Roman" w:ascii="Times New Roman"/>
          <w:sz w:val="24"/>
          <w:szCs w:val="24"/>
          <w:lang w:val="pl-PL"/>
        </w:rPr>
      </w:pP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Vjerovnik je založno pravo stekao 31.01.2014. godine. Stečajni dužnik je dana 07.01.2013. godine podnio zahtjev za pokretanje predstečajne nagodbe. Temeljem članka 97. (alt. čl.168.) Stečajnog zakona otvaranjem stečajnog postupka predmetno založno pravo prestaje</w:t>
      </w:r>
      <w:r w:rsidR="001C48A9">
        <w:rPr>
          <w:rFonts w:hAnsi="Times New Roman" w:ascii="Times New Roman"/>
          <w:sz w:val="24"/>
          <w:szCs w:val="24"/>
          <w:lang w:val="pl-PL"/>
        </w:rPr>
        <w:t>.</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Stečajni upravitelj je podneskom od 17.03.2016. godine obavijestio Općinski sud u Zadru kako je nad ovršenikom pokrenut stečajni postupak, te kako temeljem članka 97. (alt. čl.168.) Stečajnog zakona otvaranjem stečajnog postupka predmetno založno pravo prestaje, te predložio sudu donijeti rješenje kojim se obustavlja ovrha u ovoj pravnoj stvari i briše zabilježba prava zaloga.</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Stečajni upravitelj je ponovio podnesak 23.06.2016. godine i 30.11.2016. godine.</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Općinski sud u Zadru rješenjem od 17.02.2017. godine obustavlja ovršni postupak.</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Ovrhovoditelj izjavljuje žalbu koja je 09.03.2017. godine odbačena kao nepravodobna.</w:t>
      </w:r>
    </w:p>
    <w:p w:rsidRDefault="00E763ED" w:rsidP="00E763ED" w:rsidR="001C48A9">
      <w:pPr>
        <w:jc w:val="both"/>
        <w:rPr>
          <w:rFonts w:hAnsi="Times New Roman" w:ascii="Times New Roman"/>
          <w:sz w:val="24"/>
          <w:szCs w:val="24"/>
          <w:lang w:val="pl-PL"/>
        </w:rPr>
      </w:pPr>
      <w:r w:rsidRPr="00E763ED">
        <w:rPr>
          <w:rFonts w:hAnsi="Times New Roman" w:ascii="Times New Roman"/>
          <w:sz w:val="24"/>
          <w:szCs w:val="24"/>
          <w:lang w:val="pl-PL"/>
        </w:rPr>
        <w:t>Ovrhovoditelj izjavljuje žalbu na rješenje o odbačaju žalbe</w:t>
      </w:r>
      <w:r w:rsidR="001C48A9">
        <w:rPr>
          <w:rFonts w:hAnsi="Times New Roman" w:ascii="Times New Roman"/>
          <w:sz w:val="24"/>
          <w:szCs w:val="24"/>
          <w:lang w:val="pl-PL"/>
        </w:rPr>
        <w:t>.</w:t>
      </w:r>
    </w:p>
    <w:p w:rsidRDefault="00F84BAB" w:rsidP="00E763ED" w:rsidR="00E763ED">
      <w:pPr>
        <w:jc w:val="both"/>
        <w:rPr>
          <w:rFonts w:hAnsi="Times New Roman" w:ascii="Times New Roman"/>
          <w:sz w:val="24"/>
          <w:szCs w:val="24"/>
          <w:lang w:val="pl-PL"/>
        </w:rPr>
      </w:pPr>
      <w:r>
        <w:rPr>
          <w:rFonts w:hAnsi="Times New Roman" w:ascii="Times New Roman"/>
          <w:sz w:val="24"/>
          <w:szCs w:val="24"/>
          <w:lang w:val="pl-PL"/>
        </w:rPr>
        <w:t>Županijski sud u Zadru odbija žalbu kao neosnovanu i potvrđuje rješenje Općinskog suda u Zadru.</w:t>
      </w:r>
    </w:p>
    <w:p w:rsidRDefault="00A25C40" w:rsidP="00E763ED" w:rsidR="00F84BAB">
      <w:pPr>
        <w:jc w:val="both"/>
        <w:rPr>
          <w:rFonts w:hAnsi="Times New Roman" w:ascii="Times New Roman"/>
          <w:sz w:val="24"/>
          <w:szCs w:val="24"/>
          <w:lang w:val="pl-PL"/>
        </w:rPr>
      </w:pPr>
      <w:r>
        <w:rPr>
          <w:rFonts w:hAnsi="Times New Roman" w:ascii="Times New Roman"/>
          <w:sz w:val="24"/>
          <w:szCs w:val="24"/>
          <w:lang w:val="pl-PL"/>
        </w:rPr>
        <w:t xml:space="preserve">Nakon </w:t>
      </w:r>
      <w:r w:rsidRPr="00A25C40">
        <w:rPr>
          <w:rFonts w:hAnsi="Times New Roman" w:ascii="Times New Roman"/>
          <w:sz w:val="24"/>
          <w:szCs w:val="24"/>
          <w:lang w:val="pl-PL"/>
        </w:rPr>
        <w:t>obustave ovrhe i brisanja zabilježb</w:t>
      </w:r>
      <w:r w:rsidR="001C48A9">
        <w:rPr>
          <w:rFonts w:hAnsi="Times New Roman" w:ascii="Times New Roman"/>
          <w:sz w:val="24"/>
          <w:szCs w:val="24"/>
          <w:lang w:val="pl-PL"/>
        </w:rPr>
        <w:t>e</w:t>
      </w:r>
      <w:r w:rsidRPr="00A25C40">
        <w:rPr>
          <w:rFonts w:hAnsi="Times New Roman" w:ascii="Times New Roman"/>
          <w:sz w:val="24"/>
          <w:szCs w:val="24"/>
          <w:lang w:val="pl-PL"/>
        </w:rPr>
        <w:t xml:space="preserve"> prava zaloga</w:t>
      </w:r>
      <w:r>
        <w:rPr>
          <w:rFonts w:hAnsi="Times New Roman" w:ascii="Times New Roman"/>
          <w:sz w:val="24"/>
          <w:szCs w:val="24"/>
          <w:lang w:val="pl-PL"/>
        </w:rPr>
        <w:t xml:space="preserve"> kao vlasnici na predmetnoj nekretnini temeljem Ugovora o darivanju od 10.07.2009. godine i dodataka istom ugovoru umijesto</w:t>
      </w:r>
      <w:r w:rsidRPr="00A25C40">
        <w:t xml:space="preserve"> </w:t>
      </w:r>
      <w:r w:rsidRPr="00A25C40">
        <w:rPr>
          <w:rFonts w:hAnsi="Times New Roman" w:ascii="Times New Roman"/>
          <w:sz w:val="24"/>
          <w:szCs w:val="24"/>
          <w:lang w:val="pl-PL"/>
        </w:rPr>
        <w:t>Zdravko Barbaroša u ½ dijela</w:t>
      </w:r>
      <w:r>
        <w:rPr>
          <w:rFonts w:hAnsi="Times New Roman" w:ascii="Times New Roman"/>
          <w:sz w:val="24"/>
          <w:szCs w:val="24"/>
          <w:lang w:val="pl-PL"/>
        </w:rPr>
        <w:t xml:space="preserve"> upisuju se:</w:t>
      </w:r>
    </w:p>
    <w:p w:rsidRDefault="00A25C40" w:rsidP="00E763ED" w:rsidR="00A25C40">
      <w:pPr>
        <w:jc w:val="both"/>
        <w:rPr>
          <w:rFonts w:hAnsi="Times New Roman" w:ascii="Times New Roman"/>
          <w:sz w:val="24"/>
          <w:szCs w:val="24"/>
          <w:lang w:val="pl-PL"/>
        </w:rPr>
      </w:pPr>
      <w:r>
        <w:rPr>
          <w:rFonts w:hAnsi="Times New Roman" w:ascii="Times New Roman"/>
          <w:sz w:val="24"/>
          <w:szCs w:val="24"/>
          <w:lang w:val="pl-PL"/>
        </w:rPr>
        <w:t>BARBAROŠA MARKO u 1/6 dijela;</w:t>
      </w:r>
    </w:p>
    <w:p w:rsidRDefault="00A25C40" w:rsidP="00E763ED" w:rsidR="00A25C40">
      <w:pPr>
        <w:jc w:val="both"/>
        <w:rPr>
          <w:rFonts w:hAnsi="Times New Roman" w:ascii="Times New Roman"/>
          <w:sz w:val="24"/>
          <w:szCs w:val="24"/>
          <w:lang w:val="pl-PL"/>
        </w:rPr>
      </w:pPr>
      <w:r>
        <w:rPr>
          <w:rFonts w:hAnsi="Times New Roman" w:ascii="Times New Roman"/>
          <w:sz w:val="24"/>
          <w:szCs w:val="24"/>
          <w:lang w:val="pl-PL"/>
        </w:rPr>
        <w:t xml:space="preserve">BARBAROŠA PETRA u 1/6 dijela i </w:t>
      </w:r>
    </w:p>
    <w:p w:rsidRDefault="00A25C40" w:rsidP="00E763ED" w:rsidR="00A25C40" w:rsidRPr="00E763ED">
      <w:pPr>
        <w:jc w:val="both"/>
        <w:rPr>
          <w:rFonts w:hAnsi="Times New Roman" w:ascii="Times New Roman"/>
          <w:sz w:val="24"/>
          <w:szCs w:val="24"/>
          <w:lang w:val="pl-PL"/>
        </w:rPr>
      </w:pPr>
      <w:r>
        <w:rPr>
          <w:rFonts w:hAnsi="Times New Roman" w:ascii="Times New Roman"/>
          <w:sz w:val="24"/>
          <w:szCs w:val="24"/>
          <w:lang w:val="pl-PL"/>
        </w:rPr>
        <w:t>BARBAROŠA SARA mlt u 1/6 dijela.</w:t>
      </w:r>
    </w:p>
    <w:p w:rsidRDefault="00E763ED" w:rsidP="00E763ED" w:rsidR="00E763ED" w:rsidRPr="00E763ED">
      <w:pPr>
        <w:jc w:val="both"/>
        <w:rPr>
          <w:rFonts w:hAnsi="Times New Roman" w:ascii="Times New Roman"/>
          <w:sz w:val="24"/>
          <w:szCs w:val="24"/>
          <w:lang w:val="pl-PL"/>
        </w:rPr>
      </w:pP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b)</w:t>
      </w:r>
      <w:r w:rsidRPr="00E763ED">
        <w:rPr>
          <w:rFonts w:hAnsi="Times New Roman" w:ascii="Times New Roman"/>
          <w:sz w:val="24"/>
          <w:szCs w:val="24"/>
          <w:lang w:val="pl-PL"/>
        </w:rPr>
        <w:tab/>
        <w:t>Pokretnine procijenjene vrijednosti 5.881,00 kn kuna prema procjeni stalnog sudskog vještaka za promet i vozila Dean Bekić, dipl.ing.</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ab/>
      </w:r>
      <w:r w:rsidRPr="00E763ED">
        <w:rPr>
          <w:rFonts w:hAnsi="Times New Roman" w:ascii="Times New Roman"/>
          <w:sz w:val="24"/>
          <w:szCs w:val="24"/>
          <w:lang w:val="pl-PL"/>
        </w:rPr>
        <w:tab/>
        <w:t>TERETNI AUTOMOBIL, marke CITROEN, BERLINGO 1.9D, br. šasije:VF7MCWJZF65492740, reg. oz:ZG2370T, god.proiz:2000.</w:t>
      </w:r>
    </w:p>
    <w:p w:rsidRDefault="00E763ED" w:rsidP="00E763ED" w:rsidR="00E763ED">
      <w:pPr>
        <w:jc w:val="both"/>
        <w:rPr>
          <w:rFonts w:hAnsi="Times New Roman" w:ascii="Times New Roman"/>
          <w:sz w:val="24"/>
          <w:szCs w:val="24"/>
          <w:lang w:val="pl-PL"/>
        </w:rPr>
      </w:pPr>
      <w:r w:rsidRPr="00E763ED">
        <w:rPr>
          <w:rFonts w:hAnsi="Times New Roman" w:ascii="Times New Roman"/>
          <w:sz w:val="24"/>
          <w:szCs w:val="24"/>
          <w:lang w:val="pl-PL"/>
        </w:rPr>
        <w:t>Na navedenoj pokretnini upisano je založno pravo u korist Republika Hrvatska, Ministarstvo financija, Porezna uprava, OIB:18683136487.</w:t>
      </w:r>
    </w:p>
    <w:p w:rsidRDefault="001C48A9" w:rsidP="00E763ED" w:rsidR="001C48A9" w:rsidRPr="00E763ED">
      <w:pPr>
        <w:jc w:val="both"/>
        <w:rPr>
          <w:rFonts w:hAnsi="Times New Roman" w:ascii="Times New Roman"/>
          <w:sz w:val="24"/>
          <w:szCs w:val="24"/>
          <w:lang w:val="pl-PL"/>
        </w:rPr>
      </w:pP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lastRenderedPageBreak/>
        <w:t>Stečajni upravitelj objavio je oglase za prikupljanje pisanih ponuda, i to:</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1.</w:t>
      </w:r>
      <w:r w:rsidRPr="00E763ED">
        <w:rPr>
          <w:rFonts w:hAnsi="Times New Roman" w:ascii="Times New Roman"/>
          <w:sz w:val="24"/>
          <w:szCs w:val="24"/>
          <w:lang w:val="pl-PL"/>
        </w:rPr>
        <w:tab/>
        <w:t xml:space="preserve">oglas dana 13.05.2016. godine; </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2.</w:t>
      </w:r>
      <w:r w:rsidRPr="00E763ED">
        <w:rPr>
          <w:rFonts w:hAnsi="Times New Roman" w:ascii="Times New Roman"/>
          <w:sz w:val="24"/>
          <w:szCs w:val="24"/>
          <w:lang w:val="pl-PL"/>
        </w:rPr>
        <w:tab/>
        <w:t xml:space="preserve"> oglas dana 01.06.2016. godine.</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Zaprimljena je jedna pisana ponuda.</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Stečajni upravitelj je u smislu članka 167. st. 1 Stečajnog zakona obavijestio razlučnog vjerovnika o namjeri unovčenja pokretne imovine.</w:t>
      </w:r>
    </w:p>
    <w:p w:rsidRDefault="00E763ED" w:rsidP="00E763ED" w:rsidR="00E763ED" w:rsidRPr="00E763ED">
      <w:pPr>
        <w:jc w:val="both"/>
        <w:rPr>
          <w:rFonts w:hAnsi="Times New Roman" w:ascii="Times New Roman"/>
          <w:sz w:val="24"/>
          <w:szCs w:val="24"/>
          <w:lang w:val="pl-PL"/>
        </w:rPr>
      </w:pPr>
      <w:r w:rsidRPr="00E763ED">
        <w:rPr>
          <w:rFonts w:hAnsi="Times New Roman" w:ascii="Times New Roman"/>
          <w:sz w:val="24"/>
          <w:szCs w:val="24"/>
          <w:lang w:val="pl-PL"/>
        </w:rPr>
        <w:t>Nakon dobivene suglasnosti vozilo je prodano g.dinu Mate Brkić za iznos od 3.500,00 kn.</w:t>
      </w:r>
    </w:p>
    <w:p w:rsidRDefault="00E763ED" w:rsidP="00E763ED" w:rsidR="00A25C40">
      <w:pPr>
        <w:jc w:val="both"/>
        <w:rPr>
          <w:rFonts w:hAnsi="Times New Roman" w:ascii="Times New Roman"/>
          <w:sz w:val="24"/>
          <w:szCs w:val="24"/>
          <w:lang w:val="pl-PL"/>
        </w:rPr>
      </w:pPr>
      <w:r w:rsidRPr="00E763ED">
        <w:rPr>
          <w:rFonts w:hAnsi="Times New Roman" w:ascii="Times New Roman"/>
          <w:sz w:val="24"/>
          <w:szCs w:val="24"/>
          <w:lang w:val="pl-PL"/>
        </w:rPr>
        <w:t>Iz dobivenih sredstava podmireni su troškovi procjene</w:t>
      </w:r>
      <w:r w:rsidR="00A25C40">
        <w:rPr>
          <w:rFonts w:hAnsi="Times New Roman" w:ascii="Times New Roman"/>
          <w:sz w:val="24"/>
          <w:szCs w:val="24"/>
          <w:lang w:val="pl-PL"/>
        </w:rPr>
        <w:t>,</w:t>
      </w:r>
      <w:r w:rsidRPr="00E763ED">
        <w:rPr>
          <w:rFonts w:hAnsi="Times New Roman" w:ascii="Times New Roman"/>
          <w:sz w:val="24"/>
          <w:szCs w:val="24"/>
          <w:lang w:val="pl-PL"/>
        </w:rPr>
        <w:t xml:space="preserve"> dok je ostatak sredstava uplaćen u državni proračun RH.</w:t>
      </w:r>
    </w:p>
    <w:p w:rsidRDefault="00A25C40" w:rsidP="00E763ED" w:rsidR="00A25C40">
      <w:pPr>
        <w:jc w:val="both"/>
        <w:rPr>
          <w:rFonts w:hAnsi="Times New Roman" w:ascii="Times New Roman"/>
          <w:b/>
          <w:sz w:val="24"/>
          <w:szCs w:val="24"/>
          <w:lang w:val="pl-PL"/>
        </w:rPr>
      </w:pPr>
    </w:p>
    <w:p w:rsidRDefault="00085B82" w:rsidP="00E763ED" w:rsidR="00A31019" w:rsidRPr="00A31019">
      <w:pPr>
        <w:jc w:val="both"/>
        <w:rPr>
          <w:rFonts w:hAnsi="Times New Roman" w:ascii="Times New Roman"/>
          <w:b/>
          <w:sz w:val="24"/>
          <w:szCs w:val="24"/>
          <w:lang w:val="pl-PL"/>
        </w:rPr>
      </w:pPr>
      <w:r>
        <w:rPr>
          <w:rFonts w:hAnsi="Times New Roman" w:ascii="Times New Roman"/>
          <w:b/>
          <w:sz w:val="24"/>
          <w:szCs w:val="24"/>
          <w:lang w:val="pl-PL"/>
        </w:rPr>
        <w:t>Prihodi i rashodi stečajnog postupka</w:t>
      </w:r>
    </w:p>
    <w:p w:rsidRDefault="003418C4" w:rsidP="00F3616A" w:rsidR="003418C4">
      <w:pPr>
        <w:jc w:val="both"/>
        <w:rPr>
          <w:rFonts w:hAnsi="Times New Roman" w:ascii="Times New Roman"/>
          <w:sz w:val="24"/>
          <w:szCs w:val="24"/>
          <w:lang w:val="pl-PL"/>
        </w:rPr>
      </w:pPr>
    </w:p>
    <w:tbl>
      <w:tblPr>
        <w:tblW w:type="pct" w:w="5000"/>
        <w:tblLook w:val="04A0" w:noVBand="1" w:noHBand="0" w:lastColumn="0" w:firstColumn="1" w:lastRow="0" w:firstRow="1"/>
      </w:tblPr>
      <w:tblGrid>
        <w:gridCol w:w="6167"/>
        <w:gridCol w:w="1484"/>
        <w:gridCol w:w="1637"/>
      </w:tblGrid>
      <w:tr w:rsidTr="00827153" w:rsidR="00E24DFC" w:rsidRPr="00E24DFC">
        <w:trPr>
          <w:trHeight w:val="636"/>
        </w:trPr>
        <w:tc>
          <w:tcPr>
            <w:tcW w:type="pct" w:w="33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opis stavke</w:t>
            </w:r>
          </w:p>
        </w:tc>
        <w:tc>
          <w:tcPr>
            <w:tcW w:type="pct" w:w="799"/>
            <w:tcBorders>
              <w:top w:space="0" w:sz="8" w:color="auto" w:val="single"/>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Procijenjena vrijednost</w:t>
            </w:r>
          </w:p>
        </w:tc>
        <w:tc>
          <w:tcPr>
            <w:tcW w:type="pct" w:w="881"/>
            <w:tcBorders>
              <w:top w:space="0" w:sz="8" w:color="auto" w:val="single"/>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Ostvarena vrijednost</w:t>
            </w:r>
          </w:p>
        </w:tc>
      </w:tr>
      <w:tr w:rsidTr="00827153" w:rsidR="00E24DFC" w:rsidRPr="00E24DFC">
        <w:trPr>
          <w:trHeight w:val="324"/>
        </w:trPr>
        <w:tc>
          <w:tcPr>
            <w:tcW w:type="pct" w:w="3320"/>
            <w:tcBorders>
              <w:top w:val="nil"/>
              <w:left w:space="0" w:sz="8" w:color="auto" w:val="single"/>
              <w:bottom w:space="0" w:sz="6" w:color="auto" w:val="doub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PRIHODI</w:t>
            </w:r>
          </w:p>
        </w:tc>
        <w:tc>
          <w:tcPr>
            <w:tcW w:type="pct" w:w="799"/>
            <w:tcBorders>
              <w:top w:val="nil"/>
              <w:left w:val="nil"/>
              <w:bottom w:space="0" w:sz="6" w:color="auto" w:val="doub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c>
          <w:tcPr>
            <w:tcW w:type="pct" w:w="881"/>
            <w:tcBorders>
              <w:top w:val="nil"/>
              <w:left w:val="nil"/>
              <w:bottom w:space="0" w:sz="6" w:color="auto" w:val="doub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r>
      <w:tr w:rsidTr="00827153" w:rsidR="00E24DFC" w:rsidRPr="00E24DFC">
        <w:trPr>
          <w:trHeight w:val="336"/>
        </w:trPr>
        <w:tc>
          <w:tcPr>
            <w:tcW w:type="pct" w:w="3320"/>
            <w:tcBorders>
              <w:top w:val="nil"/>
              <w:left w:space="0" w:sz="8" w:color="auto" w:val="single"/>
              <w:bottom w:space="0" w:sz="8" w:color="auto" w:val="single"/>
              <w:right w:val="nil"/>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Prihodi s osnova unovčenja pokretnina</w:t>
            </w:r>
          </w:p>
        </w:tc>
        <w:tc>
          <w:tcPr>
            <w:tcW w:type="pct" w:w="799"/>
            <w:tcBorders>
              <w:top w:val="nil"/>
              <w:left w:space="0" w:sz="8" w:color="auto" w:val="single"/>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5.881,00</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3.500,00</w:t>
            </w:r>
          </w:p>
        </w:tc>
      </w:tr>
      <w:tr w:rsidTr="00827153" w:rsidR="00E24DFC" w:rsidRPr="00E24DFC">
        <w:trPr>
          <w:trHeight w:val="324"/>
        </w:trPr>
        <w:tc>
          <w:tcPr>
            <w:tcW w:type="pct" w:w="3320"/>
            <w:tcBorders>
              <w:top w:val="nil"/>
              <w:left w:space="0" w:sz="8" w:color="auto" w:val="single"/>
              <w:bottom w:space="0" w:sz="8" w:color="auto" w:val="single"/>
              <w:right w:val="nil"/>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Prihodi s osnova pasivne kamate banke</w:t>
            </w:r>
          </w:p>
        </w:tc>
        <w:tc>
          <w:tcPr>
            <w:tcW w:type="pct" w:w="799"/>
            <w:tcBorders>
              <w:top w:val="nil"/>
              <w:left w:space="0" w:sz="8" w:color="auto" w:val="single"/>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0,40</w:t>
            </w:r>
          </w:p>
        </w:tc>
      </w:tr>
      <w:tr w:rsidTr="00827153" w:rsidR="00E24DFC" w:rsidRPr="00E24DFC">
        <w:trPr>
          <w:trHeight w:val="324"/>
        </w:trPr>
        <w:tc>
          <w:tcPr>
            <w:tcW w:type="pct" w:w="3320"/>
            <w:tcBorders>
              <w:top w:val="nil"/>
              <w:left w:space="0" w:sz="8" w:color="auto" w:val="single"/>
              <w:bottom w:space="0" w:sz="8" w:color="auto" w:val="single"/>
              <w:right w:val="nil"/>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Ukupno prihodi stečajnog postupka</w:t>
            </w:r>
          </w:p>
        </w:tc>
        <w:tc>
          <w:tcPr>
            <w:tcW w:type="pct" w:w="799"/>
            <w:tcBorders>
              <w:top w:val="nil"/>
              <w:left w:space="0" w:sz="8" w:color="auto" w:val="single"/>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3.500,40</w:t>
            </w:r>
          </w:p>
        </w:tc>
      </w:tr>
      <w:tr w:rsidTr="00827153" w:rsidR="00E24DFC" w:rsidRPr="00E24DFC">
        <w:trPr>
          <w:trHeight w:val="324"/>
        </w:trPr>
        <w:tc>
          <w:tcPr>
            <w:tcW w:type="pct" w:w="3320"/>
            <w:tcBorders>
              <w:top w:val="nil"/>
              <w:left w:space="0" w:sz="8" w:color="auto" w:val="single"/>
              <w:bottom w:val="nil"/>
              <w:right w:val="nil"/>
            </w:tcBorders>
            <w:shd w:fill="auto" w:color="auto" w:val="clear"/>
            <w:noWrap/>
            <w:vAlign w:val="bottom"/>
            <w:hideMark/>
          </w:tcPr>
          <w:p w:rsidRDefault="00E24DFC" w:rsidP="00E24DFC" w:rsidR="00E24DFC" w:rsidRPr="00E24DFC">
            <w:pPr>
              <w:spacing w:after="0"/>
              <w:rPr>
                <w:rFonts w:cs="Arial" w:eastAsia="Times New Roman" w:hAnsi="Arial" w:ascii="Arial"/>
                <w:sz w:val="20"/>
                <w:szCs w:val="20"/>
                <w:lang w:eastAsia="hr-HR"/>
              </w:rPr>
            </w:pPr>
            <w:r w:rsidRPr="00E24DFC">
              <w:rPr>
                <w:rFonts w:cs="Arial" w:eastAsia="Times New Roman" w:hAnsi="Arial" w:ascii="Arial"/>
                <w:sz w:val="20"/>
                <w:szCs w:val="20"/>
                <w:lang w:eastAsia="hr-HR"/>
              </w:rPr>
              <w:t> </w:t>
            </w:r>
          </w:p>
        </w:tc>
        <w:tc>
          <w:tcPr>
            <w:tcW w:type="pct" w:w="799"/>
            <w:tcBorders>
              <w:top w:val="nil"/>
              <w:left w:val="nil"/>
              <w:bottom w:val="nil"/>
              <w:right w:val="nil"/>
            </w:tcBorders>
            <w:shd w:fill="auto" w:color="auto" w:val="clear"/>
            <w:noWrap/>
            <w:vAlign w:val="bottom"/>
            <w:hideMark/>
          </w:tcPr>
          <w:p w:rsidRDefault="00E24DFC" w:rsidP="00E24DFC" w:rsidR="00E24DFC" w:rsidRPr="00E24DFC">
            <w:pPr>
              <w:spacing w:after="0"/>
              <w:rPr>
                <w:rFonts w:cs="Arial" w:eastAsia="Times New Roman" w:hAnsi="Arial" w:ascii="Arial"/>
                <w:sz w:val="20"/>
                <w:szCs w:val="20"/>
                <w:lang w:eastAsia="hr-HR"/>
              </w:rPr>
            </w:pPr>
          </w:p>
        </w:tc>
        <w:tc>
          <w:tcPr>
            <w:tcW w:type="pct" w:w="881"/>
            <w:tcBorders>
              <w:top w:val="nil"/>
              <w:left w:val="nil"/>
              <w:bottom w:val="nil"/>
              <w:right w:val="nil"/>
            </w:tcBorders>
            <w:shd w:fill="auto" w:color="auto" w:val="clear"/>
            <w:noWrap/>
            <w:vAlign w:val="bottom"/>
            <w:hideMark/>
          </w:tcPr>
          <w:p w:rsidRDefault="00E24DFC" w:rsidP="00E24DFC" w:rsidR="00E24DFC" w:rsidRPr="00E24DFC">
            <w:pPr>
              <w:spacing w:after="0"/>
              <w:rPr>
                <w:rFonts w:eastAsia="Times New Roman" w:hAnsi="Times New Roman" w:ascii="Times New Roman"/>
                <w:sz w:val="20"/>
                <w:szCs w:val="20"/>
                <w:lang w:eastAsia="hr-HR"/>
              </w:rPr>
            </w:pPr>
          </w:p>
        </w:tc>
      </w:tr>
      <w:tr w:rsidTr="00827153" w:rsidR="00E24DFC" w:rsidRPr="00E24DFC">
        <w:trPr>
          <w:trHeight w:val="324"/>
        </w:trPr>
        <w:tc>
          <w:tcPr>
            <w:tcW w:type="pct" w:w="3320"/>
            <w:tcBorders>
              <w:top w:space="0" w:sz="8" w:color="auto" w:val="single"/>
              <w:left w:space="0" w:sz="8" w:color="auto" w:val="single"/>
              <w:bottom w:space="0" w:sz="6" w:color="auto" w:val="double"/>
              <w:right w:val="nil"/>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RASHODI</w:t>
            </w:r>
          </w:p>
        </w:tc>
        <w:tc>
          <w:tcPr>
            <w:tcW w:type="pct" w:w="799"/>
            <w:tcBorders>
              <w:top w:space="0" w:sz="8" w:color="auto" w:val="single"/>
              <w:left w:val="nil"/>
              <w:bottom w:space="0" w:sz="6" w:color="auto" w:val="doub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c>
          <w:tcPr>
            <w:tcW w:type="pct" w:w="881"/>
            <w:tcBorders>
              <w:top w:space="0" w:sz="8" w:color="auto" w:val="single"/>
              <w:left w:val="nil"/>
              <w:bottom w:space="0" w:sz="6" w:color="auto" w:val="doub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r>
      <w:tr w:rsidTr="00827153" w:rsidR="00E24DFC" w:rsidRPr="00E24DFC">
        <w:trPr>
          <w:trHeight w:val="336"/>
        </w:trPr>
        <w:tc>
          <w:tcPr>
            <w:tcW w:type="pct" w:w="4119"/>
            <w:gridSpan w:val="2"/>
            <w:tcBorders>
              <w:top w:space="0" w:sz="6" w:color="auto" w:val="double"/>
              <w:left w:space="0" w:sz="8" w:color="auto" w:val="single"/>
              <w:bottom w:space="0" w:sz="8" w:color="auto" w:val="single"/>
              <w:right w:space="0" w:sz="8" w:color="000000" w:val="single"/>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xml:space="preserve">Naknada banci za vođenje računa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800,40</w:t>
            </w:r>
          </w:p>
        </w:tc>
      </w:tr>
      <w:tr w:rsidTr="00827153" w:rsidR="00E24DFC" w:rsidRPr="00E24DFC">
        <w:trPr>
          <w:trHeight w:val="324"/>
        </w:trPr>
        <w:tc>
          <w:tcPr>
            <w:tcW w:type="pct" w:w="4119"/>
            <w:gridSpan w:val="2"/>
            <w:tcBorders>
              <w:top w:space="0" w:sz="8" w:color="auto" w:val="single"/>
              <w:left w:space="0" w:sz="8" w:color="auto" w:val="single"/>
              <w:bottom w:space="0" w:sz="8" w:color="auto" w:val="single"/>
              <w:right w:space="0" w:sz="8" w:color="000000" w:val="single"/>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Naknada za izradu elaborata procjene pokretnine</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1.000,00</w:t>
            </w:r>
          </w:p>
        </w:tc>
      </w:tr>
      <w:tr w:rsidTr="00827153" w:rsidR="00E24DFC" w:rsidRPr="00E24DFC">
        <w:trPr>
          <w:trHeight w:val="324"/>
        </w:trPr>
        <w:tc>
          <w:tcPr>
            <w:tcW w:type="pct" w:w="4119"/>
            <w:gridSpan w:val="2"/>
            <w:tcBorders>
              <w:top w:space="0" w:sz="8" w:color="auto" w:val="single"/>
              <w:left w:space="0" w:sz="8" w:color="auto" w:val="single"/>
              <w:bottom w:space="0" w:sz="8" w:color="auto" w:val="single"/>
              <w:right w:space="0" w:sz="8" w:color="000000" w:val="single"/>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xml:space="preserve">Nagrada stečajnom upravitelju (u bruto iznosu)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560,00</w:t>
            </w:r>
          </w:p>
        </w:tc>
      </w:tr>
      <w:tr w:rsidTr="00827153" w:rsidR="00E24DFC" w:rsidRPr="00E24DFC">
        <w:trPr>
          <w:trHeight w:val="324"/>
        </w:trPr>
        <w:tc>
          <w:tcPr>
            <w:tcW w:type="pct" w:w="3320"/>
            <w:tcBorders>
              <w:top w:val="nil"/>
              <w:left w:space="0" w:sz="8" w:color="auto" w:val="single"/>
              <w:bottom w:space="0" w:sz="8" w:color="auto" w:val="single"/>
              <w:right w:val="nil"/>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xml:space="preserve">Obveze s osnova isplata </w:t>
            </w:r>
            <w:proofErr w:type="spellStart"/>
            <w:r w:rsidRPr="00E24DFC">
              <w:rPr>
                <w:rFonts w:eastAsia="Times New Roman" w:hAnsi="Times New Roman" w:ascii="Times New Roman"/>
                <w:color w:val="000000"/>
                <w:sz w:val="24"/>
                <w:szCs w:val="24"/>
                <w:lang w:eastAsia="hr-HR"/>
              </w:rPr>
              <w:t>razlučnim</w:t>
            </w:r>
            <w:proofErr w:type="spellEnd"/>
            <w:r w:rsidRPr="00E24DFC">
              <w:rPr>
                <w:rFonts w:eastAsia="Times New Roman" w:hAnsi="Times New Roman" w:ascii="Times New Roman"/>
                <w:color w:val="000000"/>
                <w:sz w:val="24"/>
                <w:szCs w:val="24"/>
                <w:lang w:eastAsia="hr-HR"/>
              </w:rPr>
              <w:t xml:space="preserve"> vjerovnicima </w:t>
            </w:r>
          </w:p>
        </w:tc>
        <w:tc>
          <w:tcPr>
            <w:tcW w:type="pct" w:w="799"/>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2.500,00</w:t>
            </w:r>
          </w:p>
        </w:tc>
      </w:tr>
      <w:tr w:rsidTr="00827153" w:rsidR="00E24DFC" w:rsidRPr="00E24DFC">
        <w:trPr>
          <w:trHeight w:val="324"/>
        </w:trPr>
        <w:tc>
          <w:tcPr>
            <w:tcW w:type="pct" w:w="3320"/>
            <w:tcBorders>
              <w:top w:val="nil"/>
              <w:left w:space="0" w:sz="8" w:color="auto" w:val="single"/>
              <w:bottom w:space="0" w:sz="8" w:color="auto" w:val="single"/>
              <w:right w:val="nil"/>
            </w:tcBorders>
            <w:shd w:fill="auto" w:color="auto" w:val="clear"/>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Ukupno ostvareni rashodi</w:t>
            </w:r>
          </w:p>
        </w:tc>
        <w:tc>
          <w:tcPr>
            <w:tcW w:type="pct" w:w="799"/>
            <w:tcBorders>
              <w:top w:val="nil"/>
              <w:left w:val="nil"/>
              <w:bottom w:space="0" w:sz="8" w:color="auto" w:val="single"/>
              <w:right w:space="0" w:sz="8" w:color="auto" w:val="single"/>
            </w:tcBorders>
            <w:shd w:fill="auto" w:color="auto" w:val="clear"/>
            <w:vAlign w:val="center"/>
            <w:hideMark/>
          </w:tcPr>
          <w:p w:rsidRDefault="00E24DFC" w:rsidP="00E24DFC" w:rsidR="00E24DFC" w:rsidRPr="00E24DFC">
            <w:pPr>
              <w:spacing w:after="0"/>
              <w:rPr>
                <w:rFonts w:cs="Arial" w:eastAsia="Times New Roman" w:hAnsi="Arial" w:ascii="Arial"/>
                <w:sz w:val="20"/>
                <w:szCs w:val="20"/>
                <w:lang w:eastAsia="hr-HR"/>
              </w:rPr>
            </w:pPr>
            <w:r w:rsidRPr="00E24DFC">
              <w:rPr>
                <w:rFonts w:cs="Arial" w:eastAsia="Times New Roman" w:hAnsi="Arial" w:ascii="Arial"/>
                <w:sz w:val="20"/>
                <w:szCs w:val="20"/>
                <w:lang w:eastAsia="hr-HR"/>
              </w:rPr>
              <w:t> </w:t>
            </w:r>
          </w:p>
        </w:tc>
        <w:tc>
          <w:tcPr>
            <w:tcW w:type="pct" w:w="881"/>
            <w:tcBorders>
              <w:top w:val="nil"/>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4.860,40</w:t>
            </w:r>
          </w:p>
        </w:tc>
      </w:tr>
      <w:tr w:rsidTr="00827153" w:rsidR="00E24DFC" w:rsidRPr="00E24DFC">
        <w:trPr>
          <w:trHeight w:val="276"/>
        </w:trPr>
        <w:tc>
          <w:tcPr>
            <w:tcW w:type="pct" w:w="3320"/>
            <w:tcBorders>
              <w:top w:val="nil"/>
              <w:left w:val="nil"/>
              <w:bottom w:val="nil"/>
              <w:right w:val="nil"/>
            </w:tcBorders>
            <w:shd w:fill="auto" w:color="auto" w:val="clear"/>
            <w:noWrap/>
            <w:vAlign w:val="bottom"/>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p>
        </w:tc>
        <w:tc>
          <w:tcPr>
            <w:tcW w:type="pct" w:w="799"/>
            <w:tcBorders>
              <w:top w:val="nil"/>
              <w:left w:val="nil"/>
              <w:bottom w:val="nil"/>
              <w:right w:val="nil"/>
            </w:tcBorders>
            <w:shd w:fill="auto" w:color="auto" w:val="clear"/>
            <w:noWrap/>
            <w:vAlign w:val="bottom"/>
            <w:hideMark/>
          </w:tcPr>
          <w:p w:rsidRDefault="00E24DFC" w:rsidP="00E24DFC" w:rsidR="00E24DFC" w:rsidRPr="00E24DFC">
            <w:pPr>
              <w:spacing w:after="0"/>
              <w:rPr>
                <w:rFonts w:eastAsia="Times New Roman" w:hAnsi="Times New Roman" w:ascii="Times New Roman"/>
                <w:sz w:val="20"/>
                <w:szCs w:val="20"/>
                <w:lang w:eastAsia="hr-HR"/>
              </w:rPr>
            </w:pPr>
          </w:p>
        </w:tc>
        <w:tc>
          <w:tcPr>
            <w:tcW w:type="pct" w:w="881"/>
            <w:tcBorders>
              <w:top w:val="nil"/>
              <w:left w:val="nil"/>
              <w:bottom w:val="nil"/>
              <w:right w:val="nil"/>
            </w:tcBorders>
            <w:shd w:fill="auto" w:color="auto" w:val="clear"/>
            <w:noWrap/>
            <w:vAlign w:val="bottom"/>
            <w:hideMark/>
          </w:tcPr>
          <w:p w:rsidRDefault="00E24DFC" w:rsidP="00E24DFC" w:rsidR="00E24DFC" w:rsidRPr="00E24DFC">
            <w:pPr>
              <w:spacing w:after="0"/>
              <w:rPr>
                <w:rFonts w:eastAsia="Times New Roman" w:hAnsi="Times New Roman" w:ascii="Times New Roman"/>
                <w:sz w:val="20"/>
                <w:szCs w:val="20"/>
                <w:lang w:eastAsia="hr-HR"/>
              </w:rPr>
            </w:pPr>
          </w:p>
        </w:tc>
      </w:tr>
      <w:tr w:rsidTr="00827153" w:rsidR="00E24DFC" w:rsidRPr="00E24DFC">
        <w:trPr>
          <w:trHeight w:val="324"/>
        </w:trPr>
        <w:tc>
          <w:tcPr>
            <w:tcW w:type="pct" w:w="4119"/>
            <w:gridSpan w:val="2"/>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E24DFC" w:rsidP="00E24DFC" w:rsidR="00E24DFC" w:rsidRPr="00E24DFC">
            <w:pPr>
              <w:spacing w:after="0"/>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 xml:space="preserve">Saldo novčanih sredstava na dan 05.12.2017. godine  </w:t>
            </w:r>
          </w:p>
        </w:tc>
        <w:tc>
          <w:tcPr>
            <w:tcW w:type="pct" w:w="881"/>
            <w:tcBorders>
              <w:top w:space="0" w:sz="8" w:color="auto" w:val="single"/>
              <w:left w:val="nil"/>
              <w:bottom w:space="0" w:sz="8" w:color="auto" w:val="single"/>
              <w:right w:space="0" w:sz="8" w:color="auto" w:val="single"/>
            </w:tcBorders>
            <w:shd w:fill="auto" w:color="auto" w:val="clear"/>
            <w:noWrap/>
            <w:vAlign w:val="center"/>
            <w:hideMark/>
          </w:tcPr>
          <w:p w:rsidRDefault="00E24DFC" w:rsidP="00E24DFC" w:rsidR="00E24DFC" w:rsidRPr="00E24DFC">
            <w:pPr>
              <w:spacing w:after="0"/>
              <w:jc w:val="right"/>
              <w:rPr>
                <w:rFonts w:eastAsia="Times New Roman" w:hAnsi="Times New Roman" w:ascii="Times New Roman"/>
                <w:color w:val="000000"/>
                <w:sz w:val="24"/>
                <w:szCs w:val="24"/>
                <w:lang w:eastAsia="hr-HR"/>
              </w:rPr>
            </w:pPr>
            <w:r w:rsidRPr="00E24DFC">
              <w:rPr>
                <w:rFonts w:eastAsia="Times New Roman" w:hAnsi="Times New Roman" w:ascii="Times New Roman"/>
                <w:color w:val="000000"/>
                <w:sz w:val="24"/>
                <w:szCs w:val="24"/>
                <w:lang w:eastAsia="hr-HR"/>
              </w:rPr>
              <w:t>0,00</w:t>
            </w:r>
          </w:p>
        </w:tc>
      </w:tr>
    </w:tbl>
    <w:p w:rsidRDefault="00146E14" w:rsidP="00F3616A" w:rsidR="00146E14">
      <w:pPr>
        <w:jc w:val="both"/>
        <w:rPr>
          <w:rFonts w:hAnsi="Times New Roman" w:ascii="Times New Roman"/>
          <w:sz w:val="24"/>
          <w:szCs w:val="24"/>
          <w:lang w:val="pl-PL"/>
        </w:rPr>
      </w:pPr>
    </w:p>
    <w:p w:rsidRDefault="00085B82" w:rsidP="00F3616A" w:rsidR="00085B82">
      <w:pPr>
        <w:jc w:val="both"/>
        <w:rPr>
          <w:rFonts w:hAnsi="Times New Roman" w:ascii="Times New Roman"/>
          <w:sz w:val="24"/>
          <w:szCs w:val="24"/>
          <w:lang w:val="pl-PL"/>
        </w:rPr>
      </w:pPr>
    </w:p>
    <w:p w:rsidRDefault="004240A0" w:rsidP="00F3616A" w:rsidR="004240A0" w:rsidRPr="004240A0">
      <w:pPr>
        <w:jc w:val="both"/>
        <w:rPr>
          <w:rFonts w:hAnsi="Times New Roman" w:ascii="Times New Roman"/>
          <w:b/>
          <w:sz w:val="24"/>
          <w:szCs w:val="24"/>
          <w:lang w:val="pl-PL"/>
        </w:rPr>
      </w:pPr>
      <w:r w:rsidRPr="004240A0">
        <w:rPr>
          <w:rFonts w:hAnsi="Times New Roman" w:ascii="Times New Roman"/>
          <w:b/>
          <w:sz w:val="24"/>
          <w:szCs w:val="24"/>
          <w:lang w:val="pl-PL"/>
        </w:rPr>
        <w:t>Prijedlog odluka</w:t>
      </w:r>
    </w:p>
    <w:p w:rsidRDefault="004240A0" w:rsidP="00F3616A" w:rsidR="004240A0">
      <w:pPr>
        <w:jc w:val="both"/>
        <w:rPr>
          <w:rFonts w:hAnsi="Times New Roman" w:ascii="Times New Roman"/>
          <w:sz w:val="24"/>
          <w:szCs w:val="24"/>
          <w:lang w:val="pl-PL"/>
        </w:rPr>
      </w:pPr>
      <w:r>
        <w:rPr>
          <w:rFonts w:hAnsi="Times New Roman" w:ascii="Times New Roman"/>
          <w:sz w:val="24"/>
          <w:szCs w:val="24"/>
          <w:lang w:val="pl-PL"/>
        </w:rPr>
        <w:t>-prihvaća se završno izvješće i završni račun stečajnog upravitelja</w:t>
      </w:r>
    </w:p>
    <w:p w:rsidRDefault="004240A0" w:rsidP="00F3616A" w:rsidR="004240A0">
      <w:pPr>
        <w:jc w:val="both"/>
        <w:rPr>
          <w:rFonts w:hAnsi="Times New Roman" w:ascii="Times New Roman"/>
          <w:sz w:val="24"/>
          <w:szCs w:val="24"/>
          <w:lang w:val="pl-PL"/>
        </w:rPr>
      </w:pPr>
      <w:r>
        <w:rPr>
          <w:rFonts w:hAnsi="Times New Roman" w:ascii="Times New Roman"/>
          <w:sz w:val="24"/>
          <w:szCs w:val="24"/>
          <w:lang w:val="pl-PL"/>
        </w:rPr>
        <w:t xml:space="preserve">-obustavlja se stečajni postupak </w:t>
      </w:r>
      <w:r w:rsidRPr="004240A0">
        <w:rPr>
          <w:rFonts w:hAnsi="Times New Roman" w:ascii="Times New Roman"/>
          <w:sz w:val="24"/>
          <w:szCs w:val="24"/>
          <w:lang w:val="pl-PL"/>
        </w:rPr>
        <w:t>sukladno čl. 203. Stečajnog zakona.</w:t>
      </w:r>
    </w:p>
    <w:p w:rsidRDefault="004240A0" w:rsidP="00F3616A" w:rsidR="004240A0">
      <w:pPr>
        <w:jc w:val="both"/>
        <w:rPr>
          <w:rFonts w:hAnsi="Times New Roman" w:ascii="Times New Roman"/>
          <w:sz w:val="24"/>
          <w:szCs w:val="24"/>
          <w:lang w:val="pl-PL"/>
        </w:rPr>
      </w:pPr>
    </w:p>
    <w:p w:rsidRDefault="002B3539" w:rsidP="002B3539" w:rsidR="002B3539" w:rsidRPr="00B234F4">
      <w:pPr>
        <w:spacing w:after="0"/>
        <w:rPr>
          <w:rFonts w:hAnsi="Times New Roman" w:ascii="Times New Roman"/>
          <w:sz w:val="24"/>
        </w:rPr>
      </w:pPr>
    </w:p>
    <w:p w:rsidRDefault="002B3539" w:rsidP="002B3539" w:rsidR="002B3539"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2B3539" w:rsidP="002B3539" w:rsidR="002B3539">
      <w:pPr>
        <w:spacing w:after="0"/>
        <w:rPr>
          <w:rFonts w:hAnsi="Times New Roman" w:ascii="Times New Roman"/>
          <w:sz w:val="24"/>
        </w:rPr>
      </w:pPr>
      <w:r w:rsidRPr="00B234F4">
        <w:rPr>
          <w:rFonts w:hAnsi="Times New Roman" w:ascii="Times New Roman"/>
          <w:sz w:val="24"/>
        </w:rPr>
        <w:t xml:space="preserve">Zagreb, </w:t>
      </w:r>
      <w:r w:rsidR="00827153">
        <w:rPr>
          <w:rFonts w:hAnsi="Times New Roman" w:ascii="Times New Roman"/>
          <w:sz w:val="24"/>
        </w:rPr>
        <w:t>05</w:t>
      </w:r>
      <w:r w:rsidRPr="00B234F4">
        <w:rPr>
          <w:rFonts w:hAnsi="Times New Roman" w:ascii="Times New Roman"/>
          <w:sz w:val="24"/>
        </w:rPr>
        <w:t>.</w:t>
      </w:r>
      <w:r w:rsidR="00827153">
        <w:rPr>
          <w:rFonts w:hAnsi="Times New Roman" w:ascii="Times New Roman"/>
          <w:sz w:val="24"/>
        </w:rPr>
        <w:t>12</w:t>
      </w:r>
      <w:r w:rsidRPr="00B234F4">
        <w:rPr>
          <w:rFonts w:hAnsi="Times New Roman" w:ascii="Times New Roman"/>
          <w:sz w:val="24"/>
        </w:rPr>
        <w:t>.201</w:t>
      </w:r>
      <w:r w:rsidR="00251D95">
        <w:rPr>
          <w:rFonts w:hAnsi="Times New Roman" w:ascii="Times New Roman"/>
          <w:sz w:val="24"/>
        </w:rPr>
        <w:t>7</w:t>
      </w:r>
      <w:r w:rsidRPr="00B234F4">
        <w:rPr>
          <w:rFonts w:hAnsi="Times New Roman" w:ascii="Times New Roman"/>
          <w:sz w:val="24"/>
        </w:rPr>
        <w:t xml:space="preserve">.                                                               </w:t>
      </w:r>
      <w:r>
        <w:rPr>
          <w:rFonts w:hAnsi="Times New Roman" w:ascii="Times New Roman"/>
          <w:sz w:val="24"/>
        </w:rPr>
        <w:t xml:space="preserve">Milan </w:t>
      </w:r>
      <w:proofErr w:type="spellStart"/>
      <w:r>
        <w:rPr>
          <w:rFonts w:hAnsi="Times New Roman" w:ascii="Times New Roman"/>
          <w:sz w:val="24"/>
        </w:rPr>
        <w:t>Kanjer</w:t>
      </w:r>
      <w:proofErr w:type="spellEnd"/>
    </w:p>
    <w:p w:rsidRDefault="00A836DE" w:rsidP="002B3539" w:rsidR="00A836DE">
      <w:pPr>
        <w:spacing w:after="0"/>
        <w:rPr>
          <w:rFonts w:hAnsi="Times New Roman" w:ascii="Times New Roman"/>
          <w:sz w:val="24"/>
        </w:rPr>
      </w:pPr>
    </w:p>
    <w:p w:rsidRDefault="00A836DE" w:rsidP="002B3539" w:rsidR="00A836DE">
      <w:pPr>
        <w:spacing w:after="0"/>
        <w:rPr>
          <w:rFonts w:hAnsi="Times New Roman" w:ascii="Times New Roman"/>
          <w:sz w:val="24"/>
        </w:rPr>
      </w:pPr>
    </w:p>
    <w:p w:rsidRDefault="00A836DE" w:rsidP="002B3539" w:rsidR="00A836DE">
      <w:pPr>
        <w:spacing w:after="0"/>
        <w:rPr>
          <w:rFonts w:hAnsi="Times New Roman" w:ascii="Times New Roman"/>
          <w:sz w:val="24"/>
        </w:rPr>
      </w:pPr>
    </w:p>
    <w:p w:rsidRDefault="00A836DE" w:rsidP="002B3539" w:rsidR="00A836DE">
      <w:pPr>
        <w:spacing w:after="0"/>
        <w:rPr>
          <w:rFonts w:hAnsi="Times New Roman" w:ascii="Times New Roman"/>
          <w:sz w:val="24"/>
        </w:rPr>
      </w:pPr>
    </w:p>
    <w:p w:rsidRDefault="00201013" w:rsidP="002B3539" w:rsidR="00201013">
      <w:pPr>
        <w:spacing w:after="0"/>
        <w:rPr>
          <w:rFonts w:hAnsi="Times New Roman" w:ascii="Times New Roman"/>
          <w:sz w:val="24"/>
        </w:rPr>
      </w:pPr>
    </w:p>
    <w:p w:rsidRDefault="00201013" w:rsidP="002B3539" w:rsidR="00201013">
      <w:pPr>
        <w:spacing w:after="0"/>
        <w:rPr>
          <w:rFonts w:hAnsi="Times New Roman" w:ascii="Times New Roman"/>
          <w:sz w:val="24"/>
        </w:rPr>
      </w:pPr>
    </w:p>
    <w:p w:rsidRDefault="00A317F2" w:rsidP="00F3616A" w:rsidR="00A317F2">
      <w:pPr>
        <w:spacing w:after="120"/>
        <w:jc w:val="both"/>
        <w:rPr>
          <w:rFonts w:hAnsi="Times New Roman" w:ascii="Times New Roman"/>
          <w:sz w:val="24"/>
          <w:szCs w:val="24"/>
          <w:lang w:val="pl-PL"/>
        </w:rPr>
      </w:pPr>
    </w:p>
    <w:p w:rsidRDefault="005F1ABE" w:rsidP="00F3616A" w:rsidR="005F1ABE" w:rsidRPr="00A836DE">
      <w:pPr>
        <w:spacing w:after="120"/>
        <w:jc w:val="both"/>
        <w:rPr>
          <w:rFonts w:hAnsi="Times New Roman" w:ascii="Times New Roman"/>
          <w:sz w:val="24"/>
          <w:szCs w:val="24"/>
          <w:lang w:val="pl-PL"/>
        </w:rPr>
      </w:pPr>
      <w:r w:rsidRPr="00A836DE">
        <w:rPr>
          <w:rFonts w:hAnsi="Times New Roman" w:ascii="Times New Roman"/>
          <w:sz w:val="24"/>
          <w:szCs w:val="24"/>
          <w:lang w:val="pl-PL"/>
        </w:rPr>
        <w:t>IV. ZAVRŠNI (DIOBNI) POPIS</w:t>
      </w:r>
    </w:p>
    <w:p w:rsidRDefault="002B3539" w:rsidP="00F3616A" w:rsidR="002B3539" w:rsidRPr="00A836DE">
      <w:pPr>
        <w:spacing w:after="120"/>
        <w:jc w:val="both"/>
        <w:rPr>
          <w:rFonts w:hAnsi="Times New Roman" w:ascii="Times New Roman"/>
          <w:sz w:val="24"/>
          <w:szCs w:val="24"/>
          <w:lang w:val="pl-PL"/>
        </w:rPr>
      </w:pPr>
    </w:p>
    <w:p w:rsidRDefault="002B3539" w:rsidP="005F1ABE" w:rsidR="005F1ABE">
      <w:pPr>
        <w:spacing w:lineRule="auto" w:line="360"/>
        <w:jc w:val="both"/>
        <w:rPr>
          <w:rFonts w:hAnsi="Times New Roman" w:ascii="Times New Roman"/>
          <w:sz w:val="24"/>
          <w:szCs w:val="24"/>
          <w:lang w:val="pl-PL"/>
        </w:rPr>
      </w:pPr>
      <w:r w:rsidRPr="00A836DE">
        <w:rPr>
          <w:rFonts w:hAnsi="Times New Roman" w:ascii="Times New Roman"/>
          <w:sz w:val="24"/>
          <w:szCs w:val="24"/>
          <w:lang w:val="pl-PL"/>
        </w:rPr>
        <w:t>Diobeni popis za ročište za obustavu stečajnog postupka, zbog nedostatnosti mase za pokriće troškova stečajnog postupka, sukladno članku 203. Stečajnog zakona.</w:t>
      </w:r>
    </w:p>
    <w:p w:rsidRDefault="00A317F2" w:rsidP="005F1ABE" w:rsidR="00A317F2">
      <w:pPr>
        <w:spacing w:lineRule="auto" w:line="360"/>
        <w:jc w:val="both"/>
        <w:rPr>
          <w:rFonts w:hAnsi="Times New Roman" w:ascii="Times New Roman"/>
          <w:sz w:val="24"/>
          <w:szCs w:val="24"/>
          <w:lang w:val="pl-PL"/>
        </w:rPr>
      </w:pPr>
    </w:p>
    <w:p w:rsidRDefault="005F6868" w:rsidP="002B3539" w:rsidR="005F6868">
      <w:pPr>
        <w:spacing w:after="0"/>
        <w:rPr>
          <w:rFonts w:hAnsi="Times New Roman" w:ascii="Times New Roman"/>
          <w:sz w:val="24"/>
          <w:szCs w:val="24"/>
        </w:rPr>
      </w:pPr>
    </w:p>
    <w:tbl>
      <w:tblPr>
        <w:tblW w:type="dxa" w:w="9160"/>
        <w:tblInd w:type="dxa" w:w="-5"/>
        <w:tblLook w:val="04A0" w:noVBand="1" w:noHBand="0" w:lastColumn="0" w:firstColumn="1" w:lastRow="0" w:firstRow="1"/>
      </w:tblPr>
      <w:tblGrid>
        <w:gridCol w:w="560"/>
        <w:gridCol w:w="3560"/>
        <w:gridCol w:w="1600"/>
        <w:gridCol w:w="1720"/>
        <w:gridCol w:w="1720"/>
      </w:tblGrid>
      <w:tr w:rsidTr="00A317F2" w:rsidR="00A317F2" w:rsidRPr="00A317F2">
        <w:trPr>
          <w:trHeight w:val="900"/>
        </w:trPr>
        <w:tc>
          <w:tcPr>
            <w:tcW w:type="dxa" w:w="56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R. b.</w:t>
            </w:r>
          </w:p>
        </w:tc>
        <w:tc>
          <w:tcPr>
            <w:tcW w:type="dxa" w:w="3560"/>
            <w:tcBorders>
              <w:top w:space="0" w:sz="4" w:color="auto" w:val="single"/>
              <w:left w:val="nil"/>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VJEROVNIK</w:t>
            </w:r>
          </w:p>
        </w:tc>
        <w:tc>
          <w:tcPr>
            <w:tcW w:type="dxa" w:w="1600"/>
            <w:tcBorders>
              <w:top w:space="0" w:sz="4" w:color="auto" w:val="single"/>
              <w:left w:val="nil"/>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Utvrđeno</w:t>
            </w:r>
          </w:p>
        </w:tc>
        <w:tc>
          <w:tcPr>
            <w:tcW w:type="dxa" w:w="1720"/>
            <w:tcBorders>
              <w:top w:space="0" w:sz="4" w:color="auto" w:val="single"/>
              <w:left w:val="nil"/>
              <w:bottom w:space="0" w:sz="4" w:color="auto" w:val="single"/>
              <w:right w:space="0" w:sz="4" w:color="auto" w:val="single"/>
            </w:tcBorders>
            <w:shd w:fill="auto" w:color="auto" w:val="clear"/>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Iznos namiren po prethodnim diobama</w:t>
            </w:r>
          </w:p>
        </w:tc>
        <w:tc>
          <w:tcPr>
            <w:tcW w:type="dxa" w:w="1720"/>
            <w:tcBorders>
              <w:top w:space="0" w:sz="4" w:color="auto" w:val="single"/>
              <w:left w:val="nil"/>
              <w:bottom w:space="0" w:sz="4" w:color="auto" w:val="single"/>
              <w:right w:space="0" w:sz="4" w:color="auto" w:val="single"/>
            </w:tcBorders>
            <w:shd w:fill="auto" w:color="auto" w:val="clear"/>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Ostaje za namirenje</w:t>
            </w:r>
          </w:p>
        </w:tc>
      </w:tr>
      <w:tr w:rsidTr="00A317F2" w:rsidR="00A317F2" w:rsidRPr="00A317F2">
        <w:trPr>
          <w:trHeight w:val="288"/>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Hrvatski Telekom d.d.</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54.044,05</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54.044,05</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Zagreb, R. F. Mihanovića 9</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OIB:81793146560</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2</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FINANCIJSKA AGENCIJA</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8.103,54</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8.103,54</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 xml:space="preserve">Zagreb, Ul. </w:t>
            </w:r>
            <w:proofErr w:type="spellStart"/>
            <w:r w:rsidRPr="00A317F2">
              <w:rPr>
                <w:rFonts w:eastAsia="Times New Roman" w:hAnsi="Times New Roman" w:ascii="Times New Roman"/>
                <w:sz w:val="23"/>
                <w:szCs w:val="23"/>
                <w:lang w:eastAsia="hr-HR"/>
              </w:rPr>
              <w:t>Gr</w:t>
            </w:r>
            <w:proofErr w:type="spellEnd"/>
            <w:r w:rsidRPr="00A317F2">
              <w:rPr>
                <w:rFonts w:eastAsia="Times New Roman" w:hAnsi="Times New Roman" w:ascii="Times New Roman"/>
                <w:sz w:val="23"/>
                <w:szCs w:val="23"/>
                <w:lang w:eastAsia="hr-HR"/>
              </w:rPr>
              <w:t>. Vukovara 70</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OIB:85821130368</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3</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Zagrebački holding d.o.o.</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12.777,80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12.777,80</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 xml:space="preserve">Zagreb, Ul. </w:t>
            </w:r>
            <w:proofErr w:type="spellStart"/>
            <w:r w:rsidRPr="00A317F2">
              <w:rPr>
                <w:rFonts w:eastAsia="Times New Roman" w:hAnsi="Times New Roman" w:ascii="Times New Roman"/>
                <w:sz w:val="23"/>
                <w:szCs w:val="23"/>
                <w:lang w:eastAsia="hr-HR"/>
              </w:rPr>
              <w:t>Gr</w:t>
            </w:r>
            <w:proofErr w:type="spellEnd"/>
            <w:r w:rsidRPr="00A317F2">
              <w:rPr>
                <w:rFonts w:eastAsia="Times New Roman" w:hAnsi="Times New Roman" w:ascii="Times New Roman"/>
                <w:sz w:val="23"/>
                <w:szCs w:val="23"/>
                <w:lang w:eastAsia="hr-HR"/>
              </w:rPr>
              <w:t>. Vukovara 41</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OIB:85584865987</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600"/>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4</w:t>
            </w:r>
          </w:p>
        </w:tc>
        <w:tc>
          <w:tcPr>
            <w:tcW w:type="dxa" w:w="3560"/>
            <w:tcBorders>
              <w:top w:val="nil"/>
              <w:left w:val="nil"/>
              <w:bottom w:val="nil"/>
              <w:right w:val="nil"/>
            </w:tcBorders>
            <w:shd w:fill="auto" w:color="auto" w:val="clear"/>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HRVATSKA BANKA ZA OBNOVU I RAZVITAK</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19.765.195,58</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19.765.195,58</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Zagreb, Strossmayerov trg 9</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OIB:26702280390</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600"/>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5</w:t>
            </w:r>
          </w:p>
        </w:tc>
        <w:tc>
          <w:tcPr>
            <w:tcW w:type="dxa" w:w="3560"/>
            <w:tcBorders>
              <w:top w:val="nil"/>
              <w:left w:val="nil"/>
              <w:bottom w:val="nil"/>
              <w:right w:val="nil"/>
            </w:tcBorders>
            <w:shd w:fill="auto" w:color="auto" w:val="clear"/>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HRVATSKO DRUŠTVO SKLADATELJA</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241.586,14</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241.586,14</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 xml:space="preserve">Zagreb, </w:t>
            </w:r>
            <w:proofErr w:type="spellStart"/>
            <w:r w:rsidRPr="00A317F2">
              <w:rPr>
                <w:rFonts w:eastAsia="Times New Roman" w:hAnsi="Times New Roman" w:ascii="Times New Roman"/>
                <w:sz w:val="23"/>
                <w:szCs w:val="23"/>
                <w:lang w:eastAsia="hr-HR"/>
              </w:rPr>
              <w:t>Berislavićeva</w:t>
            </w:r>
            <w:proofErr w:type="spellEnd"/>
            <w:r w:rsidRPr="00A317F2">
              <w:rPr>
                <w:rFonts w:eastAsia="Times New Roman" w:hAnsi="Times New Roman" w:ascii="Times New Roman"/>
                <w:sz w:val="23"/>
                <w:szCs w:val="23"/>
                <w:lang w:eastAsia="hr-HR"/>
              </w:rPr>
              <w:t xml:space="preserve"> 9</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OIB:56668956985</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6</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GRAD ZADAR</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604.957,34</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604.957,34</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Zadar, Narodni trg 1</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OIB:9933651854</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7</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HEP-Opskrba d.o.o.</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136.259,56</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136.259,56</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Zagreb, Ul. Grada Vukovara 37</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OIB:63073332379</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600"/>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8</w:t>
            </w:r>
          </w:p>
        </w:tc>
        <w:tc>
          <w:tcPr>
            <w:tcW w:type="dxa" w:w="3560"/>
            <w:tcBorders>
              <w:top w:val="nil"/>
              <w:left w:val="nil"/>
              <w:bottom w:val="nil"/>
              <w:right w:val="nil"/>
            </w:tcBorders>
            <w:shd w:fill="auto" w:color="auto" w:val="clear"/>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RH, Ministarstvo financija, Porezna uprava, Područni ured Zagreb</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4.184.149,95</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2.500,00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4.181.649,95</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OIB:18683136487</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9</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RH, Ministarstvo financija</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17.590.503,17</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17.590.503,17</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OIB:18683136487</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10</w:t>
            </w: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B2 KAPITAL d.o.o.</w:t>
            </w:r>
          </w:p>
        </w:tc>
        <w:tc>
          <w:tcPr>
            <w:tcW w:type="dxa" w:w="160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102.806,15</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102.806,15</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Zagreb, Radnička cesta 41</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space="0" w:sz="4" w:color="auto" w:val="single"/>
              <w:right w:space="0" w:sz="4" w:color="auto" w:val="single"/>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OIB:57509775367</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600"/>
        </w:trPr>
        <w:tc>
          <w:tcPr>
            <w:tcW w:type="dxa" w:w="56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lastRenderedPageBreak/>
              <w:t>11</w:t>
            </w:r>
          </w:p>
        </w:tc>
        <w:tc>
          <w:tcPr>
            <w:tcW w:type="dxa" w:w="3560"/>
            <w:tcBorders>
              <w:top w:space="0" w:sz="4" w:color="auto" w:val="single"/>
              <w:left w:val="nil"/>
              <w:bottom w:val="nil"/>
              <w:right w:val="nil"/>
            </w:tcBorders>
            <w:shd w:fill="auto" w:color="auto" w:val="clear"/>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Vladimir Gredelj odvjetnik iz Bjelovara</w:t>
            </w:r>
          </w:p>
        </w:tc>
        <w:tc>
          <w:tcPr>
            <w:tcW w:type="dxa" w:w="160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18.613.926,50</w:t>
            </w:r>
          </w:p>
        </w:tc>
        <w:tc>
          <w:tcPr>
            <w:tcW w:type="dxa" w:w="172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0,00</w:t>
            </w:r>
          </w:p>
        </w:tc>
        <w:tc>
          <w:tcPr>
            <w:tcW w:type="dxa" w:w="172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18.613.926,50</w:t>
            </w: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 xml:space="preserve">Bjelovar, Šetalište dr. I. </w:t>
            </w:r>
            <w:proofErr w:type="spellStart"/>
            <w:r w:rsidRPr="00A317F2">
              <w:rPr>
                <w:rFonts w:eastAsia="Times New Roman" w:hAnsi="Times New Roman" w:ascii="Times New Roman"/>
                <w:sz w:val="23"/>
                <w:szCs w:val="23"/>
                <w:lang w:eastAsia="hr-HR"/>
              </w:rPr>
              <w:t>Lebovića</w:t>
            </w:r>
            <w:proofErr w:type="spellEnd"/>
            <w:r w:rsidRPr="00A317F2">
              <w:rPr>
                <w:rFonts w:eastAsia="Times New Roman" w:hAnsi="Times New Roman" w:ascii="Times New Roman"/>
                <w:sz w:val="23"/>
                <w:szCs w:val="23"/>
                <w:lang w:eastAsia="hr-HR"/>
              </w:rPr>
              <w:t xml:space="preserve"> 6</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56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3560"/>
            <w:tcBorders>
              <w:top w:val="nil"/>
              <w:left w:val="nil"/>
              <w:bottom w:val="nil"/>
              <w:right w:val="nil"/>
            </w:tcBorders>
            <w:shd w:fill="auto" w:color="auto" w:val="clear"/>
            <w:noWrap/>
            <w:vAlign w:val="bottom"/>
            <w:hideMark/>
          </w:tcPr>
          <w:p w:rsidRDefault="00A317F2" w:rsidP="00A317F2" w:rsidR="00A317F2" w:rsidRPr="00A317F2">
            <w:pPr>
              <w:spacing w:after="0"/>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OIB:41653851643</w:t>
            </w:r>
          </w:p>
        </w:tc>
        <w:tc>
          <w:tcPr>
            <w:tcW w:type="dxa" w:w="160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c>
          <w:tcPr>
            <w:tcW w:type="dxa" w:w="1720"/>
            <w:vMerge/>
            <w:tcBorders>
              <w:top w:val="nil"/>
              <w:left w:space="0" w:sz="4" w:color="auto" w:val="single"/>
              <w:bottom w:space="0" w:sz="4" w:color="auto" w:val="single"/>
              <w:right w:space="0" w:sz="4" w:color="auto" w:val="single"/>
            </w:tcBorders>
            <w:vAlign w:val="center"/>
            <w:hideMark/>
          </w:tcPr>
          <w:p w:rsidRDefault="00A317F2" w:rsidP="00A317F2" w:rsidR="00A317F2" w:rsidRPr="00A317F2">
            <w:pPr>
              <w:spacing w:after="0"/>
              <w:rPr>
                <w:rFonts w:eastAsia="Times New Roman" w:hAnsi="Times New Roman" w:ascii="Times New Roman"/>
                <w:sz w:val="23"/>
                <w:szCs w:val="23"/>
                <w:lang w:eastAsia="hr-HR"/>
              </w:rPr>
            </w:pPr>
          </w:p>
        </w:tc>
      </w:tr>
      <w:tr w:rsidTr="00A317F2" w:rsidR="00A317F2" w:rsidRPr="00A317F2">
        <w:trPr>
          <w:trHeight w:val="312"/>
        </w:trPr>
        <w:tc>
          <w:tcPr>
            <w:tcW w:type="dxa" w:w="4120"/>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A317F2" w:rsidP="00A317F2" w:rsidR="00A317F2" w:rsidRPr="00A317F2">
            <w:pPr>
              <w:spacing w:after="0"/>
              <w:jc w:val="center"/>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 xml:space="preserve">    UKUPNO</w:t>
            </w:r>
          </w:p>
        </w:tc>
        <w:tc>
          <w:tcPr>
            <w:tcW w:type="dxa" w:w="1600"/>
            <w:tcBorders>
              <w:top w:val="nil"/>
              <w:left w:val="nil"/>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61.314.309,78</w:t>
            </w:r>
          </w:p>
        </w:tc>
        <w:tc>
          <w:tcPr>
            <w:tcW w:type="dxa" w:w="1720"/>
            <w:tcBorders>
              <w:top w:val="nil"/>
              <w:left w:val="nil"/>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2.500,00</w:t>
            </w:r>
          </w:p>
        </w:tc>
        <w:tc>
          <w:tcPr>
            <w:tcW w:type="dxa" w:w="1720"/>
            <w:tcBorders>
              <w:top w:val="nil"/>
              <w:left w:val="nil"/>
              <w:bottom w:space="0" w:sz="4" w:color="auto" w:val="single"/>
              <w:right w:space="0" w:sz="4" w:color="auto" w:val="single"/>
            </w:tcBorders>
            <w:shd w:fill="auto" w:color="auto" w:val="clear"/>
            <w:noWrap/>
            <w:vAlign w:val="center"/>
            <w:hideMark/>
          </w:tcPr>
          <w:p w:rsidRDefault="00A317F2" w:rsidP="00A317F2" w:rsidR="00A317F2" w:rsidRPr="00A317F2">
            <w:pPr>
              <w:spacing w:after="0"/>
              <w:jc w:val="right"/>
              <w:rPr>
                <w:rFonts w:eastAsia="Times New Roman" w:hAnsi="Times New Roman" w:ascii="Times New Roman"/>
                <w:sz w:val="23"/>
                <w:szCs w:val="23"/>
                <w:lang w:eastAsia="hr-HR"/>
              </w:rPr>
            </w:pPr>
            <w:r w:rsidRPr="00A317F2">
              <w:rPr>
                <w:rFonts w:eastAsia="Times New Roman" w:hAnsi="Times New Roman" w:ascii="Times New Roman"/>
                <w:sz w:val="23"/>
                <w:szCs w:val="23"/>
                <w:lang w:eastAsia="hr-HR"/>
              </w:rPr>
              <w:t>61.311.809,78</w:t>
            </w:r>
          </w:p>
        </w:tc>
      </w:tr>
    </w:tbl>
    <w:p w:rsidRDefault="00A317F2" w:rsidP="002B3539" w:rsidR="00A317F2">
      <w:pPr>
        <w:spacing w:after="0"/>
        <w:rPr>
          <w:rFonts w:hAnsi="Times New Roman" w:ascii="Times New Roman"/>
          <w:sz w:val="24"/>
          <w:szCs w:val="24"/>
        </w:rPr>
      </w:pPr>
    </w:p>
    <w:p w:rsidRDefault="005F6868" w:rsidP="002B3539" w:rsidR="005F6868" w:rsidRPr="00A836DE">
      <w:pPr>
        <w:spacing w:after="0"/>
        <w:rPr>
          <w:rFonts w:hAnsi="Times New Roman" w:ascii="Times New Roman"/>
          <w:sz w:val="24"/>
          <w:szCs w:val="24"/>
        </w:rPr>
      </w:pPr>
    </w:p>
    <w:p w:rsidRDefault="002B3539" w:rsidP="002B3539" w:rsidR="002B3539" w:rsidRPr="00A836DE">
      <w:pPr>
        <w:spacing w:after="0"/>
        <w:rPr>
          <w:rFonts w:hAnsi="Times New Roman" w:ascii="Times New Roman"/>
          <w:sz w:val="24"/>
          <w:szCs w:val="24"/>
        </w:rPr>
      </w:pPr>
      <w:r w:rsidRPr="00A836DE">
        <w:rPr>
          <w:rFonts w:hAnsi="Times New Roman" w:ascii="Times New Roman"/>
          <w:sz w:val="24"/>
          <w:szCs w:val="24"/>
        </w:rPr>
        <w:t xml:space="preserve">Mjesto i datum </w:t>
      </w:r>
      <w:r w:rsidRPr="00A836DE">
        <w:rPr>
          <w:rFonts w:hAnsi="Times New Roman" w:ascii="Times New Roman"/>
          <w:sz w:val="24"/>
          <w:szCs w:val="24"/>
        </w:rPr>
        <w:tab/>
      </w:r>
      <w:r w:rsidRPr="00A836DE">
        <w:rPr>
          <w:rFonts w:hAnsi="Times New Roman" w:ascii="Times New Roman"/>
          <w:sz w:val="24"/>
          <w:szCs w:val="24"/>
        </w:rPr>
        <w:tab/>
      </w:r>
      <w:r w:rsidRPr="00A836DE">
        <w:rPr>
          <w:rFonts w:hAnsi="Times New Roman" w:ascii="Times New Roman"/>
          <w:sz w:val="24"/>
          <w:szCs w:val="24"/>
        </w:rPr>
        <w:tab/>
      </w:r>
      <w:r w:rsidRPr="00A836DE">
        <w:rPr>
          <w:rFonts w:hAnsi="Times New Roman" w:ascii="Times New Roman"/>
          <w:sz w:val="24"/>
          <w:szCs w:val="24"/>
        </w:rPr>
        <w:tab/>
      </w:r>
      <w:r w:rsidRPr="00A836DE">
        <w:rPr>
          <w:rFonts w:hAnsi="Times New Roman" w:ascii="Times New Roman"/>
          <w:sz w:val="24"/>
          <w:szCs w:val="24"/>
        </w:rPr>
        <w:tab/>
      </w:r>
      <w:r w:rsidRPr="00A836DE">
        <w:rPr>
          <w:rFonts w:hAnsi="Times New Roman" w:ascii="Times New Roman"/>
          <w:sz w:val="24"/>
          <w:szCs w:val="24"/>
        </w:rPr>
        <w:tab/>
        <w:t>Stečajni upravitelj</w:t>
      </w:r>
    </w:p>
    <w:p w:rsidRDefault="00251D95" w:rsidP="002B3539" w:rsidR="002B3539" w:rsidRPr="00A836DE">
      <w:pPr>
        <w:spacing w:after="0"/>
        <w:rPr>
          <w:rFonts w:hAnsi="Times New Roman" w:ascii="Times New Roman"/>
          <w:sz w:val="24"/>
          <w:szCs w:val="24"/>
        </w:rPr>
      </w:pPr>
      <w:r w:rsidRPr="00A836DE">
        <w:rPr>
          <w:rFonts w:hAnsi="Times New Roman" w:ascii="Times New Roman"/>
          <w:sz w:val="24"/>
          <w:szCs w:val="24"/>
        </w:rPr>
        <w:t>Z</w:t>
      </w:r>
      <w:r w:rsidR="005F6868">
        <w:rPr>
          <w:rFonts w:hAnsi="Times New Roman" w:ascii="Times New Roman"/>
          <w:sz w:val="24"/>
          <w:szCs w:val="24"/>
        </w:rPr>
        <w:t xml:space="preserve">agreb, </w:t>
      </w:r>
      <w:r w:rsidR="00A317F2">
        <w:rPr>
          <w:rFonts w:hAnsi="Times New Roman" w:ascii="Times New Roman"/>
          <w:sz w:val="24"/>
          <w:szCs w:val="24"/>
        </w:rPr>
        <w:t>05</w:t>
      </w:r>
      <w:r w:rsidR="005F6868">
        <w:rPr>
          <w:rFonts w:hAnsi="Times New Roman" w:ascii="Times New Roman"/>
          <w:sz w:val="24"/>
          <w:szCs w:val="24"/>
        </w:rPr>
        <w:t>.</w:t>
      </w:r>
      <w:r w:rsidR="00A317F2">
        <w:rPr>
          <w:rFonts w:hAnsi="Times New Roman" w:ascii="Times New Roman"/>
          <w:sz w:val="24"/>
          <w:szCs w:val="24"/>
        </w:rPr>
        <w:t>12</w:t>
      </w:r>
      <w:r w:rsidRPr="00A836DE">
        <w:rPr>
          <w:rFonts w:hAnsi="Times New Roman" w:ascii="Times New Roman"/>
          <w:sz w:val="24"/>
          <w:szCs w:val="24"/>
        </w:rPr>
        <w:t>.2017</w:t>
      </w:r>
      <w:r w:rsidR="002B3539" w:rsidRPr="00A836DE">
        <w:rPr>
          <w:rFonts w:hAnsi="Times New Roman" w:ascii="Times New Roman"/>
          <w:sz w:val="24"/>
          <w:szCs w:val="24"/>
        </w:rPr>
        <w:t xml:space="preserve">.                                                               Milan </w:t>
      </w:r>
      <w:proofErr w:type="spellStart"/>
      <w:r w:rsidR="002B3539" w:rsidRPr="00A836DE">
        <w:rPr>
          <w:rFonts w:hAnsi="Times New Roman" w:ascii="Times New Roman"/>
          <w:sz w:val="24"/>
          <w:szCs w:val="24"/>
        </w:rPr>
        <w:t>Kanjer</w:t>
      </w:r>
      <w:proofErr w:type="spellEnd"/>
    </w:p>
    <w:p w:rsidRDefault="00C61F72" w:rsidR="00C61F72" w:rsidRPr="00A836DE">
      <w:pPr>
        <w:rPr>
          <w:rFonts w:hAnsi="Times New Roman" w:ascii="Times New Roman"/>
          <w:sz w:val="24"/>
          <w:szCs w:val="24"/>
          <w:lang w:val="pl-PL"/>
        </w:rPr>
      </w:pPr>
    </w:p>
    <w:sectPr w:rsidSect="00035605" w:rsidR="00C61F72" w:rsidRPr="00A836D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709" w:rsidR="00867709">
      <w:pPr>
        <w:spacing w:after="0"/>
      </w:pPr>
      <w:r>
        <w:separator/>
      </w:r>
    </w:p>
  </w:endnote>
  <w:endnote w:id="0" w:type="continuationSeparator">
    <w:p w:rsidRDefault="00867709" w:rsidR="0086770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709" w:rsidR="00867709">
      <w:pPr>
        <w:spacing w:after="0"/>
      </w:pPr>
      <w:r>
        <w:separator/>
      </w:r>
    </w:p>
  </w:footnote>
  <w:footnote w:id="0" w:type="continuationSeparator">
    <w:p w:rsidRDefault="00867709" w:rsidR="00867709">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BF2B88"/>
    <w:multiLevelType w:val="hybridMultilevel"/>
    <w:tmpl w:val="59C8A754"/>
    <w:lvl w:tplc="8224291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DBE0F44"/>
    <w:multiLevelType w:val="hybridMultilevel"/>
    <w:tmpl w:val="F8CEA3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4F6707A"/>
    <w:multiLevelType w:val="hybridMultilevel"/>
    <w:tmpl w:val="D5B07AA8"/>
    <w:lvl w:tplc="7316894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780F1724"/>
    <w:multiLevelType w:val="hybridMultilevel"/>
    <w:tmpl w:val="3CEE0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removePersonalInformation/>
  <w:removeDateAndTime/>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35605"/>
    <w:rsid w:val="00085B82"/>
    <w:rsid w:val="000B6202"/>
    <w:rsid w:val="000C70D7"/>
    <w:rsid w:val="00120411"/>
    <w:rsid w:val="00146E14"/>
    <w:rsid w:val="00147A18"/>
    <w:rsid w:val="00185608"/>
    <w:rsid w:val="00187614"/>
    <w:rsid w:val="001C48A9"/>
    <w:rsid w:val="001E4286"/>
    <w:rsid w:val="001E7041"/>
    <w:rsid w:val="00201013"/>
    <w:rsid w:val="002122D7"/>
    <w:rsid w:val="00220AFB"/>
    <w:rsid w:val="00251D95"/>
    <w:rsid w:val="00256118"/>
    <w:rsid w:val="002B3539"/>
    <w:rsid w:val="002B741D"/>
    <w:rsid w:val="002C365A"/>
    <w:rsid w:val="002C4885"/>
    <w:rsid w:val="003142FE"/>
    <w:rsid w:val="003418C4"/>
    <w:rsid w:val="00384ECA"/>
    <w:rsid w:val="003B2E4B"/>
    <w:rsid w:val="003B3446"/>
    <w:rsid w:val="003C3B1E"/>
    <w:rsid w:val="003D7A45"/>
    <w:rsid w:val="003E4003"/>
    <w:rsid w:val="00415A5F"/>
    <w:rsid w:val="004240A0"/>
    <w:rsid w:val="00455A0F"/>
    <w:rsid w:val="00455FB6"/>
    <w:rsid w:val="00464637"/>
    <w:rsid w:val="004B66F5"/>
    <w:rsid w:val="00505296"/>
    <w:rsid w:val="0053104E"/>
    <w:rsid w:val="00536FF6"/>
    <w:rsid w:val="0054526F"/>
    <w:rsid w:val="005520C0"/>
    <w:rsid w:val="005642E4"/>
    <w:rsid w:val="00593927"/>
    <w:rsid w:val="005A1F9F"/>
    <w:rsid w:val="005D411F"/>
    <w:rsid w:val="005F1ABE"/>
    <w:rsid w:val="005F36D7"/>
    <w:rsid w:val="005F6868"/>
    <w:rsid w:val="00656172"/>
    <w:rsid w:val="00674E13"/>
    <w:rsid w:val="00725483"/>
    <w:rsid w:val="00734C6D"/>
    <w:rsid w:val="00741953"/>
    <w:rsid w:val="0074470A"/>
    <w:rsid w:val="007779A5"/>
    <w:rsid w:val="007A2878"/>
    <w:rsid w:val="007C6039"/>
    <w:rsid w:val="00806313"/>
    <w:rsid w:val="0081569A"/>
    <w:rsid w:val="00827153"/>
    <w:rsid w:val="008512FB"/>
    <w:rsid w:val="008571FB"/>
    <w:rsid w:val="0086257C"/>
    <w:rsid w:val="00867709"/>
    <w:rsid w:val="00870916"/>
    <w:rsid w:val="008A55C3"/>
    <w:rsid w:val="008B11A3"/>
    <w:rsid w:val="008D4CC7"/>
    <w:rsid w:val="008D5BC1"/>
    <w:rsid w:val="00907415"/>
    <w:rsid w:val="0097008B"/>
    <w:rsid w:val="00980BB1"/>
    <w:rsid w:val="00981A41"/>
    <w:rsid w:val="00985DEF"/>
    <w:rsid w:val="0099338F"/>
    <w:rsid w:val="009A2C14"/>
    <w:rsid w:val="009A7C55"/>
    <w:rsid w:val="009B383F"/>
    <w:rsid w:val="009B398B"/>
    <w:rsid w:val="009C4A74"/>
    <w:rsid w:val="009D0CDF"/>
    <w:rsid w:val="009E4395"/>
    <w:rsid w:val="009E65D4"/>
    <w:rsid w:val="00A25C40"/>
    <w:rsid w:val="00A31019"/>
    <w:rsid w:val="00A317F2"/>
    <w:rsid w:val="00A5192F"/>
    <w:rsid w:val="00A836DE"/>
    <w:rsid w:val="00A97551"/>
    <w:rsid w:val="00AA3F3B"/>
    <w:rsid w:val="00B8751E"/>
    <w:rsid w:val="00BB2BC5"/>
    <w:rsid w:val="00BD3848"/>
    <w:rsid w:val="00BE7A5D"/>
    <w:rsid w:val="00C25B68"/>
    <w:rsid w:val="00C61F72"/>
    <w:rsid w:val="00CC0B89"/>
    <w:rsid w:val="00CF5ADE"/>
    <w:rsid w:val="00D0747B"/>
    <w:rsid w:val="00D342BA"/>
    <w:rsid w:val="00D553FD"/>
    <w:rsid w:val="00D575B1"/>
    <w:rsid w:val="00D668DF"/>
    <w:rsid w:val="00D706CF"/>
    <w:rsid w:val="00D74EC2"/>
    <w:rsid w:val="00DA4A4C"/>
    <w:rsid w:val="00DB2A9B"/>
    <w:rsid w:val="00DB4637"/>
    <w:rsid w:val="00DD28B6"/>
    <w:rsid w:val="00E05884"/>
    <w:rsid w:val="00E0754E"/>
    <w:rsid w:val="00E24DFC"/>
    <w:rsid w:val="00E65A42"/>
    <w:rsid w:val="00E72399"/>
    <w:rsid w:val="00E763ED"/>
    <w:rsid w:val="00EA26AF"/>
    <w:rsid w:val="00ED38F0"/>
    <w:rsid w:val="00ED74A0"/>
    <w:rsid w:val="00EE219D"/>
    <w:rsid w:val="00EF1F70"/>
    <w:rsid w:val="00F3616A"/>
    <w:rsid w:val="00F6162B"/>
    <w:rsid w:val="00F635A6"/>
    <w:rsid w:val="00F84BAB"/>
    <w:rsid w:val="00F93A46"/>
    <w:rsid w:val="00FB1AED"/>
    <w:rsid w:val="00FD0A9E"/>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147A1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47A18"/>
    <w:rPr>
      <w:rFonts w:cs="Segoe UI" w:eastAsia="Calibri" w:hAnsi="Segoe UI" w:ascii="Segoe UI"/>
      <w:sz w:val="18"/>
      <w:szCs w:val="18"/>
      <w:lang w:eastAsia="en-US"/>
    </w:rPr>
  </w:style>
  <w:style w:styleId="Odlomakpopisa" w:type="paragraph">
    <w:name w:val="List Paragraph"/>
    <w:basedOn w:val="Normal"/>
    <w:uiPriority w:val="34"/>
    <w:qFormat/>
    <w:rsid w:val="00035605"/>
    <w:pPr>
      <w:ind w:left="720"/>
      <w:contextualSpacing/>
    </w:pPr>
  </w:style>
  <w:style w:styleId="Tekstrezerviranogmjesta" w:type="character">
    <w:name w:val="Placeholder Text"/>
    <w:basedOn w:val="Zadanifontodlomka"/>
    <w:uiPriority w:val="99"/>
    <w:semiHidden/>
    <w:rsid w:val="00A5192F"/>
    <w:rPr>
      <w:color w:val="808080"/>
      <w:bdr w:space="0" w:sz="0" w:color="auto" w:val="none"/>
      <w:shd w:fill="auto" w:color="auto" w:val="clear"/>
    </w:rPr>
  </w:style>
  <w:style w:customStyle="true" w:styleId="eSPISCCParagraphDefaultFont" w:type="character">
    <w:name w:val="eSPIS_CC_Paragraph Default Font"/>
    <w:basedOn w:val="Zadanifontodlomka"/>
    <w:rsid w:val="00A519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192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5192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5192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147A1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47A18"/>
    <w:rPr>
      <w:rFonts w:ascii="Segoe UI" w:cs="Segoe UI" w:eastAsia="Calibri" w:hAnsi="Segoe UI"/>
      <w:sz w:val="18"/>
      <w:szCs w:val="18"/>
      <w:lang w:eastAsia="en-US"/>
    </w:rPr>
  </w:style>
  <w:style w:styleId="Odlomakpopisa" w:type="paragraph">
    <w:name w:val="List Paragraph"/>
    <w:basedOn w:val="Normal"/>
    <w:uiPriority w:val="34"/>
    <w:qFormat/>
    <w:rsid w:val="00035605"/>
    <w:pPr>
      <w:ind w:left="720"/>
      <w:contextualSpacing/>
    </w:pPr>
  </w:style>
  <w:style w:styleId="Tekstrezerviranogmjesta" w:type="character">
    <w:name w:val="Placeholder Text"/>
    <w:basedOn w:val="Zadanifontodlomka"/>
    <w:uiPriority w:val="99"/>
    <w:semiHidden/>
    <w:rsid w:val="00A5192F"/>
    <w:rPr>
      <w:color w:val="808080"/>
      <w:bdr w:color="auto" w:space="0" w:sz="0" w:val="none"/>
      <w:shd w:color="auto" w:fill="auto" w:val="clear"/>
    </w:rPr>
  </w:style>
  <w:style w:customStyle="1" w:styleId="eSPISCCParagraphDefaultFont" w:type="character">
    <w:name w:val="eSPIS_CC_Paragraph Default Font"/>
    <w:basedOn w:val="Zadanifontodlomka"/>
    <w:rsid w:val="00A519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192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5192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5192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36863">
      <w:bodyDiv w:val="true"/>
      <w:marLeft w:val="0"/>
      <w:marRight w:val="0"/>
      <w:marTop w:val="0"/>
      <w:marBottom w:val="0"/>
      <w:divBdr>
        <w:top w:space="0" w:sz="0" w:color="auto" w:val="none"/>
        <w:left w:space="0" w:sz="0" w:color="auto" w:val="none"/>
        <w:bottom w:space="0" w:sz="0" w:color="auto" w:val="none"/>
        <w:right w:space="0" w:sz="0" w:color="auto" w:val="none"/>
      </w:divBdr>
    </w:div>
    <w:div w:id="161825133">
      <w:bodyDiv w:val="true"/>
      <w:marLeft w:val="0"/>
      <w:marRight w:val="0"/>
      <w:marTop w:val="0"/>
      <w:marBottom w:val="0"/>
      <w:divBdr>
        <w:top w:space="0" w:sz="0" w:color="auto" w:val="none"/>
        <w:left w:space="0" w:sz="0" w:color="auto" w:val="none"/>
        <w:bottom w:space="0" w:sz="0" w:color="auto" w:val="none"/>
        <w:right w:space="0" w:sz="0" w:color="auto" w:val="none"/>
      </w:divBdr>
    </w:div>
    <w:div w:id="270210317">
      <w:bodyDiv w:val="true"/>
      <w:marLeft w:val="0"/>
      <w:marRight w:val="0"/>
      <w:marTop w:val="0"/>
      <w:marBottom w:val="0"/>
      <w:divBdr>
        <w:top w:space="0" w:sz="0" w:color="auto" w:val="none"/>
        <w:left w:space="0" w:sz="0" w:color="auto" w:val="none"/>
        <w:bottom w:space="0" w:sz="0" w:color="auto" w:val="none"/>
        <w:right w:space="0" w:sz="0" w:color="auto" w:val="none"/>
      </w:divBdr>
    </w:div>
    <w:div w:id="278413452">
      <w:bodyDiv w:val="true"/>
      <w:marLeft w:val="0"/>
      <w:marRight w:val="0"/>
      <w:marTop w:val="0"/>
      <w:marBottom w:val="0"/>
      <w:divBdr>
        <w:top w:space="0" w:sz="0" w:color="auto" w:val="none"/>
        <w:left w:space="0" w:sz="0" w:color="auto" w:val="none"/>
        <w:bottom w:space="0" w:sz="0" w:color="auto" w:val="none"/>
        <w:right w:space="0" w:sz="0" w:color="auto" w:val="none"/>
      </w:divBdr>
    </w:div>
    <w:div w:id="287710364">
      <w:bodyDiv w:val="true"/>
      <w:marLeft w:val="0"/>
      <w:marRight w:val="0"/>
      <w:marTop w:val="0"/>
      <w:marBottom w:val="0"/>
      <w:divBdr>
        <w:top w:space="0" w:sz="0" w:color="auto" w:val="none"/>
        <w:left w:space="0" w:sz="0" w:color="auto" w:val="none"/>
        <w:bottom w:space="0" w:sz="0" w:color="auto" w:val="none"/>
        <w:right w:space="0" w:sz="0" w:color="auto" w:val="none"/>
      </w:divBdr>
    </w:div>
    <w:div w:id="305090076">
      <w:bodyDiv w:val="true"/>
      <w:marLeft w:val="0"/>
      <w:marRight w:val="0"/>
      <w:marTop w:val="0"/>
      <w:marBottom w:val="0"/>
      <w:divBdr>
        <w:top w:space="0" w:sz="0" w:color="auto" w:val="none"/>
        <w:left w:space="0" w:sz="0" w:color="auto" w:val="none"/>
        <w:bottom w:space="0" w:sz="0" w:color="auto" w:val="none"/>
        <w:right w:space="0" w:sz="0" w:color="auto" w:val="none"/>
      </w:divBdr>
    </w:div>
    <w:div w:id="335815362">
      <w:bodyDiv w:val="true"/>
      <w:marLeft w:val="0"/>
      <w:marRight w:val="0"/>
      <w:marTop w:val="0"/>
      <w:marBottom w:val="0"/>
      <w:divBdr>
        <w:top w:space="0" w:sz="0" w:color="auto" w:val="none"/>
        <w:left w:space="0" w:sz="0" w:color="auto" w:val="none"/>
        <w:bottom w:space="0" w:sz="0" w:color="auto" w:val="none"/>
        <w:right w:space="0" w:sz="0" w:color="auto" w:val="none"/>
      </w:divBdr>
    </w:div>
    <w:div w:id="457719583">
      <w:bodyDiv w:val="true"/>
      <w:marLeft w:val="0"/>
      <w:marRight w:val="0"/>
      <w:marTop w:val="0"/>
      <w:marBottom w:val="0"/>
      <w:divBdr>
        <w:top w:space="0" w:sz="0" w:color="auto" w:val="none"/>
        <w:left w:space="0" w:sz="0" w:color="auto" w:val="none"/>
        <w:bottom w:space="0" w:sz="0" w:color="auto" w:val="none"/>
        <w:right w:space="0" w:sz="0" w:color="auto" w:val="none"/>
      </w:divBdr>
    </w:div>
    <w:div w:id="517817531">
      <w:bodyDiv w:val="true"/>
      <w:marLeft w:val="0"/>
      <w:marRight w:val="0"/>
      <w:marTop w:val="0"/>
      <w:marBottom w:val="0"/>
      <w:divBdr>
        <w:top w:space="0" w:sz="0" w:color="auto" w:val="none"/>
        <w:left w:space="0" w:sz="0" w:color="auto" w:val="none"/>
        <w:bottom w:space="0" w:sz="0" w:color="auto" w:val="none"/>
        <w:right w:space="0" w:sz="0" w:color="auto" w:val="none"/>
      </w:divBdr>
    </w:div>
    <w:div w:id="541944368">
      <w:bodyDiv w:val="true"/>
      <w:marLeft w:val="0"/>
      <w:marRight w:val="0"/>
      <w:marTop w:val="0"/>
      <w:marBottom w:val="0"/>
      <w:divBdr>
        <w:top w:space="0" w:sz="0" w:color="auto" w:val="none"/>
        <w:left w:space="0" w:sz="0" w:color="auto" w:val="none"/>
        <w:bottom w:space="0" w:sz="0" w:color="auto" w:val="none"/>
        <w:right w:space="0" w:sz="0" w:color="auto" w:val="none"/>
      </w:divBdr>
    </w:div>
    <w:div w:id="709191098">
      <w:bodyDiv w:val="true"/>
      <w:marLeft w:val="0"/>
      <w:marRight w:val="0"/>
      <w:marTop w:val="0"/>
      <w:marBottom w:val="0"/>
      <w:divBdr>
        <w:top w:space="0" w:sz="0" w:color="auto" w:val="none"/>
        <w:left w:space="0" w:sz="0" w:color="auto" w:val="none"/>
        <w:bottom w:space="0" w:sz="0" w:color="auto" w:val="none"/>
        <w:right w:space="0" w:sz="0" w:color="auto" w:val="none"/>
      </w:divBdr>
    </w:div>
    <w:div w:id="724110728">
      <w:bodyDiv w:val="true"/>
      <w:marLeft w:val="0"/>
      <w:marRight w:val="0"/>
      <w:marTop w:val="0"/>
      <w:marBottom w:val="0"/>
      <w:divBdr>
        <w:top w:space="0" w:sz="0" w:color="auto" w:val="none"/>
        <w:left w:space="0" w:sz="0" w:color="auto" w:val="none"/>
        <w:bottom w:space="0" w:sz="0" w:color="auto" w:val="none"/>
        <w:right w:space="0" w:sz="0" w:color="auto" w:val="none"/>
      </w:divBdr>
    </w:div>
    <w:div w:id="725106825">
      <w:bodyDiv w:val="true"/>
      <w:marLeft w:val="0"/>
      <w:marRight w:val="0"/>
      <w:marTop w:val="0"/>
      <w:marBottom w:val="0"/>
      <w:divBdr>
        <w:top w:space="0" w:sz="0" w:color="auto" w:val="none"/>
        <w:left w:space="0" w:sz="0" w:color="auto" w:val="none"/>
        <w:bottom w:space="0" w:sz="0" w:color="auto" w:val="none"/>
        <w:right w:space="0" w:sz="0" w:color="auto" w:val="none"/>
      </w:divBdr>
    </w:div>
    <w:div w:id="766120187">
      <w:bodyDiv w:val="true"/>
      <w:marLeft w:val="0"/>
      <w:marRight w:val="0"/>
      <w:marTop w:val="0"/>
      <w:marBottom w:val="0"/>
      <w:divBdr>
        <w:top w:space="0" w:sz="0" w:color="auto" w:val="none"/>
        <w:left w:space="0" w:sz="0" w:color="auto" w:val="none"/>
        <w:bottom w:space="0" w:sz="0" w:color="auto" w:val="none"/>
        <w:right w:space="0" w:sz="0" w:color="auto" w:val="none"/>
      </w:divBdr>
    </w:div>
    <w:div w:id="770708091">
      <w:bodyDiv w:val="true"/>
      <w:marLeft w:val="0"/>
      <w:marRight w:val="0"/>
      <w:marTop w:val="0"/>
      <w:marBottom w:val="0"/>
      <w:divBdr>
        <w:top w:space="0" w:sz="0" w:color="auto" w:val="none"/>
        <w:left w:space="0" w:sz="0" w:color="auto" w:val="none"/>
        <w:bottom w:space="0" w:sz="0" w:color="auto" w:val="none"/>
        <w:right w:space="0" w:sz="0" w:color="auto" w:val="none"/>
      </w:divBdr>
    </w:div>
    <w:div w:id="799373071">
      <w:bodyDiv w:val="true"/>
      <w:marLeft w:val="0"/>
      <w:marRight w:val="0"/>
      <w:marTop w:val="0"/>
      <w:marBottom w:val="0"/>
      <w:divBdr>
        <w:top w:space="0" w:sz="0" w:color="auto" w:val="none"/>
        <w:left w:space="0" w:sz="0" w:color="auto" w:val="none"/>
        <w:bottom w:space="0" w:sz="0" w:color="auto" w:val="none"/>
        <w:right w:space="0" w:sz="0" w:color="auto" w:val="none"/>
      </w:divBdr>
    </w:div>
    <w:div w:id="825707250">
      <w:bodyDiv w:val="true"/>
      <w:marLeft w:val="0"/>
      <w:marRight w:val="0"/>
      <w:marTop w:val="0"/>
      <w:marBottom w:val="0"/>
      <w:divBdr>
        <w:top w:space="0" w:sz="0" w:color="auto" w:val="none"/>
        <w:left w:space="0" w:sz="0" w:color="auto" w:val="none"/>
        <w:bottom w:space="0" w:sz="0" w:color="auto" w:val="none"/>
        <w:right w:space="0" w:sz="0" w:color="auto" w:val="none"/>
      </w:divBdr>
    </w:div>
    <w:div w:id="903879589">
      <w:bodyDiv w:val="true"/>
      <w:marLeft w:val="0"/>
      <w:marRight w:val="0"/>
      <w:marTop w:val="0"/>
      <w:marBottom w:val="0"/>
      <w:divBdr>
        <w:top w:space="0" w:sz="0" w:color="auto" w:val="none"/>
        <w:left w:space="0" w:sz="0" w:color="auto" w:val="none"/>
        <w:bottom w:space="0" w:sz="0" w:color="auto" w:val="none"/>
        <w:right w:space="0" w:sz="0" w:color="auto" w:val="none"/>
      </w:divBdr>
    </w:div>
    <w:div w:id="908155940">
      <w:bodyDiv w:val="true"/>
      <w:marLeft w:val="0"/>
      <w:marRight w:val="0"/>
      <w:marTop w:val="0"/>
      <w:marBottom w:val="0"/>
      <w:divBdr>
        <w:top w:space="0" w:sz="0" w:color="auto" w:val="none"/>
        <w:left w:space="0" w:sz="0" w:color="auto" w:val="none"/>
        <w:bottom w:space="0" w:sz="0" w:color="auto" w:val="none"/>
        <w:right w:space="0" w:sz="0" w:color="auto" w:val="none"/>
      </w:divBdr>
    </w:div>
    <w:div w:id="978263373">
      <w:bodyDiv w:val="true"/>
      <w:marLeft w:val="0"/>
      <w:marRight w:val="0"/>
      <w:marTop w:val="0"/>
      <w:marBottom w:val="0"/>
      <w:divBdr>
        <w:top w:space="0" w:sz="0" w:color="auto" w:val="none"/>
        <w:left w:space="0" w:sz="0" w:color="auto" w:val="none"/>
        <w:bottom w:space="0" w:sz="0" w:color="auto" w:val="none"/>
        <w:right w:space="0" w:sz="0" w:color="auto" w:val="none"/>
      </w:divBdr>
    </w:div>
    <w:div w:id="1036469894">
      <w:bodyDiv w:val="true"/>
      <w:marLeft w:val="0"/>
      <w:marRight w:val="0"/>
      <w:marTop w:val="0"/>
      <w:marBottom w:val="0"/>
      <w:divBdr>
        <w:top w:space="0" w:sz="0" w:color="auto" w:val="none"/>
        <w:left w:space="0" w:sz="0" w:color="auto" w:val="none"/>
        <w:bottom w:space="0" w:sz="0" w:color="auto" w:val="none"/>
        <w:right w:space="0" w:sz="0" w:color="auto" w:val="none"/>
      </w:divBdr>
    </w:div>
    <w:div w:id="1059596410">
      <w:bodyDiv w:val="true"/>
      <w:marLeft w:val="0"/>
      <w:marRight w:val="0"/>
      <w:marTop w:val="0"/>
      <w:marBottom w:val="0"/>
      <w:divBdr>
        <w:top w:space="0" w:sz="0" w:color="auto" w:val="none"/>
        <w:left w:space="0" w:sz="0" w:color="auto" w:val="none"/>
        <w:bottom w:space="0" w:sz="0" w:color="auto" w:val="none"/>
        <w:right w:space="0" w:sz="0" w:color="auto" w:val="none"/>
      </w:divBdr>
    </w:div>
    <w:div w:id="1079867898">
      <w:bodyDiv w:val="true"/>
      <w:marLeft w:val="0"/>
      <w:marRight w:val="0"/>
      <w:marTop w:val="0"/>
      <w:marBottom w:val="0"/>
      <w:divBdr>
        <w:top w:space="0" w:sz="0" w:color="auto" w:val="none"/>
        <w:left w:space="0" w:sz="0" w:color="auto" w:val="none"/>
        <w:bottom w:space="0" w:sz="0" w:color="auto" w:val="none"/>
        <w:right w:space="0" w:sz="0" w:color="auto" w:val="none"/>
      </w:divBdr>
    </w:div>
    <w:div w:id="1105341439">
      <w:bodyDiv w:val="true"/>
      <w:marLeft w:val="0"/>
      <w:marRight w:val="0"/>
      <w:marTop w:val="0"/>
      <w:marBottom w:val="0"/>
      <w:divBdr>
        <w:top w:space="0" w:sz="0" w:color="auto" w:val="none"/>
        <w:left w:space="0" w:sz="0" w:color="auto" w:val="none"/>
        <w:bottom w:space="0" w:sz="0" w:color="auto" w:val="none"/>
        <w:right w:space="0" w:sz="0" w:color="auto" w:val="none"/>
      </w:divBdr>
    </w:div>
    <w:div w:id="1105659194">
      <w:bodyDiv w:val="true"/>
      <w:marLeft w:val="0"/>
      <w:marRight w:val="0"/>
      <w:marTop w:val="0"/>
      <w:marBottom w:val="0"/>
      <w:divBdr>
        <w:top w:space="0" w:sz="0" w:color="auto" w:val="none"/>
        <w:left w:space="0" w:sz="0" w:color="auto" w:val="none"/>
        <w:bottom w:space="0" w:sz="0" w:color="auto" w:val="none"/>
        <w:right w:space="0" w:sz="0" w:color="auto" w:val="none"/>
      </w:divBdr>
    </w:div>
    <w:div w:id="1109354837">
      <w:bodyDiv w:val="true"/>
      <w:marLeft w:val="0"/>
      <w:marRight w:val="0"/>
      <w:marTop w:val="0"/>
      <w:marBottom w:val="0"/>
      <w:divBdr>
        <w:top w:space="0" w:sz="0" w:color="auto" w:val="none"/>
        <w:left w:space="0" w:sz="0" w:color="auto" w:val="none"/>
        <w:bottom w:space="0" w:sz="0" w:color="auto" w:val="none"/>
        <w:right w:space="0" w:sz="0" w:color="auto" w:val="none"/>
      </w:divBdr>
    </w:div>
    <w:div w:id="1253663516">
      <w:bodyDiv w:val="true"/>
      <w:marLeft w:val="0"/>
      <w:marRight w:val="0"/>
      <w:marTop w:val="0"/>
      <w:marBottom w:val="0"/>
      <w:divBdr>
        <w:top w:space="0" w:sz="0" w:color="auto" w:val="none"/>
        <w:left w:space="0" w:sz="0" w:color="auto" w:val="none"/>
        <w:bottom w:space="0" w:sz="0" w:color="auto" w:val="none"/>
        <w:right w:space="0" w:sz="0" w:color="auto" w:val="none"/>
      </w:divBdr>
    </w:div>
    <w:div w:id="1255167856">
      <w:bodyDiv w:val="true"/>
      <w:marLeft w:val="0"/>
      <w:marRight w:val="0"/>
      <w:marTop w:val="0"/>
      <w:marBottom w:val="0"/>
      <w:divBdr>
        <w:top w:space="0" w:sz="0" w:color="auto" w:val="none"/>
        <w:left w:space="0" w:sz="0" w:color="auto" w:val="none"/>
        <w:bottom w:space="0" w:sz="0" w:color="auto" w:val="none"/>
        <w:right w:space="0" w:sz="0" w:color="auto" w:val="none"/>
      </w:divBdr>
    </w:div>
    <w:div w:id="1272934179">
      <w:bodyDiv w:val="true"/>
      <w:marLeft w:val="0"/>
      <w:marRight w:val="0"/>
      <w:marTop w:val="0"/>
      <w:marBottom w:val="0"/>
      <w:divBdr>
        <w:top w:space="0" w:sz="0" w:color="auto" w:val="none"/>
        <w:left w:space="0" w:sz="0" w:color="auto" w:val="none"/>
        <w:bottom w:space="0" w:sz="0" w:color="auto" w:val="none"/>
        <w:right w:space="0" w:sz="0" w:color="auto" w:val="none"/>
      </w:divBdr>
    </w:div>
    <w:div w:id="1365793332">
      <w:bodyDiv w:val="true"/>
      <w:marLeft w:val="0"/>
      <w:marRight w:val="0"/>
      <w:marTop w:val="0"/>
      <w:marBottom w:val="0"/>
      <w:divBdr>
        <w:top w:space="0" w:sz="0" w:color="auto" w:val="none"/>
        <w:left w:space="0" w:sz="0" w:color="auto" w:val="none"/>
        <w:bottom w:space="0" w:sz="0" w:color="auto" w:val="none"/>
        <w:right w:space="0" w:sz="0" w:color="auto" w:val="none"/>
      </w:divBdr>
    </w:div>
    <w:div w:id="1425111358">
      <w:bodyDiv w:val="true"/>
      <w:marLeft w:val="0"/>
      <w:marRight w:val="0"/>
      <w:marTop w:val="0"/>
      <w:marBottom w:val="0"/>
      <w:divBdr>
        <w:top w:space="0" w:sz="0" w:color="auto" w:val="none"/>
        <w:left w:space="0" w:sz="0" w:color="auto" w:val="none"/>
        <w:bottom w:space="0" w:sz="0" w:color="auto" w:val="none"/>
        <w:right w:space="0" w:sz="0" w:color="auto" w:val="none"/>
      </w:divBdr>
    </w:div>
    <w:div w:id="1462074693">
      <w:bodyDiv w:val="true"/>
      <w:marLeft w:val="0"/>
      <w:marRight w:val="0"/>
      <w:marTop w:val="0"/>
      <w:marBottom w:val="0"/>
      <w:divBdr>
        <w:top w:space="0" w:sz="0" w:color="auto" w:val="none"/>
        <w:left w:space="0" w:sz="0" w:color="auto" w:val="none"/>
        <w:bottom w:space="0" w:sz="0" w:color="auto" w:val="none"/>
        <w:right w:space="0" w:sz="0" w:color="auto" w:val="none"/>
      </w:divBdr>
    </w:div>
    <w:div w:id="1480148996">
      <w:bodyDiv w:val="true"/>
      <w:marLeft w:val="0"/>
      <w:marRight w:val="0"/>
      <w:marTop w:val="0"/>
      <w:marBottom w:val="0"/>
      <w:divBdr>
        <w:top w:space="0" w:sz="0" w:color="auto" w:val="none"/>
        <w:left w:space="0" w:sz="0" w:color="auto" w:val="none"/>
        <w:bottom w:space="0" w:sz="0" w:color="auto" w:val="none"/>
        <w:right w:space="0" w:sz="0" w:color="auto" w:val="none"/>
      </w:divBdr>
    </w:div>
    <w:div w:id="1589078300">
      <w:bodyDiv w:val="true"/>
      <w:marLeft w:val="0"/>
      <w:marRight w:val="0"/>
      <w:marTop w:val="0"/>
      <w:marBottom w:val="0"/>
      <w:divBdr>
        <w:top w:space="0" w:sz="0" w:color="auto" w:val="none"/>
        <w:left w:space="0" w:sz="0" w:color="auto" w:val="none"/>
        <w:bottom w:space="0" w:sz="0" w:color="auto" w:val="none"/>
        <w:right w:space="0" w:sz="0" w:color="auto" w:val="none"/>
      </w:divBdr>
    </w:div>
    <w:div w:id="1637905109">
      <w:bodyDiv w:val="true"/>
      <w:marLeft w:val="0"/>
      <w:marRight w:val="0"/>
      <w:marTop w:val="0"/>
      <w:marBottom w:val="0"/>
      <w:divBdr>
        <w:top w:space="0" w:sz="0" w:color="auto" w:val="none"/>
        <w:left w:space="0" w:sz="0" w:color="auto" w:val="none"/>
        <w:bottom w:space="0" w:sz="0" w:color="auto" w:val="none"/>
        <w:right w:space="0" w:sz="0" w:color="auto" w:val="none"/>
      </w:divBdr>
    </w:div>
    <w:div w:id="1758211765">
      <w:bodyDiv w:val="true"/>
      <w:marLeft w:val="0"/>
      <w:marRight w:val="0"/>
      <w:marTop w:val="0"/>
      <w:marBottom w:val="0"/>
      <w:divBdr>
        <w:top w:space="0" w:sz="0" w:color="auto" w:val="none"/>
        <w:left w:space="0" w:sz="0" w:color="auto" w:val="none"/>
        <w:bottom w:space="0" w:sz="0" w:color="auto" w:val="none"/>
        <w:right w:space="0" w:sz="0" w:color="auto" w:val="none"/>
      </w:divBdr>
    </w:div>
    <w:div w:id="1866096982">
      <w:bodyDiv w:val="true"/>
      <w:marLeft w:val="0"/>
      <w:marRight w:val="0"/>
      <w:marTop w:val="0"/>
      <w:marBottom w:val="0"/>
      <w:divBdr>
        <w:top w:space="0" w:sz="0" w:color="auto" w:val="none"/>
        <w:left w:space="0" w:sz="0" w:color="auto" w:val="none"/>
        <w:bottom w:space="0" w:sz="0" w:color="auto" w:val="none"/>
        <w:right w:space="0" w:sz="0" w:color="auto" w:val="none"/>
      </w:divBdr>
    </w:div>
    <w:div w:id="1879509815">
      <w:bodyDiv w:val="true"/>
      <w:marLeft w:val="0"/>
      <w:marRight w:val="0"/>
      <w:marTop w:val="0"/>
      <w:marBottom w:val="0"/>
      <w:divBdr>
        <w:top w:space="0" w:sz="0" w:color="auto" w:val="none"/>
        <w:left w:space="0" w:sz="0" w:color="auto" w:val="none"/>
        <w:bottom w:space="0" w:sz="0" w:color="auto" w:val="none"/>
        <w:right w:space="0" w:sz="0" w:color="auto" w:val="none"/>
      </w:divBdr>
    </w:div>
    <w:div w:id="1899435001">
      <w:bodyDiv w:val="true"/>
      <w:marLeft w:val="0"/>
      <w:marRight w:val="0"/>
      <w:marTop w:val="0"/>
      <w:marBottom w:val="0"/>
      <w:divBdr>
        <w:top w:space="0" w:sz="0" w:color="auto" w:val="none"/>
        <w:left w:space="0" w:sz="0" w:color="auto" w:val="none"/>
        <w:bottom w:space="0" w:sz="0" w:color="auto" w:val="none"/>
        <w:right w:space="0" w:sz="0" w:color="auto" w:val="none"/>
      </w:divBdr>
    </w:div>
    <w:div w:id="1967733615">
      <w:bodyDiv w:val="true"/>
      <w:marLeft w:val="0"/>
      <w:marRight w:val="0"/>
      <w:marTop w:val="0"/>
      <w:marBottom w:val="0"/>
      <w:divBdr>
        <w:top w:space="0" w:sz="0" w:color="auto" w:val="none"/>
        <w:left w:space="0" w:sz="0" w:color="auto" w:val="none"/>
        <w:bottom w:space="0" w:sz="0" w:color="auto" w:val="none"/>
        <w:right w:space="0" w:sz="0" w:color="auto" w:val="none"/>
      </w:divBdr>
    </w:div>
    <w:div w:id="2035183570">
      <w:bodyDiv w:val="true"/>
      <w:marLeft w:val="0"/>
      <w:marRight w:val="0"/>
      <w:marTop w:val="0"/>
      <w:marBottom w:val="0"/>
      <w:divBdr>
        <w:top w:space="0" w:sz="0" w:color="auto" w:val="none"/>
        <w:left w:space="0" w:sz="0" w:color="auto" w:val="none"/>
        <w:bottom w:space="0" w:sz="0" w:color="auto" w:val="none"/>
        <w:right w:space="0" w:sz="0" w:color="auto" w:val="none"/>
      </w:divBdr>
    </w:div>
    <w:div w:id="2048483089">
      <w:bodyDiv w:val="true"/>
      <w:marLeft w:val="0"/>
      <w:marRight w:val="0"/>
      <w:marTop w:val="0"/>
      <w:marBottom w:val="0"/>
      <w:divBdr>
        <w:top w:space="0" w:sz="0" w:color="auto" w:val="none"/>
        <w:left w:space="0" w:sz="0" w:color="auto" w:val="none"/>
        <w:bottom w:space="0" w:sz="0" w:color="auto" w:val="none"/>
        <w:right w:space="0" w:sz="0" w:color="auto" w:val="none"/>
      </w:divBdr>
    </w:div>
    <w:div w:id="2067685163">
      <w:bodyDiv w:val="true"/>
      <w:marLeft w:val="0"/>
      <w:marRight w:val="0"/>
      <w:marTop w:val="0"/>
      <w:marBottom w:val="0"/>
      <w:divBdr>
        <w:top w:space="0" w:sz="0" w:color="auto" w:val="none"/>
        <w:left w:space="0" w:sz="0" w:color="auto" w:val="none"/>
        <w:bottom w:space="0" w:sz="0" w:color="auto" w:val="none"/>
        <w:right w:space="0" w:sz="0" w:color="auto" w:val="none"/>
      </w:divBdr>
    </w:div>
    <w:div w:id="208044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St-1615/2013-62</izvorni_sadrzaj>
    <derivirana_varijabla naziv="DomainObject.Oznaka_1">St-1615/2013-62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St-1615/2013</izvorni_sadrzaj>
    <derivirana_varijabla naziv="DomainObject.Predmet.OznakaBroj_1">St-1615/2013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Zdravko Barbaroša zastupanog po punomoćniku Zdravko Barbaroša</izvorni_sadrzaj>
    <derivirana_varijabla naziv="DomainObject.Predmet.ProtustrankaFormated_1">  Zdravko Barbaroša zastupanog po punomoćniku Zdravko Barbaroša</derivirana_varijabla>
  </DomainObject.Predmet.ProtustrankaFormated>
  <DomainObject.Predmet.ProtustrankaFormatedOIB>
    <izvorni_sadrzaj>  Zdravko Barbaroša, OIB 02201577055 zastupanog po punomoćniku Zdravko Barbaroša</izvorni_sadrzaj>
    <derivirana_varijabla naziv="DomainObject.Predmet.ProtustrankaFormatedOIB_1">  Zdravko Barbaroša, OIB 02201577055 zastupanog po punomoćniku Zdravko Barbaroša</derivirana_varijabla>
  </DomainObject.Predmet.ProtustrankaFormatedOIB>
  <DomainObject.Predmet.ProtustrankaFormatedWithAdress>
    <izvorni_sadrzaj> Zdravko Barbaroša, Krešićeva 45, 10000 Zagreb zastupanog po punomoćniku Zdravko Barbaroša</izvorni_sadrzaj>
    <derivirana_varijabla naziv="DomainObject.Predmet.ProtustrankaFormatedWithAdress_1"> Zdravko Barbaroša, Krešićeva 45, 10000 Zagreb zastupanog po punomoćniku Zdravko Barbaroša</derivirana_varijabla>
  </DomainObject.Predmet.ProtustrankaFormatedWithAdress>
  <DomainObject.Predmet.ProtustrankaFormatedWithAdressOIB>
    <izvorni_sadrzaj> Zdravko Barbaroša, OIB 02201577055, Krešićeva 45, 10000 Zagreb zastupanog po punomoćniku Zdravko Barbaroša</izvorni_sadrzaj>
    <derivirana_varijabla naziv="DomainObject.Predmet.ProtustrankaFormatedWithAdressOIB_1"> Zdravko Barbaroša, OIB 02201577055, Krešićeva 45, 10000 Zagreb zastupanog po punomoćniku Zdravko Barbaroša</derivirana_varijabla>
  </DomainObject.Predmet.ProtustrankaFormatedWithAdressOIB>
  <DomainObject.Predmet.ProtustrankaWithAdress>
    <izvorni_sadrzaj>Zdravko Barbaroša Krešićeva 45, 10000 Zagreb</izvorni_sadrzaj>
    <derivirana_varijabla naziv="DomainObject.Predmet.ProtustrankaWithAdress_1">Zdravko Barbaroša Krešićeva 45, 10000 Zagreb</derivirana_varijabla>
  </DomainObject.Predmet.ProtustrankaWithAdress>
  <DomainObject.Predmet.ProtustrankaWithAdressOIB>
    <izvorni_sadrzaj>Zdravko Barbaroša, OIB 02201577055, Krešićeva 45, 10000 Zagreb</izvorni_sadrzaj>
    <derivirana_varijabla naziv="DomainObject.Predmet.ProtustrankaWithAdressOIB_1">Zdravko Barbaroša, OIB 02201577055, Krešićeva 45, 10000 Zagreb</derivirana_varijabla>
  </DomainObject.Predmet.ProtustrankaWithAdressOIB>
  <DomainObject.Predmet.ProtustrankaNazivFormated>
    <izvorni_sadrzaj>Zdravko Barbaroša</izvorni_sadrzaj>
    <derivirana_varijabla naziv="DomainObject.Predmet.ProtustrankaNazivFormated_1">Zdravko Barbaroša</derivirana_varijabla>
  </DomainObject.Predmet.ProtustrankaNazivFormated>
  <DomainObject.Predmet.ProtustrankaNazivFormatedOIB>
    <izvorni_sadrzaj>Zdravko Barbaroša, OIB 02201577055</izvorni_sadrzaj>
    <derivirana_varijabla naziv="DomainObject.Predmet.ProtustrankaNazivFormatedOIB_1">Zdravko Barbaroša, OIB 02201577055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Zdravko Barbaroša zastupanog po punomoćniku Zdravko Barbaroša</item>
    </izvorni_sadrzaj>
    <derivirana_varijabla naziv="DomainObject.Predmet.ProtuStrankaListFormated_1">
      <item>Zdravko Barbaroša zastupanog po punomoćniku Zdravko Barbaroša</item>
    </derivirana_varijabla>
  </DomainObject.Predmet.ProtuStrankaListFormated>
  <DomainObject.Predmet.ProtuStrankaListFormatedOIB>
    <izvorni_sadrzaj>
      <item>Zdravko Barbaroša, OIB 02201577055 zastupanog po punomoćniku Zdravko Barbaroša</item>
    </izvorni_sadrzaj>
    <derivirana_varijabla naziv="DomainObject.Predmet.ProtuStrankaListFormatedOIB_1">
      <item>Zdravko Barbaroša, OIB 02201577055 zastupanog po punomoćniku Zdravko Barbaroša</item>
    </derivirana_varijabla>
  </DomainObject.Predmet.ProtuStrankaListFormatedOIB>
  <DomainObject.Predmet.ProtuStrankaListFormatedWithAdress>
    <izvorni_sadrzaj>
      <item>Zdravko Barbaroša, Krešićeva 45, 10000 Zagreb zastupanog po punomoćniku Zdravko Barbaroša</item>
    </izvorni_sadrzaj>
    <derivirana_varijabla naziv="DomainObject.Predmet.ProtuStrankaListFormatedWithAdress_1">
      <item>Zdravko Barbaroša, Krešićeva 45, 10000 Zagreb zastupanog po punomoćniku Zdravko Barbaroša</item>
    </derivirana_varijabla>
  </DomainObject.Predmet.ProtuStrankaListFormatedWithAdress>
  <DomainObject.Predmet.ProtuStrankaListFormatedWithAdressOIB>
    <izvorni_sadrzaj>
      <item>Zdravko Barbaroša, OIB 02201577055, Krešićeva 45, 10000 Zagreb zastupanog po punomoćniku Zdravko Barbaroša</item>
    </izvorni_sadrzaj>
    <derivirana_varijabla naziv="DomainObject.Predmet.ProtuStrankaListFormatedWithAdressOIB_1">
      <item>Zdravko Barbaroša, OIB 02201577055, Krešićeva 45, 10000 Zagreb zastupanog po punomoćniku Zdravko Barbaroša</item>
    </derivirana_varijabla>
  </DomainObject.Predmet.ProtuStrankaListFormatedWithAdressOIB>
  <DomainObject.Predmet.ProtuStrankaListNazivFormated>
    <izvorni_sadrzaj>
      <item>Zdravko Barbaroša</item>
    </izvorni_sadrzaj>
    <derivirana_varijabla naziv="DomainObject.Predmet.ProtuStrankaListNazivFormated_1">
      <item>Zdravko Barbaroša</item>
    </derivirana_varijabla>
  </DomainObject.Predmet.ProtuStrankaListNazivFormated>
  <DomainObject.Predmet.ProtuStrankaListNazivFormatedOIB>
    <izvorni_sadrzaj>
      <item>Zdravko Barbaroša, OIB 02201577055</item>
    </izvorni_sadrzaj>
    <derivirana_varijabla naziv="DomainObject.Predmet.ProtuStrankaListNazivFormatedOIB_1">
      <item>Zdravko Barbaroša, OIB 02201577055</item>
    </derivirana_varijabla>
  </DomainObject.Predmet.ProtuStrankaListNazivFormatedOIB>
  <DomainObject.Predmet.OstaliListFormated>
    <izvorni_sadrzaj>
      <item>Zdravko Barbaroša punomoćnik sudionika u postupku Zdravko Barbaroša</item>
      <item>Ivica Letinić</item>
    </izvorni_sadrzaj>
    <derivirana_varijabla naziv="DomainObject.Predmet.OstaliListFormated_1">
      <item>Zdravko Barbaroša punomoćnik sudionika u postupku Zdravko Barbaroša</item>
      <item>Ivica Letinić</item>
    </derivirana_varijabla>
  </DomainObject.Predmet.OstaliListFormated>
  <DomainObject.Predmet.OstaliListFormatedOIB>
    <izvorni_sadrzaj>
      <item>Zdravko Barbaroša, OIB 02201577055 punomoćnik sudionika u postupku Zdravko Barbaroša</item>
      <item>Ivica Letinić, OIB 16967665818</item>
    </izvorni_sadrzaj>
    <derivirana_varijabla naziv="DomainObject.Predmet.OstaliListFormatedOIB_1">
      <item>Zdravko Barbaroša, OIB 02201577055 punomoćnik sudionika u postupku Zdravko Barbaroša</item>
      <item>Ivica Letinić, OIB 16967665818</item>
    </derivirana_varijabla>
  </DomainObject.Predmet.OstaliListFormatedOIB>
  <DomainObject.Predmet.OstaliListFormatedWithAdress>
    <izvorni_sadrzaj>
      <item>Zdravko Barbaroša, Krešićeva 2A, 10000 Zagreb punomoćnik sudionika u postupku Zdravko Barbaroša</item>
      <item>Ivica Letinić, Liburnska obala 6, 23000 Zadar</item>
    </izvorni_sadrzaj>
    <derivirana_varijabla naziv="DomainObject.Predmet.OstaliListFormatedWithAdress_1">
      <item>Zdravko Barbaroša, Krešićeva 2A, 10000 Zagreb punomoćnik sudionika u postupku Zdravko Barbaroša</item>
      <item>Ivica Letinić, Liburnska obala 6, 23000 Zadar</item>
    </derivirana_varijabla>
  </DomainObject.Predmet.OstaliListFormatedWithAdress>
  <DomainObject.Predmet.OstaliListFormatedWithAdressOIB>
    <izvorni_sadrzaj>
      <item>Zdravko Barbaroša, OIB 02201577055, Krešićeva 2A, 10000 Zagreb punomoćnik sudionika u postupku Zdravko Barbaroša</item>
      <item>Ivica Letinić, OIB 16967665818, Liburnska obala 6, 23000 Zadar</item>
    </izvorni_sadrzaj>
    <derivirana_varijabla naziv="DomainObject.Predmet.OstaliListFormatedWithAdressOIB_1">
      <item>Zdravko Barbaroša, OIB 02201577055, Krešićeva 2A, 10000 Zagreb punomoćnik sudionika u postupku Zdravko Barbaroša</item>
      <item>Ivica Letinić, OIB 16967665818, Liburnska obala 6, 23000 Zadar</item>
    </derivirana_varijabla>
  </DomainObject.Predmet.OstaliListFormatedWithAdressOIB>
  <DomainObject.Predmet.OstaliListNazivFormated>
    <izvorni_sadrzaj>
      <item>Zdravko Barbaroša</item>
      <item>Ivica Letinić</item>
    </izvorni_sadrzaj>
    <derivirana_varijabla naziv="DomainObject.Predmet.OstaliListNazivFormated_1">
      <item>Zdravko Barbaroša</item>
      <item>Ivica Letinić</item>
    </derivirana_varijabla>
  </DomainObject.Predmet.OstaliListNazivFormated>
  <DomainObject.Predmet.OstaliListNazivFormatedOIB>
    <izvorni_sadrzaj>
      <item>Zdravko Barbaroša, OIB 02201577055</item>
      <item>Ivica Letinić, OIB 16967665818</item>
    </izvorni_sadrzaj>
    <derivirana_varijabla naziv="DomainObject.Predmet.OstaliListNazivFormatedOIB_1">
      <item>Zdravko Barbaroša, OIB 02201577055</item>
      <item>Ivica Letinić, OIB 16967665818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Zdravko Barbaroša</izvorni_sadrzaj>
    <derivirana_varijabla naziv="DomainObject.Predmet.ProtustrankaIDrugi_1">Zdravko Barbaroša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Zdravko Barbaroša, OIB 02201577055, Krešićeva 45, 10000 Zagreb</izvorni_sadrzaj>
    <derivirana_varijabla naziv="DomainObject.Predmet.ProtustrankaIDrugiAdressOIB_1">Zdravko Barbaroša, OIB 02201577055, Krešićeva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Zdravko Barbaroša</item>
      <item>Zdravko Barbaroša</item>
      <item>Ivica Letinić</item>
    </izvorni_sadrzaj>
    <derivirana_varijabla naziv="DomainObject.Predmet.SudioniciListNaziv_1">
      <item>FINA ZAGREB</item>
      <item>Zdravko Barbaroša</item>
      <item>Zdravko Barbaroša</item>
      <item>Ivica Letinić</item>
    </derivirana_varijabla>
  </DomainObject.Predmet.SudioniciListNaziv>
  <DomainObject.Predmet.SudioniciListAdressOIB>
    <izvorni_sadrzaj>
      <item>FINA ZAGREB, OIB 85821130368, KOTURAŠKA 43,10000 Zagreb</item>
      <item>Zdravko Barbaroša, OIB 02201577055, Krešićeva 45,10000 Zagreb</item>
      <item>Zdravko Barbaroša, OIB 02201577055, Krešićeva 2A,10000 Zagreb</item>
      <item>Ivica Letinić, OIB 16967665818, Liburnska obala 6,23000 Zadar</item>
    </izvorni_sadrzaj>
    <derivirana_varijabla naziv="DomainObject.Predmet.SudioniciListAdressOIB_1">
      <item>FINA ZAGREB, OIB 85821130368, KOTURAŠKA 43,10000 Zagreb</item>
      <item>Zdravko Barbaroša, OIB 02201577055, Krešićeva 45,10000 Zagreb</item>
      <item>Zdravko Barbaroša, OIB 02201577055, Krešićeva 2A,10000 Zagreb</item>
      <item>Ivica Letinić, OIB 16967665818, Liburnska obala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02201577055</item>
      <item>, OIB 02201577055</item>
      <item>, OIB 16967665818</item>
    </izvorni_sadrzaj>
    <derivirana_varijabla naziv="DomainObject.Predmet.SudioniciListNazivOIB_1">
      <item>, OIB 85821130368</item>
      <item>, OIB 02201577055</item>
      <item>, OIB 02201577055</item>
      <item>, OIB 16967665818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0CE225-21A7-40D8-B05D-433022FE5A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7</properties:Pages>
  <properties:Words>1392</properties:Words>
  <properties:Characters>8584</properties:Characters>
  <properties:Lines>492</properties:Lines>
  <properties:Paragraphs>265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2018-01-08T13:15:00Z</dcterms:created>
  <dc:creator/>
  <cp:lastModifiedBy/>
  <dcterms:modified xmlns:xsi="http://www.w3.org/2001/XMLSchema-instance" xsi:type="dcterms:W3CDTF">2018-01-08T13:16:00Z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St-1615/2013-62 / Podnesak - Završni račun</vt:lpwstr>
  </prop:property>
  <prop:property name="CC_coloring" pid="4" fmtid="{D5CDD505-2E9C-101B-9397-08002B2CF9AE}">
    <vt:bool>false</vt:bool>
  </prop:property>
  <prop:property name="BrojStranica" pid="5" fmtid="{D5CDD505-2E9C-101B-9397-08002B2CF9AE}">
    <vt:i4>7</vt:i4>
  </prop:property>
</prop:Properties>
</file>