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8875b" w14:paraId="268875b" w:rsidRDefault="000E31E5" w:rsidP="00910611" w:rsidR="000E31E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E31E5" w:rsidP="00910611" w:rsidR="000E31E5">
      <w:r>
        <w:rPr>
          <w:rFonts w:eastAsia="MS Mincho"/>
          <w:szCs w:val="24"/>
        </w:rPr>
        <w:t>REPUBLIKA HRVATSKA</w:t>
      </w:r>
    </w:p>
    <w:p w:rsidRDefault="000E31E5" w:rsidP="00910611" w:rsidR="000E31E5">
      <w:r>
        <w:rPr>
          <w:rFonts w:eastAsia="MS Mincho"/>
          <w:szCs w:val="24"/>
        </w:rPr>
        <w:t>TRGOVAČKI SUD U RIJECI</w:t>
      </w:r>
    </w:p>
    <w:p w:rsidRDefault="000E31E5" w:rsidR="000E31E5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491967" w:rsidP="00491967" w:rsidR="00491967" w:rsidRPr="00491967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491967" w:rsidP="00491967" w:rsidR="00491967" w:rsidRPr="00491967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491967">
        <w:rPr>
          <w:rFonts w:cs="Times New Roman" w:hAnsi="Times New Roman" w:ascii="Times New Roman"/>
          <w:bCs/>
          <w:sz w:val="24"/>
          <w:szCs w:val="24"/>
        </w:rPr>
        <w:t>U   I M E   R E P U B L I K E    H R V A T S K E</w:t>
      </w:r>
    </w:p>
    <w:p w:rsidRDefault="00491967" w:rsidP="00491967" w:rsidR="00491967" w:rsidRPr="00491967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491967">
        <w:rPr>
          <w:rFonts w:cs="Times New Roman" w:hAnsi="Times New Roman" w:ascii="Times New Roman"/>
          <w:bCs/>
          <w:sz w:val="24"/>
          <w:szCs w:val="24"/>
        </w:rPr>
        <w:t>R J E Š E N J E</w:t>
      </w:r>
    </w:p>
    <w:p w:rsidRDefault="00491967" w:rsidP="00491967" w:rsidR="00491967" w:rsidRPr="0049196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91967" w:rsidP="00491967" w:rsidR="00491967" w:rsidRPr="0049196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91967">
        <w:rPr>
          <w:rFonts w:cs="Times New Roman" w:hAnsi="Times New Roman" w:ascii="Times New Roman"/>
          <w:sz w:val="24"/>
          <w:szCs w:val="24"/>
        </w:rPr>
        <w:tab/>
      </w:r>
      <w:r w:rsidRPr="00491967">
        <w:rPr>
          <w:rFonts w:cs="Times New Roman" w:hAnsi="Times New Roman" w:ascii="Times New Roman"/>
          <w:sz w:val="24"/>
          <w:szCs w:val="24"/>
        </w:rPr>
        <w:tab/>
        <w:t xml:space="preserve">Trgovački sud u Rijeci, po sucu Veri Jelenović, postupajući po prijedlogu  dužnika </w:t>
      </w:r>
      <w:r w:rsidRPr="00491967">
        <w:rPr>
          <w:rFonts w:cs="Times New Roman" w:hAnsi="Times New Roman" w:ascii="Times New Roman"/>
          <w:bCs/>
          <w:sz w:val="24"/>
          <w:szCs w:val="24"/>
        </w:rPr>
        <w:t>BRKLJAČIĆ</w:t>
      </w:r>
      <w:r w:rsidRPr="00491967">
        <w:rPr>
          <w:rFonts w:cs="Times New Roman" w:hAnsi="Times New Roman" w:ascii="Times New Roman"/>
          <w:sz w:val="24"/>
          <w:szCs w:val="24"/>
        </w:rPr>
        <w:t xml:space="preserve"> NEKRETNINE društvo s ograničenom odgovornošću za trgovinu, ugostiteljstvo i prijevoz robe Gospić, Zagrebačka 26, OIB: 85683356342, dana 30. ožujka 2017. godine </w:t>
      </w:r>
    </w:p>
    <w:p w:rsidRDefault="00491967" w:rsidP="00491967" w:rsidR="00491967" w:rsidRPr="0049196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91967" w:rsidP="00491967" w:rsidR="00491967" w:rsidRPr="00491967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491967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491967" w:rsidP="00491967" w:rsidR="00491967" w:rsidRPr="00491967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91967" w:rsidP="00491967" w:rsidR="004F6C16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Otvara se predstečajni postupak nad dužnikom </w:t>
      </w:r>
      <w:r w:rsidRPr="00491967">
        <w:rPr>
          <w:rFonts w:cs="Times New Roman" w:hAnsi="Times New Roman" w:ascii="Times New Roman"/>
          <w:bCs/>
          <w:sz w:val="24"/>
          <w:szCs w:val="24"/>
        </w:rPr>
        <w:t>BRKLJAČIĆ</w:t>
      </w:r>
      <w:r w:rsidRPr="00491967">
        <w:rPr>
          <w:rFonts w:cs="Times New Roman" w:hAnsi="Times New Roman" w:ascii="Times New Roman"/>
          <w:sz w:val="24"/>
          <w:szCs w:val="24"/>
        </w:rPr>
        <w:t xml:space="preserve"> NEKRETNINE društvo s ograničenom odgovornošću za trgovinu, ugostiteljstvo i prijevoz robe Gospić, Zagrebačka 26, OIB: 85683356342</w:t>
      </w:r>
      <w:r w:rsidR="00ED3B3D">
        <w:rPr>
          <w:rFonts w:cs="Times New Roman" w:hAnsi="Times New Roman" w:ascii="Times New Roman"/>
          <w:sz w:val="24"/>
          <w:szCs w:val="24"/>
        </w:rPr>
        <w:t xml:space="preserve"> dana 30. ožujka 2017. godine.</w:t>
      </w:r>
    </w:p>
    <w:p w:rsidRDefault="00ED3B3D" w:rsidP="00491967" w:rsidR="00ED3B3D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povjerenika se imenuje</w:t>
      </w:r>
      <w:r w:rsidR="00194D49">
        <w:rPr>
          <w:rFonts w:cs="Times New Roman" w:hAnsi="Times New Roman" w:ascii="Times New Roman"/>
          <w:sz w:val="24"/>
          <w:szCs w:val="24"/>
        </w:rPr>
        <w:t xml:space="preserve"> </w:t>
      </w:r>
      <w:r w:rsidR="00194D49" w:rsidRPr="00194D49">
        <w:rPr>
          <w:rFonts w:cs="Times New Roman" w:hAnsi="Times New Roman" w:ascii="Times New Roman"/>
          <w:sz w:val="24"/>
          <w:szCs w:val="24"/>
        </w:rPr>
        <w:t>Ombretta Belić-Ilijašić, OIB: 00873493442, Jadranska 2, Rabac</w:t>
      </w:r>
      <w:r w:rsidR="00194D49">
        <w:rPr>
          <w:rFonts w:cs="Times New Roman" w:hAnsi="Times New Roman" w:ascii="Times New Roman"/>
          <w:sz w:val="24"/>
          <w:szCs w:val="24"/>
        </w:rPr>
        <w:t>.</w:t>
      </w:r>
    </w:p>
    <w:p w:rsidRDefault="00ED3B3D" w:rsidP="00491967" w:rsidR="00ED3B3D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Pozivaju se vjerovnici da nadležnoj jedinici Financijske agencije, u roku od 15 dana od dana objave ovog rješenja prijave svoje tražbine i da u roku od osam dana od objave od dana objave o očitovanju o prijavljenim tražbinama dužnika i povjerenika ako je imenovan, ospore prijavljene tražbine koje smatraju nepostojećim, uz obveznu naznaku iznosa za koji se tražbina osporava i razloga osporavanja.</w:t>
      </w:r>
    </w:p>
    <w:p w:rsidRDefault="00ED3B3D" w:rsidP="00491967" w:rsidR="00ED3B3D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Pozivaju se dužnik i povjerenik da nadležnoj jedinici Financijske agencije u roku od osam dana od objave tablice prijavljenih tražbina dostave pisano očitovanje o svakoj prijavljenoj tražbini priznaje li je ili osporava, uz obveznu naznaku iznosa za koji se tražbina osporava i razloga osporavanja.</w:t>
      </w:r>
    </w:p>
    <w:p w:rsidRDefault="00ED3B3D" w:rsidP="00491967" w:rsidR="00ED3B3D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 se dužnik da vjerovnicima i povjereniku omogući uvid u isprve iz kojih proizlaze tražbine navedene u popisu imovine i obveza.</w:t>
      </w:r>
    </w:p>
    <w:p w:rsidRDefault="00ED3B3D" w:rsidP="00491967" w:rsidR="00ED3B3D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Pozivaju se dužnikovi dužnici da svoje dospjele obveze bez odgode ispunjavaju dužniku.</w:t>
      </w:r>
    </w:p>
    <w:p w:rsidRDefault="00213442" w:rsidP="00491967" w:rsidR="00213442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Pozivaju se povjerenik, dužnik i vjerovnici koji su prijavili tražbine na ročište radi ispitivanja tražbina koje se određuje za </w:t>
      </w:r>
      <w:r w:rsidRPr="00213442">
        <w:rPr>
          <w:rFonts w:cs="Times New Roman" w:hAnsi="Times New Roman" w:ascii="Times New Roman"/>
          <w:b/>
          <w:sz w:val="24"/>
          <w:szCs w:val="24"/>
        </w:rPr>
        <w:t>9. svibnja 2017. godine u 9,00 sati, u Trgovačkom sudu u Rijeci, Zadarska 1 i 3, sudnica broj 3, prvi kat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213442" w:rsidP="00491967" w:rsidR="00213442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Ročište radi ispitivanja tražbina održati će se i ako nisu nazočni vjerovnici koji su prijavili tražbine. Tražbine koje je osporio dužnik, povjerenik ili vjerovnik moraju se raspraviti, a na navedenom se ročištu tražbinu mogu priznati. Izlučna i razlučna prava nisu predmet ispitivanja.</w:t>
      </w:r>
    </w:p>
    <w:p w:rsidRDefault="00213442" w:rsidP="00491967" w:rsidR="00443DF1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Otvaranje predstečajnog postupka upisati će se u sudski registar te u</w:t>
      </w:r>
      <w:r w:rsidR="00443DF1">
        <w:rPr>
          <w:rFonts w:cs="Times New Roman" w:hAnsi="Times New Roman" w:ascii="Times New Roman"/>
          <w:sz w:val="24"/>
          <w:szCs w:val="24"/>
        </w:rPr>
        <w:t>:</w:t>
      </w:r>
    </w:p>
    <w:p w:rsidRDefault="00213442" w:rsidP="00443DF1" w:rsidR="00213442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 zemljišne knjige Općinskog suda u Zadru zemljišnoknjižni odjel </w:t>
      </w:r>
      <w:r w:rsidR="007D7534">
        <w:rPr>
          <w:rFonts w:cs="Times New Roman" w:hAnsi="Times New Roman" w:ascii="Times New Roman"/>
          <w:sz w:val="24"/>
          <w:szCs w:val="24"/>
        </w:rPr>
        <w:t>Z</w:t>
      </w:r>
      <w:r>
        <w:rPr>
          <w:rFonts w:cs="Times New Roman" w:hAnsi="Times New Roman" w:ascii="Times New Roman"/>
          <w:sz w:val="24"/>
          <w:szCs w:val="24"/>
        </w:rPr>
        <w:t>adar za nekretnin</w:t>
      </w:r>
      <w:r w:rsidR="00443DF1">
        <w:rPr>
          <w:rFonts w:cs="Times New Roman" w:hAnsi="Times New Roman" w:ascii="Times New Roman"/>
          <w:sz w:val="24"/>
          <w:szCs w:val="24"/>
        </w:rPr>
        <w:t>u</w:t>
      </w:r>
      <w:r>
        <w:rPr>
          <w:rFonts w:cs="Times New Roman" w:hAnsi="Times New Roman" w:ascii="Times New Roman"/>
          <w:sz w:val="24"/>
          <w:szCs w:val="24"/>
        </w:rPr>
        <w:t xml:space="preserve"> k.č. 1445, broj D.L. 35, Petrčane, dvorište i stambena zgrada , Petrčane ukupne površine 468 m2, 2. suvlasnički dio: 240/1000 ETAŽNO VLASNIŠTVO</w:t>
      </w:r>
      <w:r w:rsidR="00443DF1">
        <w:rPr>
          <w:rFonts w:cs="Times New Roman" w:hAnsi="Times New Roman" w:ascii="Times New Roman"/>
          <w:sz w:val="24"/>
          <w:szCs w:val="24"/>
        </w:rPr>
        <w:t xml:space="preserve"> (E-2), 1. Etažna jedinica 2 u nacrtu označena crvenom bojom – stan u prizemlju površine 53,97 m2 sa pripadajućim vrtom označen crvenom bojom, površine 51,40 m2 i parkirnim mjestom označen crveno bojom, površine 16,80 m2, upisano u ZK uložak: 290, Katastarska općina: 334839, PETRČANE</w:t>
      </w:r>
    </w:p>
    <w:p w:rsidRDefault="00443DF1" w:rsidP="00443DF1" w:rsidR="00443DF1" w:rsidRPr="00491967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zemljišne knjige Općinskog suda u Zadru zemljišnoknjižni odjel Zadar za nekretninu k.č. 1445, broj D.L. 35, Petrčane, dvorište i stambena zgrada , Petrčane ukupne površine 468 m2, 4. suvlasnički dio: 180/1000 ETAŽNO VLASNIŠTVO (E-4), 1. Etažna jedinica 4 u nacrtu označena zelenom bojom – stan na drugom katu  površine 77,50 m2 sa pripadajućim parkirnim mjestom označen zelenom bojom, površine 14,40 m2, upisano u ZK uložak: 290, Katastarska općina: 334839, PETRČANE</w:t>
      </w:r>
    </w:p>
    <w:p w:rsidRDefault="00443DF1" w:rsidP="00443DF1" w:rsidR="00443DF1" w:rsidRPr="00491967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zemljišne knjige Općinskog suda u Zadru zemljišnoknjižni odjel Zadar za nekretninu k.č. 1445, broj D.L. 35, Petrčane, dvorište i stambena zgrada , Petrčane ukupne površine 468 m2, 3. suvlasnički dio: 194/1000 ETAŽNO VLASNIŠTVO (E-3), 1. Etažna jedinica 3 u nacrtu označena plavom bojom – stan na </w:t>
      </w:r>
      <w:r w:rsidR="004A5D11">
        <w:rPr>
          <w:rFonts w:cs="Times New Roman" w:hAnsi="Times New Roman" w:ascii="Times New Roman"/>
          <w:sz w:val="24"/>
          <w:szCs w:val="24"/>
        </w:rPr>
        <w:t>prvo</w:t>
      </w:r>
      <w:r>
        <w:rPr>
          <w:rFonts w:cs="Times New Roman" w:hAnsi="Times New Roman" w:ascii="Times New Roman"/>
          <w:sz w:val="24"/>
          <w:szCs w:val="24"/>
        </w:rPr>
        <w:t xml:space="preserve">m katu  površine </w:t>
      </w:r>
      <w:r w:rsidR="004A5D11">
        <w:rPr>
          <w:rFonts w:cs="Times New Roman" w:hAnsi="Times New Roman" w:ascii="Times New Roman"/>
          <w:sz w:val="24"/>
          <w:szCs w:val="24"/>
        </w:rPr>
        <w:t>84,15</w:t>
      </w:r>
      <w:r>
        <w:rPr>
          <w:rFonts w:cs="Times New Roman" w:hAnsi="Times New Roman" w:ascii="Times New Roman"/>
          <w:sz w:val="24"/>
          <w:szCs w:val="24"/>
        </w:rPr>
        <w:t xml:space="preserve"> m2 sa pripadajućim parkirnim mjestom označen </w:t>
      </w:r>
      <w:r w:rsidR="004A5D11">
        <w:rPr>
          <w:rFonts w:cs="Times New Roman" w:hAnsi="Times New Roman" w:ascii="Times New Roman"/>
          <w:sz w:val="24"/>
          <w:szCs w:val="24"/>
        </w:rPr>
        <w:t>plavom</w:t>
      </w:r>
      <w:r>
        <w:rPr>
          <w:rFonts w:cs="Times New Roman" w:hAnsi="Times New Roman" w:ascii="Times New Roman"/>
          <w:sz w:val="24"/>
          <w:szCs w:val="24"/>
        </w:rPr>
        <w:t xml:space="preserve"> bojom, površine </w:t>
      </w:r>
      <w:r w:rsidR="004A5D11">
        <w:rPr>
          <w:rFonts w:cs="Times New Roman" w:hAnsi="Times New Roman" w:ascii="Times New Roman"/>
          <w:sz w:val="24"/>
          <w:szCs w:val="24"/>
        </w:rPr>
        <w:t>15,00</w:t>
      </w:r>
      <w:r>
        <w:rPr>
          <w:rFonts w:cs="Times New Roman" w:hAnsi="Times New Roman" w:ascii="Times New Roman"/>
          <w:sz w:val="24"/>
          <w:szCs w:val="24"/>
        </w:rPr>
        <w:t xml:space="preserve"> m2, upisano u ZK uložak: 290, Katastarska općina: 334839, PETRČANE</w:t>
      </w:r>
    </w:p>
    <w:p w:rsidRDefault="004A5D11" w:rsidP="004A5D11" w:rsidR="004A5D11" w:rsidRPr="00491967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zemljišne knjige Općinskog suda u Gospiću zemljišnoknjižni odjel Gospić za nekretninu k.č. 2841, kuća i dvije zgrade, dvorište ukupne površine 711 m2, 1. suvlasnički dio: 69/100 ETAŽNO VLASNIŠTVO (E-3), 1. nekretnina u AI/jedan povezana sa vlasništvom posebnog dijela nekretnine koja se sastoji od podruma veličine 61,19 m2, hodnika u prizemlju veličine 30,57 m2, kat – stambeni prostor veličine 253,15 m2 i tavanski prostor veličine 120,44 m2, sve u nacrtu označeno ljubičastom bojom, upisano u ZK uložak: 3933, Katastarska općina: 310743, GOSPIĆ</w:t>
      </w:r>
    </w:p>
    <w:p w:rsidRDefault="004A5D11" w:rsidP="00AD72AB" w:rsidR="00AD72A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zemljišne knjige Općinskog suda u Zadru zemljišnoknjižni odjel Pag za nekretninu k.č. 1696/2, kuća i dvorište mršavica ukupne površine 753 m2, 1. suvlasnički dio: 164/1000 ETAŽNO VLASNIŠTVO (E-1), 1. STAN 1, u prizemlju, neto korisne površine 62,17 m2, u Etažnom elaboratu označeno narančastom bojom, upisano u ZK uložak: 4937, Katastarska općina: 321524, NOVALJA</w:t>
      </w:r>
      <w:r w:rsidR="0076524D">
        <w:rPr>
          <w:rFonts w:cs="Times New Roman" w:hAnsi="Times New Roman" w:ascii="Times New Roman"/>
          <w:sz w:val="24"/>
          <w:szCs w:val="24"/>
        </w:rPr>
        <w:t>.</w:t>
      </w:r>
    </w:p>
    <w:p w:rsidRDefault="00AD72AB" w:rsidP="00AD72AB" w:rsidR="00AD72A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Predstečajni postupak ne utječe na:</w:t>
      </w:r>
    </w:p>
    <w:p w:rsidRDefault="00AD72AB" w:rsidP="00AD72AB" w:rsidR="00AD72A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pravo odvojenoga namirenja razlučnih i izlučnih vjerovnika</w:t>
      </w:r>
    </w:p>
    <w:p w:rsidRDefault="00AD72AB" w:rsidP="00AD72AB" w:rsidR="00AD72A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tražbine radnika i prijašnjih dužnikovih radnika iz radnoga odnosa u bruto iznosu, otpremnine do iznosa propisanoga zakonom odnosno kolektivnim ugovorom i tražbine po osnovi naknade štete pretrpljene zbog ozljede na radu ili profesionalne bolesti</w:t>
      </w:r>
    </w:p>
    <w:p w:rsidRDefault="00AD72AB" w:rsidP="00AD72AB" w:rsidR="00AD72A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mjere osiguranja u kaznenom postupku</w:t>
      </w:r>
    </w:p>
    <w:p w:rsidRDefault="00AD72AB" w:rsidP="00AD72AB" w:rsidR="00AD72AB" w:rsidRPr="00AD72A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porezne postupke utvrđivanja zlouporabe prava.</w:t>
      </w:r>
    </w:p>
    <w:p w:rsidRDefault="0076524D" w:rsidP="0076524D" w:rsidR="0076524D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Ovo će se rješenje i plan restrukturiranja objaviti na mrežnoj stranici e-Oglasna ploča sudova istog dana kad je doneseno rješenje o otvaranju predstečajnoga postupka</w:t>
      </w:r>
      <w:r w:rsidR="00343152" w:rsidRPr="00343152">
        <w:rPr>
          <w:rFonts w:cs="Times New Roman" w:hAnsi="Times New Roman" w:ascii="Times New Roman"/>
          <w:sz w:val="24"/>
          <w:szCs w:val="24"/>
        </w:rPr>
        <w:t xml:space="preserve"> </w:t>
      </w:r>
      <w:r w:rsidR="00343152">
        <w:rPr>
          <w:rFonts w:cs="Times New Roman" w:hAnsi="Times New Roman" w:ascii="Times New Roman"/>
          <w:sz w:val="24"/>
          <w:szCs w:val="24"/>
        </w:rPr>
        <w:t>u 1</w:t>
      </w:r>
      <w:r w:rsidR="00016212">
        <w:rPr>
          <w:rFonts w:cs="Times New Roman" w:hAnsi="Times New Roman" w:ascii="Times New Roman"/>
          <w:sz w:val="24"/>
          <w:szCs w:val="24"/>
        </w:rPr>
        <w:t>4</w:t>
      </w:r>
      <w:r w:rsidR="00343152">
        <w:rPr>
          <w:rFonts w:cs="Times New Roman" w:hAnsi="Times New Roman" w:ascii="Times New Roman"/>
          <w:sz w:val="24"/>
          <w:szCs w:val="24"/>
        </w:rPr>
        <w:t>,05 sati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76524D" w:rsidP="0076524D" w:rsidR="0076524D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 o otvaranju predstečajnoga postupka sud će dostaviti Financijskoj agenciji.</w:t>
      </w:r>
    </w:p>
    <w:p w:rsidRDefault="0076524D" w:rsidP="0076524D" w:rsidR="0076524D">
      <w:pPr>
        <w:pStyle w:val="Odlomakpopisa"/>
        <w:spacing w:lineRule="auto" w:line="240"/>
        <w:ind w:left="2130"/>
        <w:jc w:val="both"/>
        <w:rPr>
          <w:rFonts w:cs="Times New Roman" w:hAnsi="Times New Roman" w:ascii="Times New Roman"/>
          <w:sz w:val="24"/>
          <w:szCs w:val="24"/>
        </w:rPr>
      </w:pPr>
    </w:p>
    <w:p w:rsidRDefault="0076524D" w:rsidP="0076524D" w:rsidR="0076524D">
      <w:pPr>
        <w:pStyle w:val="Odlomakpopisa"/>
        <w:spacing w:lineRule="auto" w:line="240"/>
        <w:ind w:left="2130"/>
        <w:jc w:val="both"/>
        <w:rPr>
          <w:rFonts w:cs="Times New Roman" w:hAnsi="Times New Roman" w:ascii="Times New Roman"/>
          <w:sz w:val="24"/>
          <w:szCs w:val="24"/>
        </w:rPr>
      </w:pPr>
    </w:p>
    <w:p w:rsidRDefault="0076524D" w:rsidP="00343152" w:rsidR="0076524D">
      <w:pPr>
        <w:pStyle w:val="Odlomakpopisa"/>
        <w:spacing w:lineRule="auto" w:line="240"/>
        <w:ind w:left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343152" w:rsidP="00343152" w:rsidR="00343152">
      <w:pPr>
        <w:pStyle w:val="Odlomakpopisa"/>
        <w:spacing w:lineRule="auto" w:line="240"/>
        <w:ind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C4339" w:rsidP="00FC4339" w:rsidR="00FC4339" w:rsidRPr="00FC433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Dužnik je podnio prijedlog za otvaranje predstečajnoga postupka</w:t>
      </w:r>
      <w:r w:rsidR="00343152">
        <w:rPr>
          <w:rFonts w:cs="Times New Roman" w:hAnsi="Times New Roman" w:ascii="Times New Roman"/>
          <w:sz w:val="24"/>
          <w:szCs w:val="24"/>
        </w:rPr>
        <w:t xml:space="preserve"> dana 6. srpnja 2016. godine. Nakon dostave dužnikovog ispravljenog prijedloga  za otvaranje predstečajnoga postupka, sud je utvrdio da su ispunjeni svi uvjeti propisani Stečajnim zakonom (NN 71/15), te je na temelju odredbi članka 33. i 34. Stečajnog zakona riješeno kao u izreci.</w:t>
      </w:r>
    </w:p>
    <w:p w:rsidRDefault="0076524D" w:rsidP="0076524D" w:rsidR="0076524D">
      <w:pPr>
        <w:pStyle w:val="Odlomakpopisa"/>
        <w:spacing w:lineRule="auto" w:line="240"/>
        <w:ind w:left="213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43152" w:rsidP="00343152" w:rsidR="0076524D">
      <w:pPr>
        <w:pStyle w:val="Odlomakpopisa"/>
        <w:spacing w:lineRule="auto" w:line="240"/>
        <w:ind w:left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Rijeka, 30. ožujka 2017. godine</w:t>
      </w:r>
    </w:p>
    <w:p w:rsidRDefault="00343152" w:rsidP="00343152" w:rsidR="00343152">
      <w:pPr>
        <w:pStyle w:val="Odlomakpopisa"/>
        <w:spacing w:lineRule="auto" w:line="240"/>
        <w:ind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43152" w:rsidP="000C6247" w:rsidR="00343152" w:rsidRPr="00343152">
      <w:pPr>
        <w:jc w:val="both"/>
        <w:rPr>
          <w:rFonts w:hAnsi="Times New Roman" w:ascii="Times New Roman"/>
          <w:sz w:val="24"/>
          <w:szCs w:val="24"/>
        </w:rPr>
      </w:pPr>
      <w:r w:rsidRPr="00F719EF">
        <w:rPr>
          <w:rFonts w:hAnsi="Times New Roman" w:ascii="Times New Roman"/>
          <w:b/>
        </w:rPr>
        <w:tab/>
      </w:r>
      <w:r w:rsidRPr="00F719EF">
        <w:rPr>
          <w:rFonts w:hAnsi="Times New Roman" w:ascii="Times New Roman"/>
          <w:b/>
        </w:rPr>
        <w:tab/>
      </w:r>
      <w:r w:rsidRPr="00F719EF">
        <w:rPr>
          <w:rFonts w:hAnsi="Times New Roman" w:ascii="Times New Roman"/>
          <w:b/>
        </w:rPr>
        <w:tab/>
      </w:r>
      <w:r w:rsidRPr="00F719EF">
        <w:rPr>
          <w:rFonts w:hAnsi="Times New Roman" w:ascii="Times New Roman"/>
          <w:b/>
        </w:rPr>
        <w:tab/>
      </w:r>
      <w:r w:rsidRPr="00F719EF">
        <w:rPr>
          <w:rFonts w:hAnsi="Times New Roman" w:ascii="Times New Roman"/>
          <w:b/>
        </w:rPr>
        <w:tab/>
      </w:r>
      <w:r w:rsidRPr="00F719EF">
        <w:rPr>
          <w:rFonts w:hAnsi="Times New Roman" w:ascii="Times New Roman"/>
          <w:b/>
        </w:rPr>
        <w:tab/>
      </w:r>
      <w:r w:rsidRPr="00343152">
        <w:rPr>
          <w:rFonts w:hAnsi="Times New Roman" w:ascii="Times New Roman"/>
          <w:sz w:val="24"/>
          <w:szCs w:val="24"/>
        </w:rPr>
        <w:tab/>
        <w:t xml:space="preserve">                Sudac</w:t>
      </w:r>
    </w:p>
    <w:p w:rsidRDefault="00343152" w:rsidP="000C6247" w:rsidR="00343152" w:rsidRPr="00343152">
      <w:pPr>
        <w:jc w:val="both"/>
        <w:rPr>
          <w:rFonts w:hAnsi="Times New Roman" w:ascii="Times New Roman"/>
          <w:sz w:val="24"/>
          <w:szCs w:val="24"/>
        </w:rPr>
      </w:pPr>
      <w:r w:rsidRPr="00343152">
        <w:rPr>
          <w:rFonts w:hAnsi="Times New Roman" w:ascii="Times New Roman"/>
          <w:sz w:val="24"/>
          <w:szCs w:val="24"/>
        </w:rPr>
        <w:tab/>
      </w:r>
      <w:r w:rsidRPr="00343152">
        <w:rPr>
          <w:rFonts w:hAnsi="Times New Roman" w:ascii="Times New Roman"/>
          <w:sz w:val="24"/>
          <w:szCs w:val="24"/>
        </w:rPr>
        <w:tab/>
      </w:r>
      <w:r w:rsidRPr="00343152">
        <w:rPr>
          <w:rFonts w:hAnsi="Times New Roman" w:ascii="Times New Roman"/>
          <w:sz w:val="24"/>
          <w:szCs w:val="24"/>
        </w:rPr>
        <w:tab/>
      </w:r>
      <w:r w:rsidRPr="00343152">
        <w:rPr>
          <w:rFonts w:hAnsi="Times New Roman" w:ascii="Times New Roman"/>
          <w:sz w:val="24"/>
          <w:szCs w:val="24"/>
        </w:rPr>
        <w:tab/>
      </w:r>
      <w:r w:rsidRPr="00343152">
        <w:rPr>
          <w:rFonts w:hAnsi="Times New Roman" w:ascii="Times New Roman"/>
          <w:sz w:val="24"/>
          <w:szCs w:val="24"/>
        </w:rPr>
        <w:tab/>
      </w:r>
      <w:r w:rsidRPr="00343152">
        <w:rPr>
          <w:rFonts w:hAnsi="Times New Roman" w:ascii="Times New Roman"/>
          <w:sz w:val="24"/>
          <w:szCs w:val="24"/>
        </w:rPr>
        <w:tab/>
      </w:r>
      <w:r w:rsidRPr="00343152">
        <w:rPr>
          <w:rFonts w:hAnsi="Times New Roman" w:ascii="Times New Roman"/>
          <w:sz w:val="24"/>
          <w:szCs w:val="24"/>
        </w:rPr>
        <w:tab/>
        <w:t xml:space="preserve">          Vera Jelenović</w:t>
      </w:r>
    </w:p>
    <w:p w:rsidRDefault="00343152" w:rsidP="00343152" w:rsidR="00343152">
      <w:pPr>
        <w:pStyle w:val="Odlomakpopisa"/>
        <w:spacing w:lineRule="auto" w:line="240"/>
        <w:ind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6524D" w:rsidP="0076524D" w:rsidR="0076524D">
      <w:pPr>
        <w:pStyle w:val="Odlomakpopisa"/>
        <w:spacing w:lineRule="auto" w:line="240"/>
        <w:ind w:left="213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6524D" w:rsidP="0076524D" w:rsidR="0076524D">
      <w:pPr>
        <w:pStyle w:val="Odlomakpopisa"/>
        <w:spacing w:lineRule="auto" w:line="240"/>
        <w:ind w:left="213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6524D" w:rsidP="0076524D" w:rsidR="0076524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</w:t>
      </w:r>
    </w:p>
    <w:p w:rsidRDefault="0076524D" w:rsidP="0076524D" w:rsidR="0076524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Protiv ovog rješenja može se izjaviti žalba u roku od osam dana od dostave istog rješenja.</w:t>
      </w:r>
      <w:r w:rsidR="006663AD">
        <w:rPr>
          <w:rFonts w:cs="Times New Roman" w:hAnsi="Times New Roman" w:ascii="Times New Roman"/>
          <w:sz w:val="24"/>
          <w:szCs w:val="24"/>
        </w:rPr>
        <w:t xml:space="preserve"> Dostava se smatra obavljenom istekom osmoga dana od dana objave rješenja na mrežnoj stranici e-Oglasna ploča sudova koja se objava smatra dokazom da je dostava obavljena svim sudionicama i onima za koje Stečajni zakon propisuje posebnu dostavu (čl. 12. st. 1. i 2. Stečajnog zakona). Žalba se podnosi ovom sudu, u tri primjerka.</w:t>
      </w:r>
    </w:p>
    <w:p w:rsidRDefault="00343152" w:rsidP="0076524D" w:rsidR="0034315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16212" w:rsidP="0076524D" w:rsidR="0001621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16212" w:rsidP="0076524D" w:rsidR="0001621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16212" w:rsidP="0076524D" w:rsidR="0001621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16212" w:rsidP="0076524D" w:rsidR="0001621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16212" w:rsidP="0076524D" w:rsidR="0001621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16212" w:rsidP="0076524D" w:rsidR="0001621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16212" w:rsidP="0076524D" w:rsidR="0001621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16212" w:rsidP="0076524D" w:rsidR="0001621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16212" w:rsidP="0076524D" w:rsidR="0001621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16212" w:rsidP="0076524D" w:rsidR="0001621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16212" w:rsidP="0076524D" w:rsidR="0001621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16212" w:rsidP="0076524D" w:rsidR="0001621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16212" w:rsidP="0076524D" w:rsidR="0001621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16212" w:rsidP="0076524D" w:rsidR="0001621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16212" w:rsidP="0076524D" w:rsidR="0001621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16212" w:rsidP="0076524D" w:rsidR="0001621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16212" w:rsidP="0076524D" w:rsidR="0001621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16212" w:rsidP="0076524D" w:rsidR="0001621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16212" w:rsidP="0076524D" w:rsidR="0001621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16212" w:rsidP="0076524D" w:rsidR="0001621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16212" w:rsidP="0076524D" w:rsidR="0001621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16212" w:rsidP="0076524D" w:rsidR="0001621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16212" w:rsidP="0076524D" w:rsidR="0001621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43152" w:rsidP="0076524D" w:rsidR="0034315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</w:t>
      </w:r>
    </w:p>
    <w:p w:rsidRDefault="00343152" w:rsidP="00343152" w:rsidR="00343152">
      <w:pPr>
        <w:pStyle w:val="Odlomakpopisa"/>
        <w:numPr>
          <w:ilvl w:val="0"/>
          <w:numId w:val="2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dužniku</w:t>
      </w:r>
      <w:r w:rsidR="00194D49">
        <w:rPr>
          <w:rFonts w:cs="Times New Roman" w:hAnsi="Times New Roman" w:ascii="Times New Roman"/>
          <w:sz w:val="24"/>
          <w:szCs w:val="24"/>
        </w:rPr>
        <w:t xml:space="preserve"> po pun.Goranu Jujnović Lučić, odv. u JUJNOVIĆ LUČIĆ MARKOVIĆ OD j.t.d. Zagreb, Strojarska cesta 20/XXII</w:t>
      </w:r>
    </w:p>
    <w:p w:rsidRDefault="00343152" w:rsidP="00343152" w:rsidR="00343152">
      <w:pPr>
        <w:pStyle w:val="Odlomakpopisa"/>
        <w:numPr>
          <w:ilvl w:val="0"/>
          <w:numId w:val="2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povjereniku</w:t>
      </w:r>
      <w:r w:rsidR="00194D49">
        <w:rPr>
          <w:rFonts w:cs="Times New Roman" w:hAnsi="Times New Roman" w:ascii="Times New Roman"/>
          <w:sz w:val="24"/>
          <w:szCs w:val="24"/>
        </w:rPr>
        <w:t xml:space="preserve"> Ombretti Belić Ilijašić i putem e-maila</w:t>
      </w:r>
    </w:p>
    <w:p w:rsidRDefault="00343152" w:rsidP="00343152" w:rsidR="00343152">
      <w:pPr>
        <w:pStyle w:val="Odlomakpopisa"/>
        <w:numPr>
          <w:ilvl w:val="0"/>
          <w:numId w:val="2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 Rijeka</w:t>
      </w:r>
    </w:p>
    <w:p w:rsidRDefault="00343152" w:rsidP="00343152" w:rsidR="00343152">
      <w:pPr>
        <w:pStyle w:val="Odlomakpopisa"/>
        <w:numPr>
          <w:ilvl w:val="0"/>
          <w:numId w:val="2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zemljišnoknjižni odjel Zadar Općinskog suda u Zadru</w:t>
      </w:r>
    </w:p>
    <w:p w:rsidRDefault="00343152" w:rsidP="00343152" w:rsidR="00343152">
      <w:pPr>
        <w:pStyle w:val="Odlomakpopisa"/>
        <w:numPr>
          <w:ilvl w:val="0"/>
          <w:numId w:val="2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zemljišnoknjižni odjel Gospić Općinskog suda u Gospiću</w:t>
      </w:r>
    </w:p>
    <w:p w:rsidRDefault="00343152" w:rsidP="00343152" w:rsidR="00343152">
      <w:pPr>
        <w:pStyle w:val="Odlomakpopisa"/>
        <w:numPr>
          <w:ilvl w:val="0"/>
          <w:numId w:val="2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zemljišnoknjižni odjel Pag Općinskog suda u Zadru</w:t>
      </w:r>
    </w:p>
    <w:p w:rsidRDefault="00343152" w:rsidP="00343152" w:rsidR="00343152">
      <w:pPr>
        <w:pStyle w:val="Odlomakpopisa"/>
        <w:numPr>
          <w:ilvl w:val="0"/>
          <w:numId w:val="2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 w:rsidRPr="00343152">
        <w:rPr>
          <w:rFonts w:cs="Times New Roman" w:hAnsi="Times New Roman" w:ascii="Times New Roman"/>
          <w:sz w:val="24"/>
          <w:szCs w:val="24"/>
        </w:rPr>
        <w:t>e-Oglasna ploča kao i plan restrukturiranja (list 33-61 spisa)</w:t>
      </w:r>
      <w:r w:rsidR="004F73F5">
        <w:rPr>
          <w:rFonts w:cs="Times New Roman" w:hAnsi="Times New Roman" w:ascii="Times New Roman"/>
          <w:sz w:val="24"/>
          <w:szCs w:val="24"/>
        </w:rPr>
        <w:t xml:space="preserve"> – v. točku XI.</w:t>
      </w:r>
    </w:p>
    <w:p w:rsidRDefault="00016212" w:rsidP="00343152" w:rsidR="00016212">
      <w:pPr>
        <w:pStyle w:val="Odlomakpopisa"/>
        <w:spacing w:lineRule="auto" w:line="24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43152" w:rsidP="00343152" w:rsidR="00343152" w:rsidRPr="00343152">
      <w:pPr>
        <w:pStyle w:val="Odlomakpopisa"/>
        <w:spacing w:lineRule="auto" w:line="240"/>
        <w:ind w:left="0"/>
        <w:jc w:val="both"/>
        <w:rPr>
          <w:rFonts w:cs="Times New Roman" w:hAnsi="Times New Roman" w:ascii="Times New Roman"/>
          <w:sz w:val="24"/>
          <w:szCs w:val="24"/>
        </w:rPr>
      </w:pPr>
      <w:r w:rsidRPr="00343152">
        <w:rPr>
          <w:rFonts w:cs="Times New Roman" w:hAnsi="Times New Roman" w:ascii="Times New Roman"/>
          <w:sz w:val="24"/>
          <w:szCs w:val="24"/>
        </w:rPr>
        <w:t>Rijeka, 30. ožujka 2017. godine</w:t>
      </w:r>
    </w:p>
    <w:p w:rsidRDefault="00343152" w:rsidP="000C6247" w:rsidR="00343152" w:rsidRPr="00343152">
      <w:pPr>
        <w:jc w:val="both"/>
        <w:rPr>
          <w:rFonts w:hAnsi="Times New Roman" w:ascii="Times New Roman"/>
        </w:rPr>
      </w:pPr>
      <w:r w:rsidRPr="00343152">
        <w:rPr>
          <w:rFonts w:hAnsi="Times New Roman" w:ascii="Times New Roman"/>
        </w:rPr>
        <w:tab/>
      </w:r>
      <w:r w:rsidRPr="00343152">
        <w:rPr>
          <w:rFonts w:hAnsi="Times New Roman" w:ascii="Times New Roman"/>
        </w:rPr>
        <w:tab/>
      </w:r>
      <w:r w:rsidRPr="00343152">
        <w:rPr>
          <w:rFonts w:hAnsi="Times New Roman" w:ascii="Times New Roman"/>
        </w:rPr>
        <w:tab/>
      </w:r>
      <w:r w:rsidRPr="00343152">
        <w:rPr>
          <w:rFonts w:hAnsi="Times New Roman" w:ascii="Times New Roman"/>
        </w:rPr>
        <w:tab/>
      </w:r>
      <w:r w:rsidRPr="00343152">
        <w:rPr>
          <w:rFonts w:hAnsi="Times New Roman" w:ascii="Times New Roman"/>
        </w:rPr>
        <w:tab/>
      </w:r>
      <w:r w:rsidRPr="00343152">
        <w:rPr>
          <w:rFonts w:hAnsi="Times New Roman" w:ascii="Times New Roman"/>
        </w:rPr>
        <w:tab/>
      </w:r>
      <w:r w:rsidRPr="00343152">
        <w:rPr>
          <w:rFonts w:hAnsi="Times New Roman" w:ascii="Times New Roman"/>
        </w:rPr>
        <w:tab/>
        <w:t xml:space="preserve">                Sudac</w:t>
      </w:r>
    </w:p>
    <w:p w:rsidRDefault="00343152" w:rsidP="000C6247" w:rsidR="00343152" w:rsidRPr="00343152">
      <w:pPr>
        <w:jc w:val="both"/>
        <w:rPr>
          <w:rFonts w:hAnsi="Times New Roman" w:ascii="Times New Roman"/>
        </w:rPr>
      </w:pPr>
      <w:r w:rsidRPr="00343152">
        <w:rPr>
          <w:rFonts w:hAnsi="Times New Roman" w:ascii="Times New Roman"/>
        </w:rPr>
        <w:tab/>
      </w:r>
      <w:r w:rsidRPr="00343152">
        <w:rPr>
          <w:rFonts w:hAnsi="Times New Roman" w:ascii="Times New Roman"/>
        </w:rPr>
        <w:tab/>
      </w:r>
      <w:r w:rsidRPr="00343152">
        <w:rPr>
          <w:rFonts w:hAnsi="Times New Roman" w:ascii="Times New Roman"/>
        </w:rPr>
        <w:tab/>
      </w:r>
      <w:r w:rsidRPr="00343152">
        <w:rPr>
          <w:rFonts w:hAnsi="Times New Roman" w:ascii="Times New Roman"/>
        </w:rPr>
        <w:tab/>
      </w:r>
      <w:r w:rsidRPr="00343152">
        <w:rPr>
          <w:rFonts w:hAnsi="Times New Roman" w:ascii="Times New Roman"/>
        </w:rPr>
        <w:tab/>
      </w:r>
      <w:r w:rsidRPr="00343152">
        <w:rPr>
          <w:rFonts w:hAnsi="Times New Roman" w:ascii="Times New Roman"/>
        </w:rPr>
        <w:tab/>
      </w:r>
      <w:r w:rsidRPr="00343152">
        <w:rPr>
          <w:rFonts w:hAnsi="Times New Roman" w:ascii="Times New Roman"/>
        </w:rPr>
        <w:tab/>
        <w:t xml:space="preserve">          Vera Jelenović</w:t>
      </w:r>
    </w:p>
    <w:p w:rsidRDefault="00343152" w:rsidP="00343152" w:rsidR="00343152" w:rsidRPr="00343152">
      <w:pPr>
        <w:pStyle w:val="Odlomakpopisa"/>
        <w:spacing w:lineRule="auto" w:line="24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sectPr w:rsidR="00343152" w:rsidRPr="0034315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826" w:rsidP="00491967" w:rsidR="00F62826">
      <w:pPr>
        <w:spacing w:lineRule="auto" w:line="240"/>
      </w:pPr>
      <w:r>
        <w:separator/>
      </w:r>
    </w:p>
  </w:endnote>
  <w:endnote w:id="0" w:type="continuationSeparator">
    <w:p w:rsidRDefault="00F62826" w:rsidP="00491967" w:rsidR="00F62826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37510660"/>
      <w:docPartObj>
        <w:docPartGallery w:val="Page Numbers (Bottom of Page)"/>
        <w:docPartUnique/>
      </w:docPartObj>
    </w:sdtPr>
    <w:sdtEndPr/>
    <w:sdtContent>
      <w:p w:rsidRDefault="0076524D" w:rsidR="0076524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31E5">
          <w:rPr>
            <w:noProof/>
          </w:rPr>
          <w:t>4</w:t>
        </w:r>
        <w:r>
          <w:fldChar w:fldCharType="end"/>
        </w:r>
      </w:p>
    </w:sdtContent>
  </w:sdt>
  <w:p w:rsidRDefault="0076524D" w:rsidR="0076524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826" w:rsidP="00491967" w:rsidR="00F62826">
      <w:pPr>
        <w:spacing w:lineRule="auto" w:line="240"/>
      </w:pPr>
      <w:r>
        <w:separator/>
      </w:r>
    </w:p>
  </w:footnote>
  <w:footnote w:id="0" w:type="continuationSeparator">
    <w:p w:rsidRDefault="00F62826" w:rsidP="00491967" w:rsidR="00F62826">
      <w:pPr>
        <w:spacing w:lineRule="auto" w:line="24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6212" w:rsidP="00491967" w:rsidR="00491967" w:rsidRPr="00491967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St-1248/2016-10</w:t>
    </w:r>
  </w:p>
  <w:p w:rsidRDefault="00491967" w:rsidP="00491967" w:rsidR="00491967" w:rsidRPr="00491967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6F07EF"/>
    <w:multiLevelType w:val="hybridMultilevel"/>
    <w:tmpl w:val="63BCA9E0"/>
    <w:lvl w:tplc="2C7E5C96" w:ilvl="0">
      <w:start w:val="1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1">
    <w:nsid w:val="48C16569"/>
    <w:multiLevelType w:val="hybridMultilevel"/>
    <w:tmpl w:val="838E4CA4"/>
    <w:lvl w:tplc="F912C1FC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1967"/>
    <w:rsid w:val="00016212"/>
    <w:rsid w:val="00084C43"/>
    <w:rsid w:val="000E31E5"/>
    <w:rsid w:val="000F4517"/>
    <w:rsid w:val="00194D49"/>
    <w:rsid w:val="00213442"/>
    <w:rsid w:val="00267BBB"/>
    <w:rsid w:val="00343152"/>
    <w:rsid w:val="003541B1"/>
    <w:rsid w:val="00443DF1"/>
    <w:rsid w:val="00491967"/>
    <w:rsid w:val="004A5D11"/>
    <w:rsid w:val="004F6C16"/>
    <w:rsid w:val="004F73F5"/>
    <w:rsid w:val="00520689"/>
    <w:rsid w:val="006663AD"/>
    <w:rsid w:val="0076139A"/>
    <w:rsid w:val="0076524D"/>
    <w:rsid w:val="007B6D04"/>
    <w:rsid w:val="007D7534"/>
    <w:rsid w:val="00836506"/>
    <w:rsid w:val="00942A0F"/>
    <w:rsid w:val="009F2BCB"/>
    <w:rsid w:val="00AA43BC"/>
    <w:rsid w:val="00AD72AB"/>
    <w:rsid w:val="00AF0A5D"/>
    <w:rsid w:val="00B93FF3"/>
    <w:rsid w:val="00BA3EB5"/>
    <w:rsid w:val="00C17835"/>
    <w:rsid w:val="00D67E91"/>
    <w:rsid w:val="00E518D1"/>
    <w:rsid w:val="00ED0D53"/>
    <w:rsid w:val="00ED3B3D"/>
    <w:rsid w:val="00F31329"/>
    <w:rsid w:val="00F62826"/>
    <w:rsid w:val="00FC4339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9196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91967"/>
    <w:pPr>
      <w:tabs>
        <w:tab w:pos="4536" w:val="center"/>
        <w:tab w:pos="9072" w:val="right"/>
      </w:tabs>
      <w:spacing w:lineRule="auto" w:line="240"/>
    </w:pPr>
  </w:style>
  <w:style w:customStyle="true" w:styleId="ZaglavljeChar" w:type="character">
    <w:name w:val="Zaglavlje Char"/>
    <w:basedOn w:val="Zadanifontodlomka"/>
    <w:link w:val="Zaglavlje"/>
    <w:uiPriority w:val="99"/>
    <w:rsid w:val="00491967"/>
  </w:style>
  <w:style w:styleId="Podnoje" w:type="paragraph">
    <w:name w:val="footer"/>
    <w:basedOn w:val="Normal"/>
    <w:link w:val="PodnojeChar"/>
    <w:uiPriority w:val="99"/>
    <w:unhideWhenUsed/>
    <w:rsid w:val="00491967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rsid w:val="00491967"/>
  </w:style>
  <w:style w:styleId="Tekstbalonia" w:type="paragraph">
    <w:name w:val="Balloon Text"/>
    <w:basedOn w:val="Normal"/>
    <w:link w:val="TekstbaloniaChar"/>
    <w:uiPriority w:val="99"/>
    <w:semiHidden/>
    <w:unhideWhenUsed/>
    <w:rsid w:val="00491967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9196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19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31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31E5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31E5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31E5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31E5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9196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91967"/>
    <w:pPr>
      <w:tabs>
        <w:tab w:pos="4536" w:val="center"/>
        <w:tab w:pos="9072" w:val="right"/>
      </w:tabs>
      <w:spacing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91967"/>
  </w:style>
  <w:style w:styleId="Podnoje" w:type="paragraph">
    <w:name w:val="footer"/>
    <w:basedOn w:val="Normal"/>
    <w:link w:val="PodnojeChar"/>
    <w:uiPriority w:val="99"/>
    <w:unhideWhenUsed/>
    <w:rsid w:val="00491967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91967"/>
  </w:style>
  <w:style w:styleId="Tekstbalonia" w:type="paragraph">
    <w:name w:val="Balloon Text"/>
    <w:basedOn w:val="Normal"/>
    <w:link w:val="TekstbaloniaChar"/>
    <w:uiPriority w:val="99"/>
    <w:semiHidden/>
    <w:unhideWhenUsed/>
    <w:rsid w:val="00491967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196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19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31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31E5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31E5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31E5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31E5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1248</izvorni_sadrzaj>
    <derivirana_varijabla naziv="DomainObject.Predmet.Broj_1">1248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St-1248/2016</izvorni_sadrzaj>
    <derivirana_varijabla naziv="DomainObject.Predmet.OznakaBroj_1">St-1248/2016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BRKLJAČIĆ NEKRETNINE d.o.o.</izvorni_sadrzaj>
    <derivirana_varijabla naziv="DomainObject.Predmet.StrankaFormated_1">  BRKLJAČIĆ NEKRETNINE d.o.o.</derivirana_varijabla>
  </DomainObject.Predmet.StrankaFormated>
  <DomainObject.Predmet.StrankaFormatedOIB>
    <izvorni_sadrzaj>  BRKLJAČIĆ NEKRETNINE d.o.o., OIB 85683356342</izvorni_sadrzaj>
    <derivirana_varijabla naziv="DomainObject.Predmet.StrankaFormatedOIB_1">  BRKLJAČIĆ NEKRETNINE d.o.o., OIB 85683356342</derivirana_varijabla>
  </DomainObject.Predmet.StrankaFormatedOIB>
  <DomainObject.Predmet.StrankaFormatedWithAdress>
    <izvorni_sadrzaj> BRKLJAČIĆ NEKRETNINE d.o.o., Zagrebačka 26, 53000 Gospić</izvorni_sadrzaj>
    <derivirana_varijabla naziv="DomainObject.Predmet.StrankaFormatedWithAdress_1"> BRKLJAČIĆ NEKRETNINE d.o.o., Zagrebačka 26, 53000 Gospić</derivirana_varijabla>
  </DomainObject.Predmet.StrankaFormatedWithAdress>
  <DomainObject.Predmet.StrankaFormatedWithAdressOIB>
    <izvorni_sadrzaj> BRKLJAČIĆ NEKRETNINE d.o.o., OIB 85683356342, Zagrebačka 26, 53000 Gospić</izvorni_sadrzaj>
    <derivirana_varijabla naziv="DomainObject.Predmet.StrankaFormatedWithAdressOIB_1"> BRKLJAČIĆ NEKRETNINE d.o.o., OIB 85683356342, Zagrebačka 26, 53000 Gospić</derivirana_varijabla>
  </DomainObject.Predmet.StrankaFormatedWithAdressOIB>
  <DomainObject.Predmet.StrankaWithAdress>
    <izvorni_sadrzaj>BRKLJAČIĆ NEKRETNINE d.o.o. Zagrebačka 26,53000 Gospić</izvorni_sadrzaj>
    <derivirana_varijabla naziv="DomainObject.Predmet.StrankaWithAdress_1">BRKLJAČIĆ NEKRETNINE d.o.o. Zagrebačka 26,53000 Gospić</derivirana_varijabla>
  </DomainObject.Predmet.StrankaWithAdress>
  <DomainObject.Predmet.StrankaWithAdressOIB>
    <izvorni_sadrzaj>BRKLJAČIĆ NEKRETNINE d.o.o., OIB 85683356342, Zagrebačka 26,53000 Gospić</izvorni_sadrzaj>
    <derivirana_varijabla naziv="DomainObject.Predmet.StrankaWithAdressOIB_1">BRKLJAČIĆ NEKRETNINE d.o.o., OIB 85683356342, Zagrebačka 26,53000 Gospić</derivirana_varijabla>
  </DomainObject.Predmet.StrankaWithAdressOIB>
  <DomainObject.Predmet.StrankaNazivFormated>
    <izvorni_sadrzaj>BRKLJAČIĆ NEKRETNINE d.o.o.</izvorni_sadrzaj>
    <derivirana_varijabla naziv="DomainObject.Predmet.StrankaNazivFormated_1">BRKLJAČIĆ NEKRETNINE d.o.o.</derivirana_varijabla>
  </DomainObject.Predmet.StrankaNazivFormated>
  <DomainObject.Predmet.StrankaNazivFormatedOIB>
    <izvorni_sadrzaj>BRKLJAČIĆ NEKRETNINE d.o.o., OIB 85683356342</izvorni_sadrzaj>
    <derivirana_varijabla naziv="DomainObject.Predmet.StrankaNazivFormatedOIB_1">BRKLJAČIĆ NEKRETNINE d.o.o., OIB 85683356342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BRKLJAČIĆ NEKRETNINE d.o.o.</item>
    </izvorni_sadrzaj>
    <derivirana_varijabla naziv="DomainObject.Predmet.StrankaListFormated_1">
      <item>BRKLJAČIĆ NEKRETNINE d.o.o.</item>
    </derivirana_varijabla>
  </DomainObject.Predmet.StrankaListFormated>
  <DomainObject.Predmet.StrankaListFormatedOIB>
    <izvorni_sadrzaj>
      <item>BRKLJAČIĆ NEKRETNINE d.o.o., OIB 85683356342</item>
    </izvorni_sadrzaj>
    <derivirana_varijabla naziv="DomainObject.Predmet.StrankaListFormatedOIB_1">
      <item>BRKLJAČIĆ NEKRETNINE d.o.o., OIB 85683356342</item>
    </derivirana_varijabla>
  </DomainObject.Predmet.StrankaListFormatedOIB>
  <DomainObject.Predmet.StrankaListFormatedWithAdress>
    <izvorni_sadrzaj>
      <item>BRKLJAČIĆ NEKRETNINE d.o.o., Zagrebačka 26, 53000 Gospić</item>
    </izvorni_sadrzaj>
    <derivirana_varijabla naziv="DomainObject.Predmet.StrankaListFormatedWithAdress_1">
      <item>BRKLJAČIĆ NEKRETNINE d.o.o., Zagrebačka 26, 53000 Gospić</item>
    </derivirana_varijabla>
  </DomainObject.Predmet.StrankaListFormatedWithAdress>
  <DomainObject.Predmet.StrankaListFormatedWithAdressOIB>
    <izvorni_sadrzaj>
      <item>BRKLJAČIĆ NEKRETNINE d.o.o., OIB 85683356342, Zagrebačka 26, 53000 Gospić</item>
    </izvorni_sadrzaj>
    <derivirana_varijabla naziv="DomainObject.Predmet.StrankaListFormatedWithAdressOIB_1">
      <item>BRKLJAČIĆ NEKRETNINE d.o.o., OIB 85683356342, Zagrebačka 26, 53000 Gospić</item>
    </derivirana_varijabla>
  </DomainObject.Predmet.StrankaListFormatedWithAdressOIB>
  <DomainObject.Predmet.StrankaListNazivFormated>
    <izvorni_sadrzaj>
      <item>BRKLJAČIĆ NEKRETNINE d.o.o.</item>
    </izvorni_sadrzaj>
    <derivirana_varijabla naziv="DomainObject.Predmet.StrankaListNazivFormated_1">
      <item>BRKLJAČIĆ NEKRETNINE d.o.o.</item>
    </derivirana_varijabla>
  </DomainObject.Predmet.StrankaListNazivFormated>
  <DomainObject.Predmet.StrankaListNazivFormatedOIB>
    <izvorni_sadrzaj>
      <item>BRKLJAČIĆ NEKRETNINE d.o.o., OIB 85683356342</item>
    </izvorni_sadrzaj>
    <derivirana_varijabla naziv="DomainObject.Predmet.StrankaListNazivFormatedOIB_1">
      <item>BRKLJAČIĆ NEKRETNINE d.o.o., OIB 85683356342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BRKLJAČIĆ NEKRETNINE d.o.o.</izvorni_sadrzaj>
    <derivirana_varijabla naziv="DomainObject.Predmet.StrankaIDrugi_1">BRKLJAČIĆ NEKRETNINE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BRKLJAČIĆ NEKRETNINE d.o.o., OIB 85683356342, Zagrebačka 26, 53000 Gospić</izvorni_sadrzaj>
    <derivirana_varijabla naziv="DomainObject.Predmet.StrankaIDrugiAdressOIB_1">BRKLJAČIĆ NEKRETNINE d.o.o., OIB 85683356342, Zagrebačka 26, 53000 Gospić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BRKLJAČIĆ NEKRETNINE d.o.o.</item>
    </izvorni_sadrzaj>
    <derivirana_varijabla naziv="DomainObject.Predmet.SudioniciListNaziv_1">
      <item>BRKLJAČIĆ NEKRETNINE d.o.o.</item>
    </derivirana_varijabla>
  </DomainObject.Predmet.SudioniciListNaziv>
  <DomainObject.Predmet.SudioniciListAdressOIB>
    <izvorni_sadrzaj>
      <item>BRKLJAČIĆ NEKRETNINE d.o.o., OIB 85683356342, Zagrebačka 26,53000 Gospić</item>
    </izvorni_sadrzaj>
    <derivirana_varijabla naziv="DomainObject.Predmet.SudioniciListAdressOIB_1">
      <item>BRKLJAČIĆ NEKRETNINE d.o.o., OIB 85683356342, Zagrebačka 26,53000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85683356342</item>
    </izvorni_sadrzaj>
    <derivirana_varijabla naziv="DomainObject.Predmet.SudioniciListNazivOIB_1">
      <item>, OIB 85683356342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1021</properties:Words>
  <properties:Characters>5630</properties:Characters>
  <properties:Lines>159</properties:Lines>
  <properties:Paragraphs>46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2017-03-30T11:39:00Z</dcterms:created>
  <dc:creator>Vera Jelenović</dc:creator>
  <cp:lastModifiedBy>Danijela Fumić</cp:lastModifiedBy>
  <cp:lastPrinted>2017-03-30T11:37:00Z</cp:lastPrinted>
  <dcterms:modified xmlns:xsi="http://www.w3.org/2001/XMLSchema-instance" xsi:type="dcterms:W3CDTF">2017-03-30T11:40:00Z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