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8658" w14:paraId="6518658" w:rsidRDefault="00EF513E" w:rsidP="00EF513E" w:rsidR="00EF513E"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sidR="00720D23">
        <w:rPr>
          <w:noProof/>
          <w:szCs w:val="24"/>
          <w:lang w:eastAsia="en-US" w:val="hr-HR"/>
        </w:rPr>
        <w:t xml:space="preserve"> </w:t>
      </w:r>
      <w:r w:rsidRPr="00EE7995">
        <w:rPr>
          <w:noProof/>
          <w:szCs w:val="24"/>
          <w:lang w:eastAsia="en-US" w:val="hr-HR"/>
        </w:rPr>
        <w:t xml:space="preserve"> </w:t>
      </w:r>
      <w:r w:rsidR="004E3491">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BE7E82" w:rsidP="00EF513E" w:rsidR="00EF513E" w:rsidRPr="00CA0FFC">
      <w:pPr>
        <w:rPr>
          <w:szCs w:val="24"/>
          <w:lang w:val="hr-HR"/>
        </w:rPr>
      </w:pPr>
      <w:r>
        <w:rPr>
          <w:szCs w:val="24"/>
          <w:lang w:val="hr-HR"/>
        </w:rPr>
        <w:t xml:space="preserve">   </w:t>
      </w:r>
      <w:r w:rsidR="00EF513E" w:rsidRPr="00CA0FFC">
        <w:rPr>
          <w:szCs w:val="24"/>
          <w:lang w:val="hr-HR"/>
        </w:rPr>
        <w:t xml:space="preserve">REPUBLIKA HRVATSKA </w:t>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t xml:space="preserve">       </w:t>
      </w:r>
    </w:p>
    <w:p w:rsidRDefault="00EF513E" w:rsidP="00EF513E" w:rsidR="00EF513E" w:rsidRPr="00CA0FFC">
      <w:pPr>
        <w:tabs>
          <w:tab w:pos="851" w:val="left"/>
        </w:tabs>
        <w:rPr>
          <w:szCs w:val="24"/>
          <w:lang w:val="hr-HR"/>
        </w:rPr>
      </w:pPr>
      <w:r w:rsidRPr="00CA0FFC">
        <w:rPr>
          <w:szCs w:val="24"/>
          <w:lang w:val="hr-HR"/>
        </w:rPr>
        <w:t>TRGOV</w:t>
      </w:r>
      <w:r w:rsidR="00EE7995" w:rsidRPr="00CA0FFC">
        <w:rPr>
          <w:szCs w:val="24"/>
          <w:lang w:val="hr-HR"/>
        </w:rPr>
        <w:t xml:space="preserve">AČKI SUD U PAZINU </w:t>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r>
      <w:r w:rsidR="00EE7995" w:rsidRPr="00CA0FFC">
        <w:rPr>
          <w:szCs w:val="24"/>
          <w:lang w:val="hr-HR"/>
        </w:rPr>
        <w:tab/>
        <w:t xml:space="preserve">      </w:t>
      </w:r>
    </w:p>
    <w:p w:rsidRDefault="004E3491" w:rsidP="00BE7E82" w:rsidR="00EF513E" w:rsidRPr="00CA0FFC">
      <w:pPr>
        <w:ind w:firstLine="708"/>
        <w:jc w:val="both"/>
        <w:rPr>
          <w:szCs w:val="24"/>
          <w:lang w:val="hr-HR"/>
        </w:rPr>
      </w:pPr>
      <w:r>
        <w:rPr>
          <w:szCs w:val="24"/>
          <w:lang w:val="hr-HR"/>
        </w:rPr>
        <w:t>Pazin</w:t>
      </w:r>
      <w:r w:rsidR="00EF513E" w:rsidRPr="00CA0FFC">
        <w:rPr>
          <w:szCs w:val="24"/>
          <w:lang w:val="hr-HR"/>
        </w:rPr>
        <w:t>, Dršćevka 1</w:t>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r>
      <w:r w:rsidR="00EF513E" w:rsidRPr="00CA0FFC">
        <w:rPr>
          <w:szCs w:val="24"/>
          <w:lang w:val="hr-HR"/>
        </w:rPr>
        <w:tab/>
        <w:t xml:space="preserve">             </w:t>
      </w:r>
      <w:r w:rsidR="00EF513E" w:rsidRPr="00CA0FFC">
        <w:rPr>
          <w:szCs w:val="24"/>
          <w:lang w:val="hr-HR"/>
        </w:rPr>
        <w:tab/>
      </w:r>
      <w:r w:rsidR="00EF513E" w:rsidRPr="00CA0FFC">
        <w:rPr>
          <w:szCs w:val="24"/>
          <w:lang w:val="hr-HR"/>
        </w:rPr>
        <w:tab/>
      </w:r>
      <w:r w:rsidR="00EF513E" w:rsidRPr="00CA0FFC">
        <w:rPr>
          <w:szCs w:val="24"/>
          <w:lang w:val="hr-HR"/>
        </w:rPr>
        <w:tab/>
        <w:t xml:space="preserve">          </w:t>
      </w:r>
    </w:p>
    <w:p w:rsidRDefault="00FA6FB8" w:rsidP="00BE7E82" w:rsidR="00FA6FB8">
      <w:pPr>
        <w:ind w:right="-2"/>
        <w:jc w:val="center"/>
        <w:rPr>
          <w:szCs w:val="24"/>
          <w:lang w:val="hr-HR"/>
        </w:rPr>
      </w:pPr>
      <w:r w:rsidRPr="00FA6FB8">
        <w:rPr>
          <w:szCs w:val="24"/>
          <w:lang w:val="hr-HR"/>
        </w:rPr>
        <w:t>R E P U B L I K A   H R V A T S K A</w:t>
      </w:r>
    </w:p>
    <w:p w:rsidRDefault="00FA6FB8" w:rsidP="00BE7E82" w:rsidR="00EF513E">
      <w:pPr>
        <w:ind w:right="-2"/>
        <w:jc w:val="center"/>
        <w:rPr>
          <w:szCs w:val="24"/>
          <w:lang w:val="hr-HR"/>
        </w:rPr>
      </w:pPr>
      <w:r w:rsidRPr="00FA6FB8">
        <w:rPr>
          <w:szCs w:val="24"/>
          <w:lang w:val="hr-HR"/>
        </w:rPr>
        <w:t>Z A K LJ U Č A K</w:t>
      </w:r>
    </w:p>
    <w:p w:rsidRDefault="00FA6FB8" w:rsidP="00FA6FB8" w:rsidR="00FA6FB8" w:rsidRPr="00CA0FFC">
      <w:pPr>
        <w:ind w:right="512"/>
        <w:jc w:val="center"/>
        <w:rPr>
          <w:szCs w:val="24"/>
          <w:lang w:val="hr-HR"/>
        </w:rPr>
      </w:pPr>
    </w:p>
    <w:p w:rsidRDefault="00CC6578" w:rsidP="00546809" w:rsidR="00031C9B">
      <w:pPr>
        <w:ind w:firstLine="708"/>
        <w:jc w:val="both"/>
        <w:rPr>
          <w:szCs w:val="24"/>
          <w:lang w:val="hr-HR"/>
        </w:rPr>
      </w:pPr>
      <w:r w:rsidRPr="00CC6578">
        <w:rPr>
          <w:szCs w:val="24"/>
          <w:lang w:val="hr-HR"/>
        </w:rPr>
        <w:t>Trgovački sud u Pazinu, po stečajnom sucu Ivanu Dujiću, po prijedlog</w:t>
      </w:r>
      <w:r>
        <w:rPr>
          <w:szCs w:val="24"/>
          <w:lang w:val="hr-HR"/>
        </w:rPr>
        <w:t>u</w:t>
      </w:r>
      <w:r w:rsidRPr="00CC6578">
        <w:rPr>
          <w:szCs w:val="24"/>
          <w:lang w:val="hr-HR"/>
        </w:rPr>
        <w:t xml:space="preserve"> predlagatelja </w:t>
      </w:r>
      <w:r w:rsidR="00546809" w:rsidRPr="00546809">
        <w:rPr>
          <w:szCs w:val="24"/>
          <w:lang w:val="hr-HR"/>
        </w:rPr>
        <w:t>u postupku po prijedlogu predlagatelja Republike Hrvatske, Ministarstva financija, Porezna uprava, Područni ured Istra, Primorje, Lika, zastupane po Županijskom državnom odvjetništvu u Puli – Pola, Pula, Kranjčevićeva 8, OIB 52634238587</w:t>
      </w:r>
      <w:r w:rsidRPr="00CC6578">
        <w:rPr>
          <w:szCs w:val="24"/>
          <w:lang w:val="hr-HR"/>
        </w:rPr>
        <w:t xml:space="preserve">, za otvaranje stečajnog postupka nad dužnikom </w:t>
      </w:r>
      <w:r w:rsidR="00546809" w:rsidRPr="00546809">
        <w:rPr>
          <w:szCs w:val="24"/>
          <w:lang w:val="hr-HR"/>
        </w:rPr>
        <w:t>S.S. GRADNJA d.o.o.</w:t>
      </w:r>
      <w:r w:rsidR="00546809">
        <w:rPr>
          <w:szCs w:val="24"/>
          <w:lang w:val="hr-HR"/>
        </w:rPr>
        <w:t xml:space="preserve"> </w:t>
      </w:r>
      <w:r w:rsidR="00546809" w:rsidRPr="00546809">
        <w:rPr>
          <w:szCs w:val="24"/>
          <w:lang w:val="hr-HR"/>
        </w:rPr>
        <w:t>Nedešćina</w:t>
      </w:r>
      <w:r w:rsidR="00546809">
        <w:rPr>
          <w:szCs w:val="24"/>
          <w:lang w:val="hr-HR"/>
        </w:rPr>
        <w:t xml:space="preserve">, </w:t>
      </w:r>
      <w:r w:rsidR="00546809" w:rsidRPr="00546809">
        <w:rPr>
          <w:szCs w:val="24"/>
          <w:lang w:val="hr-HR"/>
        </w:rPr>
        <w:t>Nedešćina 148 B</w:t>
      </w:r>
      <w:r w:rsidR="00546809">
        <w:rPr>
          <w:szCs w:val="24"/>
          <w:lang w:val="hr-HR"/>
        </w:rPr>
        <w:t>,</w:t>
      </w:r>
      <w:r w:rsidR="00546809" w:rsidRPr="00546809">
        <w:rPr>
          <w:szCs w:val="24"/>
          <w:lang w:val="hr-HR"/>
        </w:rPr>
        <w:t xml:space="preserve">  </w:t>
      </w:r>
      <w:r w:rsidR="00546809">
        <w:rPr>
          <w:szCs w:val="24"/>
          <w:lang w:val="hr-HR"/>
        </w:rPr>
        <w:t xml:space="preserve">OIB </w:t>
      </w:r>
      <w:r w:rsidR="00546809" w:rsidRPr="00546809">
        <w:rPr>
          <w:szCs w:val="24"/>
          <w:lang w:val="hr-HR"/>
        </w:rPr>
        <w:t>94298953015</w:t>
      </w:r>
      <w:r w:rsidR="00546809">
        <w:rPr>
          <w:szCs w:val="24"/>
          <w:lang w:val="hr-HR"/>
        </w:rPr>
        <w:t>, 17</w:t>
      </w:r>
      <w:r w:rsidR="006E722C" w:rsidRPr="006E722C">
        <w:rPr>
          <w:szCs w:val="24"/>
          <w:lang w:val="hr-HR"/>
        </w:rPr>
        <w:t xml:space="preserve">. </w:t>
      </w:r>
      <w:r>
        <w:rPr>
          <w:szCs w:val="24"/>
          <w:lang w:val="hr-HR"/>
        </w:rPr>
        <w:t>st</w:t>
      </w:r>
      <w:r w:rsidR="00546809">
        <w:rPr>
          <w:szCs w:val="24"/>
          <w:lang w:val="hr-HR"/>
        </w:rPr>
        <w:t>udenog</w:t>
      </w:r>
      <w:r w:rsidR="006E722C" w:rsidRPr="006E722C">
        <w:rPr>
          <w:szCs w:val="24"/>
          <w:lang w:val="hr-HR"/>
        </w:rPr>
        <w:t xml:space="preserve"> 201</w:t>
      </w:r>
      <w:r w:rsidR="007B4DE6">
        <w:rPr>
          <w:szCs w:val="24"/>
          <w:lang w:val="hr-HR"/>
        </w:rPr>
        <w:t>7</w:t>
      </w:r>
      <w:r w:rsidR="006E722C" w:rsidRPr="006E722C">
        <w:rPr>
          <w:szCs w:val="24"/>
          <w:lang w:val="hr-HR"/>
        </w:rPr>
        <w:t>.</w:t>
      </w:r>
    </w:p>
    <w:p w:rsidRDefault="0047560C" w:rsidP="00546809" w:rsidR="0047560C">
      <w:pPr>
        <w:ind w:firstLine="708"/>
        <w:jc w:val="both"/>
        <w:rPr>
          <w:szCs w:val="24"/>
          <w:lang w:val="hr-HR"/>
        </w:rPr>
      </w:pPr>
    </w:p>
    <w:p w:rsidRDefault="00FA6FB8" w:rsidP="00EF513E" w:rsidR="00EF513E" w:rsidRPr="00CA0FFC">
      <w:pPr>
        <w:ind w:right="512"/>
        <w:jc w:val="center"/>
        <w:rPr>
          <w:szCs w:val="24"/>
          <w:lang w:val="hr-HR"/>
        </w:rPr>
      </w:pPr>
      <w:r>
        <w:rPr>
          <w:bCs/>
          <w:szCs w:val="24"/>
          <w:lang w:val="hr-HR"/>
        </w:rPr>
        <w:t xml:space="preserve">z a k l j u č i </w:t>
      </w:r>
      <w:r w:rsidR="00EF513E" w:rsidRPr="00CA0FFC">
        <w:rPr>
          <w:bCs/>
          <w:szCs w:val="24"/>
          <w:lang w:val="hr-HR"/>
        </w:rPr>
        <w:t>o   j e</w:t>
      </w:r>
    </w:p>
    <w:p w:rsidRDefault="00EF513E" w:rsidP="00EF513E" w:rsidR="00EF513E" w:rsidRPr="00CA0FFC">
      <w:pPr>
        <w:ind w:right="512"/>
        <w:jc w:val="both"/>
        <w:rPr>
          <w:szCs w:val="24"/>
          <w:lang w:val="hr-HR"/>
        </w:rPr>
      </w:pPr>
    </w:p>
    <w:p w:rsidRDefault="00FA6FB8" w:rsidP="00FA6FB8" w:rsidR="00546809">
      <w:pPr>
        <w:jc w:val="both"/>
        <w:rPr>
          <w:szCs w:val="24"/>
          <w:lang w:val="hr-HR"/>
        </w:rPr>
      </w:pPr>
      <w:r>
        <w:rPr>
          <w:szCs w:val="24"/>
          <w:lang w:val="hr-HR"/>
        </w:rPr>
        <w:tab/>
        <w:t>I</w:t>
      </w:r>
      <w:r>
        <w:rPr>
          <w:szCs w:val="24"/>
          <w:lang w:val="hr-HR"/>
        </w:rPr>
        <w:tab/>
        <w:t>Poziva se</w:t>
      </w:r>
      <w:r w:rsidR="00EF513E" w:rsidRPr="00CA0FFC">
        <w:rPr>
          <w:szCs w:val="24"/>
          <w:lang w:val="hr-HR"/>
        </w:rPr>
        <w:t xml:space="preserve"> </w:t>
      </w:r>
      <w:r w:rsidR="007B4DE6" w:rsidRPr="007B4DE6">
        <w:rPr>
          <w:szCs w:val="24"/>
          <w:lang w:val="hr-HR"/>
        </w:rPr>
        <w:t xml:space="preserve">predlagatelj </w:t>
      </w:r>
      <w:r w:rsidRPr="00FA6FB8">
        <w:rPr>
          <w:szCs w:val="24"/>
          <w:lang w:val="hr-HR"/>
        </w:rPr>
        <w:t xml:space="preserve">da u roku od osam dana </w:t>
      </w:r>
      <w:r w:rsidR="006E722C" w:rsidRPr="006E722C">
        <w:rPr>
          <w:szCs w:val="24"/>
          <w:lang w:val="hr-HR"/>
        </w:rPr>
        <w:t>od dana dostave</w:t>
      </w:r>
      <w:r w:rsidR="006E722C">
        <w:rPr>
          <w:szCs w:val="24"/>
          <w:lang w:val="hr-HR"/>
        </w:rPr>
        <w:t xml:space="preserve"> ovog zaključka</w:t>
      </w:r>
      <w:r w:rsidR="006E722C" w:rsidRPr="006E722C">
        <w:rPr>
          <w:szCs w:val="24"/>
          <w:lang w:val="hr-HR"/>
        </w:rPr>
        <w:t xml:space="preserve"> </w:t>
      </w:r>
      <w:r w:rsidR="006E722C">
        <w:rPr>
          <w:szCs w:val="24"/>
          <w:lang w:val="hr-HR"/>
        </w:rPr>
        <w:t>(</w:t>
      </w:r>
      <w:r w:rsidR="006E722C" w:rsidRPr="006E722C">
        <w:rPr>
          <w:szCs w:val="24"/>
          <w:lang w:val="hr-HR"/>
        </w:rPr>
        <w:t>a dostava se</w:t>
      </w:r>
      <w:r w:rsidR="006E722C">
        <w:rPr>
          <w:szCs w:val="24"/>
          <w:lang w:val="hr-HR"/>
        </w:rPr>
        <w:t xml:space="preserve">, sukladno  </w:t>
      </w:r>
      <w:r w:rsidR="006E722C" w:rsidRPr="006E722C">
        <w:rPr>
          <w:szCs w:val="24"/>
          <w:lang w:val="hr-HR"/>
        </w:rPr>
        <w:t>čl. 12. S</w:t>
      </w:r>
      <w:r w:rsidR="006E722C">
        <w:rPr>
          <w:szCs w:val="24"/>
          <w:lang w:val="hr-HR"/>
        </w:rPr>
        <w:t>tečajnog zakona,</w:t>
      </w:r>
      <w:r w:rsidR="006E722C" w:rsidRPr="006E722C">
        <w:rPr>
          <w:szCs w:val="24"/>
          <w:lang w:val="hr-HR"/>
        </w:rPr>
        <w:t xml:space="preserve"> smatra obavljenom istekom osmoga dana od dana objave pismena na mrežnoj stranici e-</w:t>
      </w:r>
      <w:r w:rsidR="006E722C">
        <w:rPr>
          <w:szCs w:val="24"/>
          <w:lang w:val="hr-HR"/>
        </w:rPr>
        <w:t>o</w:t>
      </w:r>
      <w:r w:rsidR="006E722C" w:rsidRPr="006E722C">
        <w:rPr>
          <w:szCs w:val="24"/>
          <w:lang w:val="hr-HR"/>
        </w:rPr>
        <w:t>glasna ploča sudova)</w:t>
      </w:r>
      <w:r w:rsidR="006E722C">
        <w:rPr>
          <w:szCs w:val="24"/>
          <w:lang w:val="hr-HR"/>
        </w:rPr>
        <w:t xml:space="preserve">, </w:t>
      </w:r>
      <w:r w:rsidRPr="00FA6FB8">
        <w:rPr>
          <w:szCs w:val="24"/>
          <w:lang w:val="hr-HR"/>
        </w:rPr>
        <w:t xml:space="preserve">dopuni </w:t>
      </w:r>
      <w:r w:rsidR="007B4DE6" w:rsidRPr="006E722C">
        <w:rPr>
          <w:szCs w:val="24"/>
          <w:lang w:val="hr-HR"/>
        </w:rPr>
        <w:t>prijedlog</w:t>
      </w:r>
      <w:r w:rsidR="007B4DE6">
        <w:rPr>
          <w:szCs w:val="24"/>
          <w:lang w:val="hr-HR"/>
        </w:rPr>
        <w:t xml:space="preserve"> za</w:t>
      </w:r>
      <w:r w:rsidR="007B4DE6" w:rsidRPr="006E722C">
        <w:rPr>
          <w:szCs w:val="24"/>
          <w:lang w:val="hr-HR"/>
        </w:rPr>
        <w:t xml:space="preserve"> otvaranj</w:t>
      </w:r>
      <w:r w:rsidR="007B4DE6">
        <w:rPr>
          <w:szCs w:val="24"/>
          <w:lang w:val="hr-HR"/>
        </w:rPr>
        <w:t>e</w:t>
      </w:r>
      <w:r w:rsidR="007B4DE6" w:rsidRPr="006E722C">
        <w:rPr>
          <w:szCs w:val="24"/>
          <w:lang w:val="hr-HR"/>
        </w:rPr>
        <w:t xml:space="preserve"> stečajnog postupka nad dužnikom</w:t>
      </w:r>
      <w:r w:rsidR="007B4DE6" w:rsidRPr="00FA6FB8">
        <w:rPr>
          <w:szCs w:val="24"/>
          <w:lang w:val="hr-HR"/>
        </w:rPr>
        <w:t xml:space="preserve"> </w:t>
      </w:r>
      <w:r w:rsidRPr="00FA6FB8">
        <w:rPr>
          <w:szCs w:val="24"/>
          <w:lang w:val="hr-HR"/>
        </w:rPr>
        <w:t xml:space="preserve">na način da </w:t>
      </w:r>
      <w:r w:rsidR="007B4DE6" w:rsidRPr="007B4DE6">
        <w:rPr>
          <w:szCs w:val="24"/>
          <w:lang w:val="hr-HR"/>
        </w:rPr>
        <w:t>učini vjerojatnim da tražbinu neće moći potpuno namiriti iz predmeta na koji se odnosi njegovo razlučno pravo</w:t>
      </w:r>
      <w:r w:rsidR="00546809">
        <w:rPr>
          <w:szCs w:val="24"/>
          <w:lang w:val="hr-HR"/>
        </w:rPr>
        <w:t>.</w:t>
      </w:r>
    </w:p>
    <w:p w:rsidRDefault="00546809" w:rsidP="00FA6FB8" w:rsidR="007B4DE6">
      <w:pPr>
        <w:jc w:val="both"/>
        <w:rPr>
          <w:szCs w:val="24"/>
          <w:lang w:val="hr-HR"/>
        </w:rPr>
      </w:pPr>
      <w:r>
        <w:rPr>
          <w:szCs w:val="24"/>
          <w:lang w:val="hr-HR"/>
        </w:rPr>
        <w:t xml:space="preserve"> </w:t>
      </w:r>
    </w:p>
    <w:p w:rsidRDefault="00EB531F" w:rsidP="00FA6FB8" w:rsidR="00FA6FB8">
      <w:pPr>
        <w:jc w:val="both"/>
        <w:rPr>
          <w:szCs w:val="24"/>
          <w:lang w:val="hr-HR"/>
        </w:rPr>
      </w:pPr>
      <w:r>
        <w:rPr>
          <w:szCs w:val="24"/>
          <w:lang w:val="hr-HR"/>
        </w:rPr>
        <w:tab/>
      </w:r>
      <w:r w:rsidR="00FA6FB8" w:rsidRPr="00FA6FB8">
        <w:rPr>
          <w:szCs w:val="24"/>
          <w:lang w:val="hr-HR"/>
        </w:rPr>
        <w:t xml:space="preserve">II </w:t>
      </w:r>
      <w:r w:rsidR="00FA6FB8" w:rsidRPr="00FA6FB8">
        <w:rPr>
          <w:szCs w:val="24"/>
          <w:lang w:val="hr-HR"/>
        </w:rPr>
        <w:tab/>
        <w:t xml:space="preserve">Ukoliko </w:t>
      </w:r>
      <w:r w:rsidR="007B4DE6">
        <w:rPr>
          <w:szCs w:val="24"/>
          <w:lang w:val="hr-HR"/>
        </w:rPr>
        <w:t xml:space="preserve">predlagatelj </w:t>
      </w:r>
      <w:r w:rsidR="00FA6FB8" w:rsidRPr="00FA6FB8">
        <w:rPr>
          <w:szCs w:val="24"/>
          <w:lang w:val="hr-HR"/>
        </w:rPr>
        <w:t xml:space="preserve">u određenom mu roku ne postupi po traženju suda (iz točke I ovog </w:t>
      </w:r>
      <w:r>
        <w:rPr>
          <w:szCs w:val="24"/>
          <w:lang w:val="hr-HR"/>
        </w:rPr>
        <w:t>zaključka</w:t>
      </w:r>
      <w:r w:rsidR="00FA6FB8" w:rsidRPr="00FA6FB8">
        <w:rPr>
          <w:szCs w:val="24"/>
          <w:lang w:val="hr-HR"/>
        </w:rPr>
        <w:t xml:space="preserve">) sud će odbaciti </w:t>
      </w:r>
      <w:r w:rsidR="007B4DE6" w:rsidRPr="007B4DE6">
        <w:rPr>
          <w:szCs w:val="24"/>
          <w:lang w:val="hr-HR"/>
        </w:rPr>
        <w:t xml:space="preserve">prijedlog za otvaranje stečajnog postupka nad dužnikom </w:t>
      </w:r>
      <w:r w:rsidR="00FA6FB8" w:rsidRPr="00FA6FB8">
        <w:rPr>
          <w:szCs w:val="24"/>
          <w:lang w:val="hr-HR"/>
        </w:rPr>
        <w:t>kao ne</w:t>
      </w:r>
      <w:r w:rsidR="007B4DE6">
        <w:rPr>
          <w:szCs w:val="24"/>
          <w:lang w:val="hr-HR"/>
        </w:rPr>
        <w:t>dopušten</w:t>
      </w:r>
      <w:r w:rsidR="00FA6FB8" w:rsidRPr="00FA6FB8">
        <w:rPr>
          <w:szCs w:val="24"/>
          <w:lang w:val="hr-HR"/>
        </w:rPr>
        <w:t>.</w:t>
      </w:r>
    </w:p>
    <w:p w:rsidRDefault="00BE7E82" w:rsidP="00FA6FB8" w:rsidR="00BE7E82">
      <w:pPr>
        <w:jc w:val="both"/>
        <w:rPr>
          <w:szCs w:val="24"/>
          <w:lang w:val="hr-HR"/>
        </w:rPr>
      </w:pPr>
    </w:p>
    <w:p w:rsidRDefault="00546809" w:rsidP="00546809" w:rsidR="00546809" w:rsidRPr="00546809">
      <w:pPr>
        <w:jc w:val="center"/>
        <w:rPr>
          <w:szCs w:val="24"/>
          <w:lang w:val="hr-HR"/>
        </w:rPr>
      </w:pPr>
      <w:r w:rsidRPr="00546809">
        <w:rPr>
          <w:szCs w:val="24"/>
          <w:lang w:val="hr-HR"/>
        </w:rPr>
        <w:t>Obrazloženje</w:t>
      </w:r>
    </w:p>
    <w:p w:rsidRDefault="00546809" w:rsidP="00546809" w:rsidR="00546809" w:rsidRPr="00546809">
      <w:pPr>
        <w:jc w:val="both"/>
        <w:rPr>
          <w:szCs w:val="24"/>
          <w:lang w:val="hr-HR"/>
        </w:rPr>
      </w:pPr>
    </w:p>
    <w:p w:rsidRDefault="00546809" w:rsidP="00546809" w:rsidR="00546809">
      <w:pPr>
        <w:jc w:val="both"/>
        <w:rPr>
          <w:szCs w:val="24"/>
          <w:lang w:val="hr-HR"/>
        </w:rPr>
      </w:pPr>
      <w:r w:rsidRPr="00546809">
        <w:rPr>
          <w:szCs w:val="24"/>
          <w:lang w:val="hr-HR"/>
        </w:rPr>
        <w:tab/>
        <w:t xml:space="preserve">Iz prijedloga za otvaranje stečajnog postupka </w:t>
      </w:r>
      <w:r>
        <w:rPr>
          <w:szCs w:val="24"/>
          <w:lang w:val="hr-HR"/>
        </w:rPr>
        <w:t>proizlazi da je dužnik vlasnik nekretnine k.č. 429/1 k.o. Nedešćina.</w:t>
      </w:r>
    </w:p>
    <w:p w:rsidRDefault="00546809" w:rsidP="00546809" w:rsidR="00546809" w:rsidRPr="00546809">
      <w:pPr>
        <w:jc w:val="both"/>
        <w:rPr>
          <w:szCs w:val="24"/>
          <w:lang w:val="hr-HR"/>
        </w:rPr>
      </w:pPr>
      <w:r>
        <w:rPr>
          <w:szCs w:val="24"/>
          <w:lang w:val="hr-HR"/>
        </w:rPr>
        <w:tab/>
        <w:t>Uvidom u z.k. izvadak za tu nekretninu (list 26 spisa) utvrđeno je da je na istoj upisano založno pravo u korist predlagatelja.</w:t>
      </w:r>
      <w:r w:rsidRPr="00546809">
        <w:rPr>
          <w:szCs w:val="24"/>
          <w:lang w:val="hr-HR"/>
        </w:rPr>
        <w:t xml:space="preserve"> </w:t>
      </w:r>
    </w:p>
    <w:p w:rsidRDefault="00546809" w:rsidP="00546809" w:rsidR="00546809" w:rsidRPr="00546809">
      <w:pPr>
        <w:jc w:val="both"/>
        <w:rPr>
          <w:szCs w:val="24"/>
          <w:lang w:val="hr-HR"/>
        </w:rPr>
      </w:pPr>
      <w:r w:rsidRPr="00546809">
        <w:rPr>
          <w:szCs w:val="24"/>
          <w:lang w:val="hr-HR"/>
        </w:rPr>
        <w:tab/>
        <w:t>Odredba članka 109. Stečajnog zakona (dalje: SZ) propisuje tko je ovlašten podnijeti prijedlog za otvaranje stečajnog postupka. Prema stavku 1. toga članka prijedlog za otvaranje stečajnog postupka mogu podnijeti vjerovnik i dužnik, ako zakonom nije drugačije određeno, a prema stavku 2. ovlašten je vjerovnik podnijeti prijedlog za otvaranje stečajnog postupka ako učini vjerojatnim postojanje svoje tražbine i stečajni razlog. Stavkom 3. istog članka propisano je da je razlučni vjerovnik ovlašten podnijeti prijedlog za otvaranje stečajnog postupka ako učini vjerojatnim da tražbinu neće moći potpuno namiriti iz predmeta na koji se odnosi njegovo razlučno pravo.</w:t>
      </w:r>
    </w:p>
    <w:p w:rsidRDefault="00546809" w:rsidP="00EF513E" w:rsidR="00EF513E">
      <w:pPr>
        <w:jc w:val="both"/>
        <w:rPr>
          <w:szCs w:val="24"/>
          <w:lang w:val="hr-HR"/>
        </w:rPr>
      </w:pPr>
      <w:r>
        <w:rPr>
          <w:szCs w:val="24"/>
          <w:lang w:val="hr-HR"/>
        </w:rPr>
        <w:tab/>
        <w:t xml:space="preserve">S obzirom na navedeno, temeljem </w:t>
      </w:r>
      <w:r w:rsidRPr="00546809">
        <w:rPr>
          <w:szCs w:val="24"/>
          <w:lang w:val="hr-HR"/>
        </w:rPr>
        <w:t>čl. 109. st. 3. S</w:t>
      </w:r>
      <w:r>
        <w:rPr>
          <w:szCs w:val="24"/>
          <w:lang w:val="hr-HR"/>
        </w:rPr>
        <w:t>Z-a</w:t>
      </w:r>
      <w:r w:rsidRPr="00546809">
        <w:rPr>
          <w:szCs w:val="24"/>
          <w:lang w:val="hr-HR"/>
        </w:rPr>
        <w:t xml:space="preserve"> u vezi s čl. 106. </w:t>
      </w:r>
      <w:r w:rsidR="00CF7686">
        <w:rPr>
          <w:szCs w:val="24"/>
          <w:lang w:val="hr-HR"/>
        </w:rPr>
        <w:t xml:space="preserve">st. 4. </w:t>
      </w:r>
      <w:r w:rsidRPr="00546809">
        <w:rPr>
          <w:szCs w:val="24"/>
          <w:lang w:val="hr-HR"/>
        </w:rPr>
        <w:t>i 109. Zakona o parničnom postupku i čl. 10. S</w:t>
      </w:r>
      <w:r>
        <w:rPr>
          <w:szCs w:val="24"/>
          <w:lang w:val="hr-HR"/>
        </w:rPr>
        <w:t>Z-a, odlučeno je kao u izreci.</w:t>
      </w:r>
    </w:p>
    <w:p w:rsidRDefault="00546809" w:rsidP="00EF513E" w:rsidR="00546809" w:rsidRPr="00CA0FFC">
      <w:pPr>
        <w:jc w:val="both"/>
        <w:rPr>
          <w:szCs w:val="24"/>
          <w:lang w:val="hr-HR"/>
        </w:rPr>
      </w:pPr>
    </w:p>
    <w:p w:rsidRDefault="0047560C" w:rsidP="00EF513E" w:rsidR="00EF513E">
      <w:pPr>
        <w:ind w:right="512"/>
        <w:jc w:val="center"/>
        <w:rPr>
          <w:szCs w:val="24"/>
          <w:lang w:val="hr-HR"/>
        </w:rPr>
      </w:pPr>
      <w:r>
        <w:rPr>
          <w:szCs w:val="24"/>
          <w:lang w:val="hr-HR"/>
        </w:rPr>
        <w:t xml:space="preserve">  </w:t>
      </w:r>
      <w:r w:rsidR="00EB531F">
        <w:rPr>
          <w:szCs w:val="24"/>
          <w:lang w:val="hr-HR"/>
        </w:rPr>
        <w:t xml:space="preserve">U Pazinu, </w:t>
      </w:r>
      <w:r w:rsidR="00546809">
        <w:rPr>
          <w:szCs w:val="24"/>
          <w:lang w:val="hr-HR"/>
        </w:rPr>
        <w:t>17</w:t>
      </w:r>
      <w:r w:rsidR="00EF513E" w:rsidRPr="00CA0FFC">
        <w:rPr>
          <w:szCs w:val="24"/>
          <w:lang w:val="hr-HR"/>
        </w:rPr>
        <w:t xml:space="preserve">. </w:t>
      </w:r>
      <w:r w:rsidR="00CC6578">
        <w:rPr>
          <w:szCs w:val="24"/>
          <w:lang w:val="hr-HR"/>
        </w:rPr>
        <w:t>st</w:t>
      </w:r>
      <w:r w:rsidR="00546809">
        <w:rPr>
          <w:szCs w:val="24"/>
          <w:lang w:val="hr-HR"/>
        </w:rPr>
        <w:t>udenog</w:t>
      </w:r>
      <w:r w:rsidR="00EF513E" w:rsidRPr="00CA0FFC">
        <w:rPr>
          <w:szCs w:val="24"/>
          <w:lang w:val="hr-HR"/>
        </w:rPr>
        <w:t xml:space="preserve"> 201</w:t>
      </w:r>
      <w:r w:rsidR="00B809C0">
        <w:rPr>
          <w:szCs w:val="24"/>
          <w:lang w:val="hr-HR"/>
        </w:rPr>
        <w:t>7</w:t>
      </w:r>
      <w:r w:rsidR="00EF513E" w:rsidRPr="00CA0FFC">
        <w:rPr>
          <w:szCs w:val="24"/>
          <w:lang w:val="hr-HR"/>
        </w:rPr>
        <w:t xml:space="preserve">. </w:t>
      </w:r>
    </w:p>
    <w:p w:rsidRDefault="0047560C" w:rsidP="00EF513E" w:rsidR="0047560C" w:rsidRPr="00CA0FFC">
      <w:pPr>
        <w:ind w:right="512"/>
        <w:jc w:val="center"/>
        <w:rPr>
          <w:szCs w:val="24"/>
          <w:lang w:val="hr-HR"/>
        </w:rPr>
      </w:pPr>
    </w:p>
    <w:p w:rsidRDefault="00EF513E" w:rsidP="008D27FC" w:rsidR="00EF513E" w:rsidRPr="00CA0FFC">
      <w:pPr>
        <w:ind w:right="512"/>
        <w:jc w:val="both"/>
        <w:rPr>
          <w:bCs/>
          <w:szCs w:val="24"/>
          <w:lang w:val="hr-HR"/>
        </w:rPr>
      </w:pPr>
      <w:r w:rsidRPr="00CA0FFC">
        <w:rPr>
          <w:szCs w:val="24"/>
          <w:lang w:val="hr-HR"/>
        </w:rPr>
        <w:t>                    </w:t>
      </w:r>
      <w:r w:rsidR="0047560C">
        <w:rPr>
          <w:szCs w:val="24"/>
          <w:lang w:val="hr-HR"/>
        </w:rPr>
        <w:t xml:space="preserve">                            </w:t>
      </w:r>
      <w:r w:rsidR="0047560C">
        <w:rPr>
          <w:szCs w:val="24"/>
          <w:lang w:val="hr-HR"/>
        </w:rPr>
        <w:tab/>
      </w:r>
      <w:r w:rsidR="0047560C">
        <w:rPr>
          <w:szCs w:val="24"/>
          <w:lang w:val="hr-HR"/>
        </w:rPr>
        <w:tab/>
      </w:r>
      <w:r w:rsidR="0047560C">
        <w:rPr>
          <w:szCs w:val="24"/>
          <w:lang w:val="hr-HR"/>
        </w:rPr>
        <w:tab/>
      </w:r>
      <w:r w:rsidR="00EE7995" w:rsidRPr="00CA0FFC">
        <w:rPr>
          <w:szCs w:val="24"/>
          <w:lang w:val="hr-HR"/>
        </w:rPr>
        <w:tab/>
      </w:r>
      <w:r w:rsidR="004E3491">
        <w:rPr>
          <w:szCs w:val="24"/>
          <w:lang w:val="hr-HR"/>
        </w:rPr>
        <w:tab/>
        <w:t xml:space="preserve"> </w:t>
      </w:r>
      <w:r w:rsidR="008D27FC" w:rsidRPr="00CA0FFC">
        <w:rPr>
          <w:bCs/>
          <w:szCs w:val="24"/>
          <w:lang w:val="hr-HR"/>
        </w:rPr>
        <w:t>Stečajni sudac</w:t>
      </w:r>
    </w:p>
    <w:p w:rsidRDefault="00B85801" w:rsidP="008D27FC" w:rsidR="00E95B75" w:rsidRPr="00CA0FFC">
      <w:pPr>
        <w:ind w:right="512"/>
        <w:jc w:val="both"/>
        <w:rPr>
          <w:bCs/>
          <w:szCs w:val="24"/>
          <w:lang w:val="hr-HR"/>
        </w:rPr>
      </w:pP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t xml:space="preserve">          </w:t>
      </w:r>
    </w:p>
    <w:p w:rsidRDefault="00E95B75" w:rsidP="003B5D91" w:rsidR="00EB531F">
      <w:pPr>
        <w:ind w:right="512"/>
        <w:jc w:val="both"/>
        <w:rPr>
          <w:szCs w:val="24"/>
          <w:lang w:val="hr-HR"/>
        </w:rPr>
      </w:pP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r>
      <w:r w:rsidRPr="00CA0FFC">
        <w:rPr>
          <w:bCs/>
          <w:szCs w:val="24"/>
          <w:lang w:val="hr-HR"/>
        </w:rPr>
        <w:tab/>
        <w:t xml:space="preserve">               Ivan Dujić</w:t>
      </w:r>
      <w:r w:rsidR="00DF644A">
        <w:rPr>
          <w:bCs/>
          <w:szCs w:val="24"/>
          <w:lang w:val="hr-HR"/>
        </w:rPr>
        <w:t>, v.r.</w:t>
      </w:r>
    </w:p>
    <w:p w:rsidRDefault="00B809C0" w:rsidP="003B5D91" w:rsidR="00B809C0" w:rsidRPr="00CA0FFC">
      <w:pPr>
        <w:ind w:right="512"/>
        <w:jc w:val="both"/>
        <w:rPr>
          <w:szCs w:val="24"/>
          <w:lang w:val="hr-HR"/>
        </w:rPr>
      </w:pPr>
    </w:p>
    <w:p w:rsidRDefault="00BE7E82" w:rsidP="00EB531F" w:rsidR="00BE7E82">
      <w:pPr>
        <w:jc w:val="both"/>
        <w:rPr>
          <w:szCs w:val="24"/>
          <w:lang w:val="hr-HR"/>
        </w:rPr>
      </w:pPr>
    </w:p>
    <w:p w:rsidRDefault="00EB531F" w:rsidP="00EB531F" w:rsidR="00EB531F" w:rsidRPr="00EB531F">
      <w:pPr>
        <w:jc w:val="both"/>
        <w:rPr>
          <w:szCs w:val="24"/>
          <w:lang w:val="hr-HR"/>
        </w:rPr>
      </w:pPr>
      <w:r w:rsidRPr="00EB531F">
        <w:rPr>
          <w:szCs w:val="24"/>
          <w:lang w:val="hr-HR"/>
        </w:rPr>
        <w:t>UPUTA O PRAVNOM LIJEKU</w:t>
      </w:r>
    </w:p>
    <w:p w:rsidRDefault="00EB531F" w:rsidP="00EB531F" w:rsidR="00E56872">
      <w:pPr>
        <w:jc w:val="both"/>
        <w:rPr>
          <w:szCs w:val="24"/>
          <w:lang w:val="hr-HR"/>
        </w:rPr>
      </w:pPr>
      <w:r w:rsidRPr="00EB531F">
        <w:rPr>
          <w:szCs w:val="24"/>
          <w:lang w:val="hr-HR"/>
        </w:rPr>
        <w:t>Protiv ovog zaključka nije dopušten pravni lijek (čl. 19. st. 7. S</w:t>
      </w:r>
      <w:r w:rsidR="00546809">
        <w:rPr>
          <w:szCs w:val="24"/>
          <w:lang w:val="hr-HR"/>
        </w:rPr>
        <w:t>Z-</w:t>
      </w:r>
      <w:r w:rsidRPr="00EB531F">
        <w:rPr>
          <w:szCs w:val="24"/>
          <w:lang w:val="hr-HR"/>
        </w:rPr>
        <w:t>a).</w:t>
      </w:r>
    </w:p>
    <w:p w:rsidRDefault="00EB531F" w:rsidP="00EB531F" w:rsidR="00EB531F">
      <w:pPr>
        <w:jc w:val="both"/>
        <w:rPr>
          <w:szCs w:val="24"/>
          <w:lang w:val="hr-HR"/>
        </w:rPr>
      </w:pPr>
    </w:p>
    <w:p w:rsidRDefault="00EF513E" w:rsidP="006E722C" w:rsidR="006E722C">
      <w:pPr>
        <w:jc w:val="both"/>
        <w:rPr>
          <w:szCs w:val="24"/>
          <w:lang w:val="hr-HR"/>
        </w:rPr>
      </w:pPr>
      <w:r w:rsidRPr="00CA0FFC">
        <w:rPr>
          <w:szCs w:val="24"/>
          <w:lang w:val="hr-HR"/>
        </w:rPr>
        <w:t>DNA:</w:t>
      </w:r>
    </w:p>
    <w:p w:rsidRDefault="006E722C" w:rsidP="006E722C" w:rsidR="006E722C">
      <w:pPr>
        <w:jc w:val="both"/>
        <w:rPr>
          <w:szCs w:val="24"/>
          <w:lang w:val="hr-HR"/>
        </w:rPr>
      </w:pPr>
      <w:r>
        <w:rPr>
          <w:szCs w:val="24"/>
          <w:lang w:val="hr-HR"/>
        </w:rPr>
        <w:t>- e oglasna ploča – 8 dana</w:t>
      </w:r>
    </w:p>
    <w:p w:rsidRDefault="00EF513E" w:rsidP="006E722C" w:rsidR="006E722C">
      <w:pPr>
        <w:jc w:val="both"/>
        <w:rPr>
          <w:szCs w:val="24"/>
          <w:lang w:val="hr-HR"/>
        </w:rPr>
      </w:pPr>
      <w:r w:rsidRPr="00CA0FFC">
        <w:rPr>
          <w:szCs w:val="24"/>
          <w:lang w:val="hr-HR"/>
        </w:rPr>
        <w:t xml:space="preserve">- </w:t>
      </w:r>
      <w:r w:rsidR="00067CA2">
        <w:rPr>
          <w:szCs w:val="24"/>
          <w:lang w:val="hr-HR"/>
        </w:rPr>
        <w:t>predlagatelju</w:t>
      </w:r>
      <w:r w:rsidR="00546809">
        <w:rPr>
          <w:szCs w:val="24"/>
          <w:lang w:val="hr-HR"/>
        </w:rPr>
        <w:t xml:space="preserve"> po ŽDO Pula</w:t>
      </w:r>
    </w:p>
    <w:p w:rsidRDefault="006E722C" w:rsidP="006E722C" w:rsidR="006E722C">
      <w:pPr>
        <w:jc w:val="both"/>
        <w:rPr>
          <w:szCs w:val="24"/>
          <w:lang w:val="hr-HR"/>
        </w:rPr>
      </w:pPr>
    </w:p>
    <w:p w:rsidRDefault="006E722C" w:rsidP="006E722C" w:rsidR="006E722C">
      <w:pPr>
        <w:jc w:val="both"/>
        <w:rPr>
          <w:szCs w:val="24"/>
          <w:lang w:val="hr-HR"/>
        </w:rPr>
      </w:pPr>
      <w:r>
        <w:rPr>
          <w:szCs w:val="24"/>
          <w:lang w:val="hr-HR"/>
        </w:rPr>
        <w:t xml:space="preserve">R. </w:t>
      </w:r>
    </w:p>
    <w:p w:rsidRDefault="006E722C" w:rsidP="006E722C" w:rsidR="006E722C" w:rsidRPr="006E722C">
      <w:pPr>
        <w:jc w:val="both"/>
        <w:rPr>
          <w:szCs w:val="24"/>
          <w:lang w:val="hr-HR"/>
        </w:rPr>
      </w:pPr>
      <w:r>
        <w:rPr>
          <w:szCs w:val="24"/>
          <w:lang w:val="hr-HR"/>
        </w:rPr>
        <w:t>Kal. 20 dana.</w:t>
      </w:r>
    </w:p>
    <w:sectPr w:rsidSect="00BE7E82" w:rsidR="006E722C" w:rsidRPr="006E722C">
      <w:headerReference w:type="default" r:id="rId9"/>
      <w:headerReference w:type="first" r:id="rId10"/>
      <w:pgSz w:h="16838" w:w="11906"/>
      <w:pgMar w:gutter="0" w:footer="709" w:header="709" w:left="1418" w:bottom="851" w:right="1418"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4105" w:rsidP="00E95B75" w:rsidR="00804105">
      <w:r>
        <w:separator/>
      </w:r>
    </w:p>
  </w:endnote>
  <w:endnote w:id="0" w:type="continuationSeparator">
    <w:p w:rsidRDefault="00804105" w:rsidP="00E95B75" w:rsidR="008041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4105" w:rsidP="00E95B75" w:rsidR="00804105">
      <w:r>
        <w:separator/>
      </w:r>
    </w:p>
  </w:footnote>
  <w:footnote w:id="0" w:type="continuationSeparator">
    <w:p w:rsidRDefault="00804105" w:rsidP="00E95B75" w:rsidR="008041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4777819"/>
      <w:docPartObj>
        <w:docPartGallery w:val="Page Numbers (Top of Page)"/>
        <w:docPartUnique/>
      </w:docPartObj>
    </w:sdtPr>
    <w:sdtEndPr/>
    <w:sdtContent>
      <w:p w:rsidRDefault="00BE7E82" w:rsidP="00BE7E82" w:rsidR="00BE7E82">
        <w:pPr>
          <w:pStyle w:val="Zaglavlje"/>
          <w:ind w:firstLine="4536"/>
          <w:jc w:val="center"/>
        </w:pPr>
        <w:r>
          <w:fldChar w:fldCharType="begin"/>
        </w:r>
        <w:r>
          <w:instrText>PAGE   \* MERGEFORMAT</w:instrText>
        </w:r>
        <w:r>
          <w:fldChar w:fldCharType="separate"/>
        </w:r>
        <w:r w:rsidR="00DF644A" w:rsidRPr="00DF644A">
          <w:rPr>
            <w:noProof/>
            <w:lang w:val="hr-HR"/>
          </w:rPr>
          <w:t>2</w:t>
        </w:r>
        <w:r>
          <w:fldChar w:fldCharType="end"/>
        </w:r>
        <w:r>
          <w:t xml:space="preserve"> </w:t>
        </w:r>
        <w:r>
          <w:tab/>
        </w:r>
        <w:r w:rsidRPr="00E95B75">
          <w:t>10 St-</w:t>
        </w:r>
        <w:r>
          <w:t>561/2017</w:t>
        </w:r>
        <w:r w:rsidRPr="00E95B75">
          <w:t>-</w:t>
        </w:r>
        <w:r>
          <w:t>11</w:t>
        </w:r>
      </w:p>
    </w:sdtContent>
  </w:sdt>
  <w:p w:rsidRDefault="00E95B75" w:rsidR="00E95B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7E82" w:rsidP="00BE7E82" w:rsidR="00BE7E82">
    <w:pPr>
      <w:pStyle w:val="Zaglavlje"/>
      <w:jc w:val="right"/>
    </w:pPr>
    <w:r w:rsidRPr="00E95B75">
      <w:t>10 St-</w:t>
    </w:r>
    <w:r>
      <w:t>561/2017</w:t>
    </w:r>
    <w:r w:rsidRPr="00E95B75">
      <w:t>-</w:t>
    </w:r>
    <w: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1344A"/>
    <w:rsid w:val="00031C9B"/>
    <w:rsid w:val="00067CA2"/>
    <w:rsid w:val="000A7625"/>
    <w:rsid w:val="000D1509"/>
    <w:rsid w:val="000E3020"/>
    <w:rsid w:val="00137C1E"/>
    <w:rsid w:val="001865EB"/>
    <w:rsid w:val="001B4503"/>
    <w:rsid w:val="002747D2"/>
    <w:rsid w:val="003010D5"/>
    <w:rsid w:val="0038347C"/>
    <w:rsid w:val="003A0A21"/>
    <w:rsid w:val="003B5D91"/>
    <w:rsid w:val="003C4599"/>
    <w:rsid w:val="00463BE9"/>
    <w:rsid w:val="004653F0"/>
    <w:rsid w:val="0047560C"/>
    <w:rsid w:val="004C5534"/>
    <w:rsid w:val="004E3491"/>
    <w:rsid w:val="00505F2B"/>
    <w:rsid w:val="00546809"/>
    <w:rsid w:val="00554328"/>
    <w:rsid w:val="006A15F6"/>
    <w:rsid w:val="006E39F9"/>
    <w:rsid w:val="006E722C"/>
    <w:rsid w:val="00720D23"/>
    <w:rsid w:val="007969D2"/>
    <w:rsid w:val="007A40D3"/>
    <w:rsid w:val="007B1CBA"/>
    <w:rsid w:val="007B4DE6"/>
    <w:rsid w:val="00804105"/>
    <w:rsid w:val="00866EE9"/>
    <w:rsid w:val="008972F8"/>
    <w:rsid w:val="008D27FC"/>
    <w:rsid w:val="008E2D36"/>
    <w:rsid w:val="008F7077"/>
    <w:rsid w:val="009123B6"/>
    <w:rsid w:val="00914ABF"/>
    <w:rsid w:val="009463CE"/>
    <w:rsid w:val="00985388"/>
    <w:rsid w:val="009A0545"/>
    <w:rsid w:val="009E4158"/>
    <w:rsid w:val="00A3635E"/>
    <w:rsid w:val="00A36F36"/>
    <w:rsid w:val="00B0330B"/>
    <w:rsid w:val="00B21FA5"/>
    <w:rsid w:val="00B3134C"/>
    <w:rsid w:val="00B809C0"/>
    <w:rsid w:val="00B85801"/>
    <w:rsid w:val="00B90C73"/>
    <w:rsid w:val="00BA29DE"/>
    <w:rsid w:val="00BE7E82"/>
    <w:rsid w:val="00C72C03"/>
    <w:rsid w:val="00CA0FFC"/>
    <w:rsid w:val="00CC6578"/>
    <w:rsid w:val="00CF30FB"/>
    <w:rsid w:val="00CF7686"/>
    <w:rsid w:val="00D21D62"/>
    <w:rsid w:val="00D54C0C"/>
    <w:rsid w:val="00D74246"/>
    <w:rsid w:val="00DF1111"/>
    <w:rsid w:val="00DF644A"/>
    <w:rsid w:val="00E56872"/>
    <w:rsid w:val="00E95B75"/>
    <w:rsid w:val="00EB084C"/>
    <w:rsid w:val="00EB531F"/>
    <w:rsid w:val="00EE7995"/>
    <w:rsid w:val="00EF513E"/>
    <w:rsid w:val="00F003A8"/>
    <w:rsid w:val="00F129A8"/>
    <w:rsid w:val="00F345E1"/>
    <w:rsid w:val="00F47BF4"/>
    <w:rsid w:val="00F51E07"/>
    <w:rsid w:val="00FA6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DF644A"/>
    <w:rPr>
      <w:color w:val="808080"/>
      <w:bdr w:space="0" w:sz="0" w:color="auto" w:val="none"/>
      <w:shd w:fill="auto" w:color="auto" w:val="clear"/>
    </w:rPr>
  </w:style>
  <w:style w:customStyle="true" w:styleId="eSPISCCParagraphDefaultFont" w:type="character">
    <w:name w:val="eSPIS_CC_Paragraph Default Font"/>
    <w:basedOn w:val="Zadanifontodlomka"/>
    <w:rsid w:val="00DF644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F644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F644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F644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84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DF644A"/>
    <w:rPr>
      <w:color w:val="808080"/>
      <w:bdr w:color="auto" w:space="0" w:sz="0" w:val="none"/>
      <w:shd w:color="auto" w:fill="auto" w:val="clear"/>
    </w:rPr>
  </w:style>
  <w:style w:customStyle="1" w:styleId="eSPISCCParagraphDefaultFont" w:type="character">
    <w:name w:val="eSPIS_CC_Paragraph Default Font"/>
    <w:basedOn w:val="Zadanifontodlomka"/>
    <w:rsid w:val="00DF644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F644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F644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F644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2017.</izvorni_sadrzaj>
    <derivirana_varijabla naziv="DomainObject.Predmet.DatumOsnivanja_1">11.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St-561/2017</izvorni_sadrzaj>
    <derivirana_varijabla naziv="DomainObject.Predmet.OznakaBroj_1">St-561/2017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S.S. GRADNJA d.o.o. NEDEŠĆINA</izvorni_sadrzaj>
    <derivirana_varijabla naziv="DomainObject.Predmet.ProtustrankaFormated_1">  S.S. GRADNJA d.o.o. NEDEŠĆINA</derivirana_varijabla>
  </DomainObject.Predmet.ProtustrankaFormated>
  <DomainObject.Predmet.ProtustrankaFormatedOIB>
    <izvorni_sadrzaj>  S.S. GRADNJA d.o.o. NEDEŠĆINA, OIB 94298953015</izvorni_sadrzaj>
    <derivirana_varijabla naziv="DomainObject.Predmet.ProtustrankaFormatedOIB_1">  S.S. GRADNJA d.o.o. NEDEŠĆINA, OIB 94298953015</derivirana_varijabla>
  </DomainObject.Predmet.ProtustrankaFormatedOIB>
  <DomainObject.Predmet.ProtustrankaFormatedWithAdress>
    <izvorni_sadrzaj> S.S. GRADNJA d.o.o. NEDEŠĆINA, Nedešćina 148 B, 52220 Nedešćina</izvorni_sadrzaj>
    <derivirana_varijabla naziv="DomainObject.Predmet.ProtustrankaFormatedWithAdress_1"> S.S. GRADNJA d.o.o. NEDEŠĆINA, Nedešćina 148 B, 52220 Nedešćina</derivirana_varijabla>
  </DomainObject.Predmet.ProtustrankaFormatedWithAdress>
  <DomainObject.Predmet.ProtustrankaFormatedWithAdressOIB>
    <izvorni_sadrzaj> S.S. GRADNJA d.o.o. NEDEŠĆINA, OIB 94298953015, Nedešćina 148 B, 52220 Nedešćina</izvorni_sadrzaj>
    <derivirana_varijabla naziv="DomainObject.Predmet.ProtustrankaFormatedWithAdressOIB_1"> S.S. GRADNJA d.o.o. NEDEŠĆINA, OIB 94298953015, Nedešćina 148 B, 52220 Nedešćina</derivirana_varijabla>
  </DomainObject.Predmet.ProtustrankaFormatedWithAdressOIB>
  <DomainObject.Predmet.ProtustrankaWithAdress>
    <izvorni_sadrzaj>S.S. GRADNJA d.o.o. NEDEŠĆINA Nedešćina 148 B, 52220 Nedešćina</izvorni_sadrzaj>
    <derivirana_varijabla naziv="DomainObject.Predmet.ProtustrankaWithAdress_1">S.S. GRADNJA d.o.o. NEDEŠĆINA Nedešćina 148 B, 52220 Nedešćina</derivirana_varijabla>
  </DomainObject.Predmet.ProtustrankaWithAdress>
  <DomainObject.Predmet.ProtustrankaWithAdressOIB>
    <izvorni_sadrzaj>S.S. GRADNJA d.o.o. NEDEŠĆINA, OIB 94298953015, Nedešćina 148 B, 52220 Nedešćina</izvorni_sadrzaj>
    <derivirana_varijabla naziv="DomainObject.Predmet.ProtustrankaWithAdressOIB_1">S.S. GRADNJA d.o.o. NEDEŠĆINA, OIB 94298953015, Nedešćina 148 B, 52220 Nedešćina</derivirana_varijabla>
  </DomainObject.Predmet.ProtustrankaWithAdressOIB>
  <DomainObject.Predmet.ProtustrankaNazivFormated>
    <izvorni_sadrzaj>S.S. GRADNJA d.o.o. NEDEŠĆINA</izvorni_sadrzaj>
    <derivirana_varijabla naziv="DomainObject.Predmet.ProtustrankaNazivFormated_1">S.S. GRADNJA d.o.o. NEDEŠĆINA</derivirana_varijabla>
  </DomainObject.Predmet.ProtustrankaNazivFormated>
  <DomainObject.Predmet.ProtustrankaNazivFormatedOIB>
    <izvorni_sadrzaj>S.S. GRADNJA d.o.o. NEDEŠĆINA, OIB 94298953015</izvorni_sadrzaj>
    <derivirana_varijabla naziv="DomainObject.Predmet.ProtustrankaNazivFormatedOIB_1">S.S. GRADNJA d.o.o. NEDEŠĆINA, OIB 94298953015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27408.39</izvorni_sadrzaj>
    <derivirana_varijabla naziv="DomainObject.Predmet.TrenutnaVrijednost_1">27408.39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S.S. GRADNJA d.o.o. NEDEŠĆINA</item>
    </izvorni_sadrzaj>
    <derivirana_varijabla naziv="DomainObject.Predmet.ProtuStrankaListFormated_1">
      <item>S.S. GRADNJA d.o.o. NEDEŠĆINA</item>
    </derivirana_varijabla>
  </DomainObject.Predmet.ProtuStrankaListFormated>
  <DomainObject.Predmet.ProtuStrankaListFormatedOIB>
    <izvorni_sadrzaj>
      <item>S.S. GRADNJA d.o.o. NEDEŠĆINA, OIB 94298953015</item>
    </izvorni_sadrzaj>
    <derivirana_varijabla naziv="DomainObject.Predmet.ProtuStrankaListFormatedOIB_1">
      <item>S.S. GRADNJA d.o.o. NEDEŠĆINA, OIB 94298953015</item>
    </derivirana_varijabla>
  </DomainObject.Predmet.ProtuStrankaListFormatedOIB>
  <DomainObject.Predmet.ProtuStrankaListFormatedWithAdress>
    <izvorni_sadrzaj>
      <item>S.S. GRADNJA d.o.o. NEDEŠĆINA, Nedešćina 148 B, 52220 Nedešćina</item>
    </izvorni_sadrzaj>
    <derivirana_varijabla naziv="DomainObject.Predmet.ProtuStrankaListFormatedWithAdress_1">
      <item>S.S. GRADNJA d.o.o. NEDEŠĆINA, Nedešćina 148 B, 52220 Nedešćina</item>
    </derivirana_varijabla>
  </DomainObject.Predmet.ProtuStrankaListFormatedWithAdress>
  <DomainObject.Predmet.ProtuStrankaListFormatedWithAdressOIB>
    <izvorni_sadrzaj>
      <item>S.S. GRADNJA d.o.o. NEDEŠĆINA, OIB 94298953015, Nedešćina 148 B, 52220 Nedešćina</item>
    </izvorni_sadrzaj>
    <derivirana_varijabla naziv="DomainObject.Predmet.ProtuStrankaListFormatedWithAdressOIB_1">
      <item>S.S. GRADNJA d.o.o. NEDEŠĆINA, OIB 94298953015, Nedešćina 148 B, 52220 Nedešćina</item>
    </derivirana_varijabla>
  </DomainObject.Predmet.ProtuStrankaListFormatedWithAdressOIB>
  <DomainObject.Predmet.ProtuStrankaListNazivFormated>
    <izvorni_sadrzaj>
      <item>S.S. GRADNJA d.o.o. NEDEŠĆINA</item>
    </izvorni_sadrzaj>
    <derivirana_varijabla naziv="DomainObject.Predmet.ProtuStrankaListNazivFormated_1">
      <item>S.S. GRADNJA d.o.o. NEDEŠĆINA</item>
    </derivirana_varijabla>
  </DomainObject.Predmet.ProtuStrankaListNazivFormated>
  <DomainObject.Predmet.ProtuStrankaListNazivFormatedOIB>
    <izvorni_sadrzaj>
      <item>S.S. GRADNJA d.o.o. NEDEŠĆINA, OIB 94298953015</item>
    </izvorni_sadrzaj>
    <derivirana_varijabla naziv="DomainObject.Predmet.ProtuStrankaListNazivFormatedOIB_1">
      <item>S.S. GRADNJA d.o.o. NEDEŠĆINA, OIB 94298953015</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OIB 93993757343 punomoćnik sudionika u postupku REPUBLIKA HRVATSKA, Ministarstvo financija, Porezna uprava, Područni ured Istra, Primorje, Gorski Kotar  i Lika</item>
    </izvorni_sadrzaj>
    <derivirana_varijabla naziv="DomainObject.Predmet.OstaliListFormatedOIB_1">
      <item>ŽDO PULA, OIB 93993757343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Rovinjska 2a, 52100 Pula punomoćnik sudionika u postupku REPUBLIKA HRVATSKA, Ministarstvo financija, Porezna uprava, Područni ured Istra, Primorje, Gorski Kotar  i Lika</item>
    </izvorni_sadrzaj>
    <derivirana_varijabla naziv="DomainObject.Predmet.OstaliListFormatedWithAdress_1">
      <item>ŽDO PULA, Rovinjska 2a,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OIB 93993757343, Rovinjska 2a, 52100 Pula punomoćnik sudionika u postupku REPUBLIKA HRVATSKA, Ministarstvo financija, Porezna uprava, Područni ured Istra, Primorje, Gorski Kotar  i Lika</item>
    </izvorni_sadrzaj>
    <derivirana_varijabla naziv="DomainObject.Predmet.OstaliListFormatedWithAdressOIB_1">
      <item>ŽDO PULA, OIB 93993757343, Rovinjska 2a,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 OIB 93993757343</item>
    </izvorni_sadrzaj>
    <derivirana_varijabla naziv="DomainObject.Predmet.OstaliListNazivFormatedOIB_1">
      <item>ŽDO PULA,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S.S. GRADNJA d.o.o. NEDEŠĆINA</izvorni_sadrzaj>
    <derivirana_varijabla naziv="DomainObject.Predmet.ProtustrankaIDrugi_1">S.S. GRADNJA d.o.o. NEDEŠĆINA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S.S. GRADNJA d.o.o. NEDEŠĆINA, OIB 94298953015, Nedešćina 148 B, 52220 Nedešćina</izvorni_sadrzaj>
    <derivirana_varijabla naziv="DomainObject.Predmet.ProtustrankaIDrugiAdressOIB_1">S.S. GRADNJA d.o.o. NEDEŠĆINA, OIB 94298953015, Nedešćina 148 B, 52220 Nedešćina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S.S. GRADNJA d.o.o. NEDEŠĆINA</item>
      <item>ŽDO PULA</item>
      <item>REPUBLIKA HRVATSKA, Ministarstvo financija, Porezna uprava, Područni ured Istra, Primorje, Gorski Kotar  i Lika</item>
    </izvorni_sadrzaj>
    <derivirana_varijabla naziv="DomainObject.Predmet.SudioniciListNaziv_1">
      <item>S.S. GRADNJA d.o.o. NEDEŠĆINA</item>
      <item>ŽDO PULA</item>
      <item>REPUBLIKA HRVATSKA, Ministarstvo financija, Porezna uprava, Područni ured Istra, Primorje, Gorski Kotar  i Lika</item>
    </derivirana_varijabla>
  </DomainObject.Predmet.SudioniciListNaziv>
  <DomainObject.Predmet.SudioniciListAdressOIB>
    <izvorni_sadrzaj>
      <item>S.S. GRADNJA d.o.o. NEDEŠĆINA, OIB 94298953015, Nedešćina 148 B,52220 Nedešćina</item>
      <item>ŽDO PULA, OIB 93993757343, Rovinjska 2a,52100 Pula</item>
      <item>REPUBLIKA HRVATSKA, Ministarstvo financija, Porezna uprava, Područni ured Istra, Primorje, Gorski Kotar  i Lika, OIB 52634238587</item>
    </izvorni_sadrzaj>
    <derivirana_varijabla naziv="DomainObject.Predmet.SudioniciListAdressOIB_1">
      <item>S.S. GRADNJA d.o.o. NEDEŠĆINA, OIB 94298953015, Nedešćina 148 B,52220 Nedešćina</item>
      <item>ŽDO PULA, OIB 93993757343, Rovinjska 2a,52100 Pula</item>
      <item>REPUBLIKA HRVATSKA, Ministarstvo financija, Porezna uprava, Područni ured Istra, Primorje, Gorski Kotar  i Lika,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94298953015</item>
      <item>, OIB 93993757343</item>
      <item>, OIB 52634238587</item>
    </izvorni_sadrzaj>
    <derivirana_varijabla naziv="DomainObject.Predmet.SudioniciListNazivOIB_1">
      <item>, OIB 94298953015</item>
      <item>, OIB 93993757343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2094</properties:Characters>
  <properties:Lines>60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2017-11-17T14:20:00Z</dcterms:created>
  <dc:creator>Jasmina Matika</dc:creator>
  <cp:lastModifiedBy>Sanja Lakošeljac</cp:lastModifiedBy>
  <cp:lastPrinted>2015-11-19T07:10:00Z</cp:lastPrinted>
  <dcterms:modified xmlns:xsi="http://www.w3.org/2001/XMLSchema-instance" xsi:type="dcterms:W3CDTF">2017-11-17T14:23:00Z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