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a257" w14:paraId="e3ca257" w:rsidRDefault="00866CA6" w:rsidP="00866CA6" w:rsidR="00866CA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866CA6" w:rsidP="00866CA6" w:rsidR="00866CA6" w:rsidRPr="00746C4B">
      <w:pPr>
        <w:pStyle w:val="Tijeloteksta"/>
        <w:outlineLvl w:val="0"/>
      </w:pPr>
      <w:r w:rsidRPr="00746C4B">
        <w:t xml:space="preserve">  </w:t>
      </w:r>
    </w:p>
    <w:p w:rsidRDefault="00866CA6" w:rsidP="00866CA6" w:rsidR="00866CA6" w:rsidRPr="00746C4B">
      <w:r w:rsidRPr="00746C4B">
        <w:t>REPUBLIKA HRVATSKA</w:t>
      </w:r>
    </w:p>
    <w:p w:rsidRDefault="00866CA6" w:rsidP="00866CA6" w:rsidR="00866CA6" w:rsidRPr="00746C4B">
      <w:r w:rsidRPr="00746C4B">
        <w:t xml:space="preserve">TRGOVAČKI SUD U ZAGREBU                       </w:t>
      </w:r>
      <w:r>
        <w:t xml:space="preserve">                           </w:t>
      </w:r>
    </w:p>
    <w:p w:rsidRDefault="00866CA6" w:rsidP="00866CA6" w:rsidR="00866CA6" w:rsidRPr="00746C4B">
      <w:r w:rsidRPr="00746C4B">
        <w:t>Amruševa 2/II</w:t>
      </w:r>
    </w:p>
    <w:p w:rsidRDefault="00866CA6" w:rsidP="00866CA6" w:rsidR="00866CA6" w:rsidRPr="00746C4B">
      <w:pPr>
        <w:jc w:val="center"/>
      </w:pPr>
      <w:r w:rsidRPr="00746C4B">
        <w:t>REPUBLIKA HRVATSKA</w:t>
      </w:r>
    </w:p>
    <w:p w:rsidRDefault="00866CA6" w:rsidP="00866CA6" w:rsidR="00866CA6" w:rsidRPr="00746C4B">
      <w:pPr>
        <w:jc w:val="center"/>
      </w:pPr>
      <w:r w:rsidRPr="00746C4B">
        <w:t>R J E Š E NJ E</w:t>
      </w:r>
    </w:p>
    <w:p w:rsidRDefault="00866CA6" w:rsidP="00866CA6" w:rsidR="00866CA6" w:rsidRPr="00473165"/>
    <w:p w:rsidRDefault="00866CA6" w:rsidP="00866CA6" w:rsidR="00866CA6">
      <w:pPr>
        <w:jc w:val="both"/>
        <w:rPr>
          <w:lang w:val="pt-BR"/>
        </w:rPr>
      </w:pPr>
      <w:r w:rsidRPr="00BE2BB6">
        <w:rPr>
          <w:lang w:val="pt-BR"/>
        </w:rPr>
        <w:t xml:space="preserve">Trgovački sud u Zagrebu, po stečajnom sucu Nikoli Ribarić, u stečajnom predmetu u povodu prijedloga predlagatelja FINANCIJSKA AGENCIJA, Zagreb, Vrtni put 3, za otvaranje stečajnog postupka nad dužnikom </w:t>
      </w:r>
      <w:r w:rsidRPr="00B51AD8">
        <w:rPr>
          <w:lang w:val="pt-BR"/>
        </w:rPr>
        <w:t>BARTOL-BARO d.o.o.</w:t>
      </w:r>
      <w:r>
        <w:rPr>
          <w:lang w:val="pt-BR"/>
        </w:rPr>
        <w:t xml:space="preserve">, </w:t>
      </w:r>
      <w:r w:rsidRPr="00B51AD8">
        <w:rPr>
          <w:lang w:val="pt-BR"/>
        </w:rPr>
        <w:t>Kupljenovo (Grad Zaprešić)</w:t>
      </w:r>
      <w:r>
        <w:rPr>
          <w:lang w:val="pt-BR"/>
        </w:rPr>
        <w:t xml:space="preserve">, </w:t>
      </w:r>
      <w:r w:rsidRPr="00B51AD8">
        <w:rPr>
          <w:lang w:val="pt-BR"/>
        </w:rPr>
        <w:t>Matije Gupca 45</w:t>
      </w:r>
      <w:r>
        <w:rPr>
          <w:lang w:val="pt-BR"/>
        </w:rPr>
        <w:t xml:space="preserve">, OIB: </w:t>
      </w:r>
      <w:r w:rsidRPr="00B51AD8">
        <w:rPr>
          <w:lang w:val="pt-BR"/>
        </w:rPr>
        <w:t>23683939375</w:t>
      </w:r>
      <w:r>
        <w:rPr>
          <w:lang w:val="pt-BR"/>
        </w:rPr>
        <w:t xml:space="preserve">, dana 14. ožujka 2017. godine, </w:t>
      </w:r>
    </w:p>
    <w:p w:rsidRDefault="003045AC" w:rsidP="003045AC" w:rsidR="003045AC">
      <w:pPr>
        <w:jc w:val="both"/>
      </w:pPr>
    </w:p>
    <w:p w:rsidRDefault="00F1797B" w:rsidP="00E029B4" w:rsidR="00F1797B" w:rsidRPr="006B77AD">
      <w:pPr>
        <w:jc w:val="center"/>
      </w:pPr>
      <w:r w:rsidRPr="006B77AD">
        <w:t>r i j e š i o     j e</w:t>
      </w:r>
    </w:p>
    <w:p w:rsidRDefault="00F1797B" w:rsidP="00F1797B" w:rsidR="00F1797B" w:rsidRPr="006B77AD"/>
    <w:p w:rsidRDefault="00866CA6" w:rsidP="00866CA6" w:rsidR="00E029B4" w:rsidRPr="000A797F">
      <w:pPr>
        <w:pStyle w:val="BodyText21"/>
        <w:numPr>
          <w:ilvl w:val="0"/>
          <w:numId w:val="1"/>
        </w:numPr>
        <w:rPr>
          <w:rFonts w:hAnsi="Times New Roman" w:ascii="Times New Roman"/>
          <w:szCs w:val="24"/>
        </w:rPr>
      </w:pPr>
      <w:r w:rsidRPr="00866CA6">
        <w:rPr>
          <w:rFonts w:hAnsi="Times New Roman" w:ascii="Times New Roman"/>
          <w:szCs w:val="24"/>
        </w:rPr>
        <w:t>MARIJAN BELANI, I.Z. DIJANKOVEČKOG, KRIŽEVCI, OIB: 73806587468</w:t>
      </w:r>
      <w:r w:rsidR="004918BD" w:rsidRPr="000A797F">
        <w:rPr>
          <w:rFonts w:hAnsi="Times New Roman" w:ascii="Times New Roman"/>
          <w:szCs w:val="24"/>
        </w:rPr>
        <w:t>,</w:t>
      </w:r>
      <w:r w:rsidR="00F1797B" w:rsidRPr="000A797F">
        <w:rPr>
          <w:rFonts w:hAnsi="Times New Roman" w:ascii="Times New Roman"/>
          <w:szCs w:val="24"/>
        </w:rPr>
        <w:t xml:space="preserve"> </w:t>
      </w:r>
      <w:r w:rsidR="00B93BB9" w:rsidRPr="000A797F">
        <w:rPr>
          <w:rFonts w:hAnsi="Times New Roman" w:ascii="Times New Roman"/>
          <w:szCs w:val="24"/>
        </w:rPr>
        <w:t xml:space="preserve">razrješuje se dužnosti </w:t>
      </w:r>
      <w:r>
        <w:rPr>
          <w:rFonts w:hAnsi="Times New Roman" w:ascii="Times New Roman"/>
          <w:szCs w:val="24"/>
        </w:rPr>
        <w:t xml:space="preserve">privremenog </w:t>
      </w:r>
      <w:r w:rsidR="00B93BB9" w:rsidRPr="000A797F">
        <w:rPr>
          <w:rFonts w:hAnsi="Times New Roman" w:ascii="Times New Roman"/>
          <w:szCs w:val="24"/>
        </w:rPr>
        <w:t>stečajnog upravi</w:t>
      </w:r>
      <w:r w:rsidR="00ED3B23">
        <w:rPr>
          <w:rFonts w:hAnsi="Times New Roman" w:ascii="Times New Roman"/>
          <w:szCs w:val="24"/>
        </w:rPr>
        <w:t xml:space="preserve">telja u ovom stečajnom predmetu, </w:t>
      </w:r>
      <w:r w:rsidR="003265E3">
        <w:rPr>
          <w:rFonts w:hAnsi="Times New Roman" w:ascii="Times New Roman"/>
          <w:szCs w:val="24"/>
        </w:rPr>
        <w:t>zbog nepostupanja po nalogu suda.</w:t>
      </w:r>
    </w:p>
    <w:p w:rsidRDefault="00243285" w:rsidP="00243285" w:rsidR="00243285" w:rsidRPr="000A797F">
      <w:pPr>
        <w:ind w:left="360"/>
        <w:jc w:val="both"/>
      </w:pPr>
    </w:p>
    <w:p w:rsidRDefault="00B93BB9" w:rsidP="000A797F" w:rsidR="000A797F" w:rsidRPr="000A797F">
      <w:pPr>
        <w:numPr>
          <w:ilvl w:val="0"/>
          <w:numId w:val="1"/>
        </w:numPr>
        <w:jc w:val="both"/>
      </w:pPr>
      <w:r w:rsidRPr="000A797F">
        <w:t xml:space="preserve">Za novog stečajnog </w:t>
      </w:r>
      <w:r w:rsidR="00866CA6">
        <w:t xml:space="preserve">privremenog </w:t>
      </w:r>
      <w:r w:rsidRPr="000A797F">
        <w:t xml:space="preserve">upravitelja imenuje se </w:t>
      </w:r>
      <w:r w:rsidR="005F4C2A">
        <w:t xml:space="preserve">JASNA BRAJDIĆ, Donje Mrzlo Polje Mrežničko 96, Duga Resa, </w:t>
      </w:r>
      <w:r w:rsidR="00B07255">
        <w:t xml:space="preserve">OIB: </w:t>
      </w:r>
      <w:r w:rsidR="005F4C2A">
        <w:t>02189566674.</w:t>
      </w:r>
    </w:p>
    <w:p w:rsidRDefault="009736E6" w:rsidP="009736E6" w:rsidR="009736E6" w:rsidRPr="006B77AD">
      <w:pPr>
        <w:ind w:left="1080"/>
        <w:jc w:val="both"/>
      </w:pPr>
    </w:p>
    <w:p w:rsidRDefault="00F1797B" w:rsidP="002D4CBC" w:rsidR="00F1797B" w:rsidRPr="006B77AD">
      <w:pPr>
        <w:jc w:val="center"/>
      </w:pPr>
      <w:r w:rsidRPr="006B77AD">
        <w:t>Obrazloženje</w:t>
      </w:r>
    </w:p>
    <w:p w:rsidRDefault="00243285" w:rsidP="00F1797B" w:rsidR="00243285" w:rsidRPr="006B77AD"/>
    <w:p w:rsidRDefault="005F4C2A" w:rsidP="005F4C2A" w:rsidR="005F4C2A" w:rsidRPr="007C0FBE">
      <w:pPr>
        <w:ind w:firstLine="709"/>
        <w:jc w:val="both"/>
      </w:pPr>
    </w:p>
    <w:p w:rsidRDefault="005F4C2A" w:rsidP="005F4C2A" w:rsidR="005F4C2A" w:rsidRPr="007C0FBE">
      <w:pPr>
        <w:ind w:firstLine="709"/>
        <w:jc w:val="both"/>
      </w:pPr>
      <w:r w:rsidRPr="007C0FBE">
        <w:t xml:space="preserve">Financijska agencija, Regionalni centar Zagreb, podnijela je ovom sudu dana </w:t>
      </w:r>
      <w:r>
        <w:t>17. rujna</w:t>
      </w:r>
      <w:r w:rsidRPr="007C0FBE">
        <w:t xml:space="preserve"> 201</w:t>
      </w:r>
      <w:r>
        <w:t>5</w:t>
      </w:r>
      <w:r w:rsidRPr="007C0FBE">
        <w:t>. prijedlog za otvaranje stečajnog postupka nad dužnikom.</w:t>
      </w:r>
    </w:p>
    <w:p w:rsidRDefault="005F4C2A" w:rsidP="005F4C2A" w:rsidR="005F4C2A" w:rsidRPr="007C0FBE">
      <w:pPr>
        <w:ind w:firstLine="709"/>
        <w:jc w:val="both"/>
      </w:pPr>
    </w:p>
    <w:p w:rsidRDefault="005F4C2A" w:rsidP="005F4C2A" w:rsidR="005F4C2A">
      <w:pPr>
        <w:ind w:firstLine="709"/>
        <w:jc w:val="both"/>
      </w:pPr>
      <w:r w:rsidRPr="007C0FBE">
        <w:t>Prijedlog je p</w:t>
      </w:r>
      <w:r>
        <w:t>odnesen na temelju odredbe čl. 49.st.2.</w:t>
      </w:r>
      <w:r w:rsidRPr="007C0FBE">
        <w:t xml:space="preserve"> Zakona o financijskom poslovanju i predstečajnoj nagodbi („Narodne novine“ broj 108/12 i 144/12, dalje ZFPN) jer je rješenjem od </w:t>
      </w:r>
      <w:r>
        <w:t>24. kolovoza</w:t>
      </w:r>
      <w:r w:rsidRPr="007C0FBE">
        <w:t xml:space="preserve"> 201</w:t>
      </w:r>
      <w:r>
        <w:t>5</w:t>
      </w:r>
      <w:r w:rsidRPr="007C0FBE">
        <w:t>. poslovni broj ur. br. 04-06-1</w:t>
      </w:r>
      <w:r>
        <w:t>5</w:t>
      </w:r>
      <w:r w:rsidRPr="007C0FBE">
        <w:t>-</w:t>
      </w:r>
      <w:r>
        <w:t xml:space="preserve">8206-6, </w:t>
      </w:r>
      <w:r w:rsidRPr="007C0FBE">
        <w:t xml:space="preserve">nagodbeno vijeće </w:t>
      </w:r>
      <w:r>
        <w:t>odbacilo prijedlog za sklapanjem predstečajne nagodbe.</w:t>
      </w:r>
    </w:p>
    <w:p w:rsidRDefault="005F4C2A" w:rsidP="005F4C2A" w:rsidR="005F4C2A">
      <w:pPr>
        <w:ind w:firstLine="709"/>
        <w:jc w:val="both"/>
      </w:pPr>
    </w:p>
    <w:p w:rsidRDefault="005F4C2A" w:rsidP="005F4C2A" w:rsidR="005F4C2A">
      <w:pPr>
        <w:ind w:firstLine="709"/>
        <w:jc w:val="both"/>
      </w:pPr>
      <w:r w:rsidRPr="007C0FBE">
        <w:t xml:space="preserve">Financijska agencija je uz prijedlog za otvaranje stečajnog postupka nad dužnikom dostavila: potvrdu od </w:t>
      </w:r>
      <w:r>
        <w:t>24</w:t>
      </w:r>
      <w:r w:rsidRPr="007C0FBE">
        <w:t>.</w:t>
      </w:r>
      <w:r>
        <w:t xml:space="preserve"> kolovoza</w:t>
      </w:r>
      <w:r w:rsidRPr="007C0FBE">
        <w:t xml:space="preserve"> 201</w:t>
      </w:r>
      <w:r>
        <w:t>5.</w:t>
      </w:r>
      <w:r w:rsidRPr="007C0FBE">
        <w:t xml:space="preserve">, rješenje o </w:t>
      </w:r>
      <w:r>
        <w:t>odbačaju od 24. kolovoza 2015.</w:t>
      </w:r>
      <w:r w:rsidRPr="007C0FBE">
        <w:t xml:space="preserve"> te spis predstečajne nagodbe. </w:t>
      </w:r>
    </w:p>
    <w:p w:rsidRDefault="005F4C2A" w:rsidP="005F4C2A" w:rsidR="005F4C2A" w:rsidRPr="007C0FBE">
      <w:pPr>
        <w:ind w:firstLine="709"/>
        <w:jc w:val="both"/>
      </w:pPr>
    </w:p>
    <w:p w:rsidRDefault="005F4C2A" w:rsidP="005F4C2A" w:rsidR="005F4C2A">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F4C2A" w:rsidP="005F4C2A" w:rsidR="005F4C2A" w:rsidRPr="00E974B3">
      <w:pPr>
        <w:ind w:firstLine="709"/>
        <w:jc w:val="both"/>
      </w:pPr>
    </w:p>
    <w:p w:rsidRDefault="005F4C2A" w:rsidP="005F4C2A" w:rsidR="005F4C2A" w:rsidRPr="00B3101F">
      <w:pPr>
        <w:ind w:firstLine="708"/>
        <w:jc w:val="both"/>
      </w:pPr>
      <w:r>
        <w:t>Rješenjem od 5</w:t>
      </w:r>
      <w:r w:rsidRPr="00B3101F">
        <w:t>.</w:t>
      </w:r>
      <w:r>
        <w:t xml:space="preserve"> svibnja 2016</w:t>
      </w:r>
      <w:r w:rsidRPr="00B3101F">
        <w:t>. pokrenut je prethodni postupak</w:t>
      </w:r>
      <w:r>
        <w:t>, a po prijedlogu FINA-e,</w:t>
      </w:r>
      <w:r w:rsidRPr="00B3101F">
        <w:t xml:space="preserve"> radi utvrđivanja uvjeta za otvaranje stečajnog postupka nad dužnikom, te je određeno ročište radi izjašnjenja o prijedlogu za otvaranje stečajnog postupka.</w:t>
      </w:r>
    </w:p>
    <w:p w:rsidRDefault="005F4C2A" w:rsidP="005F4C2A" w:rsidR="005F4C2A" w:rsidRPr="00531122"/>
    <w:p w:rsidRDefault="005F4C2A" w:rsidP="005F4C2A" w:rsidR="005F4C2A" w:rsidRPr="00531122">
      <w:pPr>
        <w:ind w:firstLine="708"/>
        <w:jc w:val="both"/>
      </w:pPr>
      <w:r w:rsidRPr="00531122">
        <w:t xml:space="preserve">Prema odredbi čl. </w:t>
      </w:r>
      <w:r>
        <w:t>132</w:t>
      </w:r>
      <w:r w:rsidRPr="00531122">
        <w:t xml:space="preserve">. Stečajnog zakona („Narodne novine“ broj </w:t>
      </w:r>
      <w:r>
        <w:t>71/15</w:t>
      </w:r>
      <w:r w:rsidRPr="00531122">
        <w:t xml:space="preserve"> dalje: SZ) ako se tijekom prethodnog postupka utvrdi da imovina dužnika koja bi ušla u stečajnu masu nije </w:t>
      </w:r>
      <w:r w:rsidRPr="00531122">
        <w:lastRenderedPageBreak/>
        <w:t xml:space="preserve">dovoljna za namirenje troškova tog postupka ili je neznatne vrijednosti, stečajni sudac će donijeti odluku o otvaranju i zaključenju stečajnog postupka. </w:t>
      </w:r>
    </w:p>
    <w:p w:rsidRDefault="005F4C2A" w:rsidP="005F4C2A" w:rsidR="005F4C2A" w:rsidRPr="00531122"/>
    <w:p w:rsidRDefault="005F4C2A" w:rsidP="005F4C2A" w:rsidR="005F4C2A">
      <w:pPr>
        <w:ind w:firstLine="708"/>
        <w:jc w:val="both"/>
      </w:pPr>
      <w:r w:rsidRPr="00531122">
        <w:t>Svrha prethodnog postupka ostvaruje se na način da se, sudjelovanjem privremenog stečajnog upravitelja kao tijela stečajnog postupka, odnosno njegovim djelovanjem nesporno utvrdilo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w:t>
      </w:r>
      <w:r>
        <w:t>.</w:t>
      </w:r>
      <w:r w:rsidRPr="00531122">
        <w:t xml:space="preserve"> Utvrđivanje imovine stečajnog dužnika bitno je za odluku suda o tome da li će otvoriti stečaj po čl. </w:t>
      </w:r>
      <w:r>
        <w:t>129</w:t>
      </w:r>
      <w:r w:rsidRPr="00531122">
        <w:t xml:space="preserve">. SZ-a ili će stečaj otvoriti i zaključiti u skladu s čl. </w:t>
      </w:r>
      <w:r>
        <w:t>132</w:t>
      </w:r>
      <w:r w:rsidRPr="00531122">
        <w:t xml:space="preserve">. SZ-a. S obzirom na to da u ovoj fazi stečajnog postupka nije bilo moguće utvrditi status i stanje obveza dužnika, stanje imovine dužnika i mogućnost da se imovinom dužnika pokriju troškovi stečajnog postupka, sud je na temelju odredbe čl. </w:t>
      </w:r>
      <w:r>
        <w:t>119</w:t>
      </w:r>
      <w:r w:rsidRPr="00531122">
        <w:t xml:space="preserve">. SZ-a imenovao privremenog stečajnog upravitelja, čiji su zadaci određeni točkom II. ovog rješenja, a nakon čega će se uz ispunjenje ostalih pretpostavki i nakon prijema izvješća privremenog stečajnog upravitelja odrediti ročište radi rasprave i odlučivanja o otvaranju stečajnog postupka. </w:t>
      </w:r>
    </w:p>
    <w:p w:rsidRDefault="005F4C2A" w:rsidP="005F4C2A" w:rsidR="005F4C2A">
      <w:pPr>
        <w:ind w:firstLine="708"/>
        <w:jc w:val="both"/>
      </w:pPr>
      <w:r>
        <w:t>Stoga je sud Rješenjem od 11. siječnja 2017. imenovao Marijana Belanija za privremenog stečajnog upravitelja. isti je imenovan u skladu s odredbom članka 118.st.2.toč.1. Stečajnog zakona automatskom dodjelom.</w:t>
      </w:r>
    </w:p>
    <w:p w:rsidRDefault="005F4C2A" w:rsidP="005F4C2A" w:rsidR="005F4C2A">
      <w:pPr>
        <w:ind w:firstLine="708"/>
        <w:jc w:val="both"/>
      </w:pPr>
      <w:r>
        <w:t>Privremeni stečajni upravitelj Marijan Belani nije postupio po Rješenju suda od 11.1.2017., zaključku suda od 11.1.2017. te nije pristupio na ročište zakazano za dan 20.2.2017. godine.</w:t>
      </w:r>
    </w:p>
    <w:p w:rsidRDefault="005F4C2A" w:rsidP="005F4C2A" w:rsidR="005F4C2A">
      <w:pPr>
        <w:ind w:firstLine="708"/>
        <w:jc w:val="both"/>
      </w:pPr>
      <w:r>
        <w:t>Rješenje od 11.1.2017., zaključak suda od 11.1.2017. privremeni stečajni upravitelj je zaprimio dana 16.1.2017. godine.</w:t>
      </w:r>
    </w:p>
    <w:p w:rsidRDefault="005F4C2A" w:rsidP="005F4C2A" w:rsidR="005F4C2A">
      <w:pPr>
        <w:ind w:firstLine="708"/>
        <w:jc w:val="both"/>
      </w:pPr>
      <w:r>
        <w:t xml:space="preserve">Sud je </w:t>
      </w:r>
      <w:r w:rsidR="00C04509">
        <w:t>zaključkom</w:t>
      </w:r>
      <w:r>
        <w:t xml:space="preserve"> od 22.2.2017. zatražio očitovanje od privremenog stečajnog upravitelja Marijana Belanija o razlozima nepostupanja po rješenju suda od 11.1.2017. i zaključku suda od istoga datuma kao i razlozima nedolaska na ročište dana 20.2.2017. godine.</w:t>
      </w:r>
    </w:p>
    <w:p w:rsidRDefault="005F4C2A" w:rsidP="005F4C2A" w:rsidR="005F4C2A">
      <w:pPr>
        <w:ind w:firstLine="708"/>
        <w:jc w:val="both"/>
      </w:pPr>
      <w:r>
        <w:t xml:space="preserve">Podneskom od </w:t>
      </w:r>
      <w:r w:rsidR="00DD0552">
        <w:t>9.ožujka 2017. privremeni stečajni upravitelj Marijan Belani naveo ja kako je razlog za nedolazak na ročište bio previd odnosno kako isti nije pogledao zadnju stranu zaključka od 11.1.2017.. Ispričao je se te je naveo kako prihvaća sve posljedice koje proizlaze iz nepoduzetih radnji po rješenju suda od 11.1.2017..</w:t>
      </w:r>
    </w:p>
    <w:p w:rsidRDefault="001F0DCA" w:rsidP="00EE41E8" w:rsidR="005A3053">
      <w:pPr>
        <w:ind w:firstLine="708"/>
        <w:jc w:val="both"/>
      </w:pPr>
      <w:r w:rsidRPr="001F0DCA">
        <w:t xml:space="preserve">Prema odredbi čl. 91. st. </w:t>
      </w:r>
      <w:r w:rsidR="005A3053">
        <w:t>6</w:t>
      </w:r>
      <w:r w:rsidRPr="001F0DCA">
        <w:t xml:space="preserve">. Stečajnog zakona („Narodne novine“ broj 78/15, dalje SZ2015) sud može razriješiti stečajnoga upravitelja </w:t>
      </w:r>
      <w:r w:rsidR="005A3053">
        <w:t>ako ne postupi po nalogu suda za dostavom izvješća.</w:t>
      </w:r>
    </w:p>
    <w:p w:rsidRDefault="00ED3B23" w:rsidP="00EE41E8" w:rsidR="00ED3B23">
      <w:pPr>
        <w:ind w:firstLine="708"/>
        <w:jc w:val="both"/>
      </w:pPr>
      <w:r>
        <w:t xml:space="preserve">Navedenu povredu sud smatra dovoljnom za razrješenje, pogotovo kada se uzme u obzir odgovornost i ozbiljnost koju privremeni stečajni upravitelj ima i mora pokazati u tijeku postupka. Tim više što upravo o njegovom postupanju ovisi daljnji tijek postupka, odnosno temeljem njegovog postupanja, stanja spisa, sud donosi odluku o otvaranju stečajnog postupka. </w:t>
      </w:r>
    </w:p>
    <w:p w:rsidRDefault="005A3053" w:rsidP="00EE41E8" w:rsidR="005A3053">
      <w:pPr>
        <w:ind w:firstLine="708"/>
        <w:jc w:val="both"/>
      </w:pPr>
      <w:r>
        <w:t xml:space="preserve">Obzirom da privremeni stečajni upravitelj nije postupio po nalogu suda iz rješenja od 11.1.2017., kao i zaključku od 11.1.2017. to je sud </w:t>
      </w:r>
      <w:r w:rsidR="00C04509">
        <w:t>u skladu s odredbom članka 91.st.2. i 3. SZ-a odlučio kao u izreci.</w:t>
      </w:r>
    </w:p>
    <w:p w:rsidRDefault="001F0DCA" w:rsidP="001F0DCA" w:rsidR="001F0DCA">
      <w:pPr>
        <w:ind w:firstLine="708"/>
        <w:jc w:val="both"/>
      </w:pPr>
      <w:r>
        <w:t xml:space="preserve">S obzirom na to da je sud razriješio dosadašnjeg </w:t>
      </w:r>
      <w:r w:rsidR="00C04509">
        <w:t xml:space="preserve">privremenog </w:t>
      </w:r>
      <w:r>
        <w:t>stečajnog upravitelja, odgovarajućom primjenom odredaba Stečajnog zakona</w:t>
      </w:r>
      <w:r w:rsidR="00254BDA">
        <w:t>, metodom slučajnog odabira</w:t>
      </w:r>
      <w:r>
        <w:t xml:space="preserve"> za novog </w:t>
      </w:r>
      <w:r w:rsidR="00646DDF">
        <w:t xml:space="preserve">privremenog </w:t>
      </w:r>
      <w:r>
        <w:t xml:space="preserve">stečajnog upravitelja </w:t>
      </w:r>
      <w:r w:rsidRPr="00163E44">
        <w:t>imenovan</w:t>
      </w:r>
      <w:r w:rsidR="00400B7D">
        <w:t>a</w:t>
      </w:r>
      <w:r w:rsidRPr="00163E44">
        <w:t xml:space="preserve"> je </w:t>
      </w:r>
      <w:r w:rsidR="00C04509">
        <w:t>Jasna Brajdić</w:t>
      </w:r>
      <w:r w:rsidR="00A825CD" w:rsidRPr="00A825CD">
        <w:t xml:space="preserve"> </w:t>
      </w:r>
      <w:r>
        <w:t>(točka II. izreke).</w:t>
      </w:r>
      <w:r w:rsidR="009736E6">
        <w:t>.</w:t>
      </w:r>
    </w:p>
    <w:p w:rsidRDefault="00163E44" w:rsidP="001F0DCA" w:rsidR="00163E44">
      <w:pPr>
        <w:ind w:firstLine="708"/>
        <w:jc w:val="both"/>
      </w:pPr>
    </w:p>
    <w:p w:rsidRDefault="003045AC" w:rsidP="002D4CBC" w:rsidR="00243285" w:rsidRPr="006B77AD">
      <w:pPr>
        <w:jc w:val="both"/>
      </w:pPr>
      <w:r>
        <w:t>Slijedom navedenoga odlučeno je kao u izreci</w:t>
      </w:r>
    </w:p>
    <w:p w:rsidRDefault="000E5488" w:rsidP="004918BD" w:rsidR="000E5488">
      <w:pPr>
        <w:jc w:val="center"/>
      </w:pPr>
    </w:p>
    <w:p w:rsidRDefault="000E5488" w:rsidP="004918BD" w:rsidR="000E5488">
      <w:pPr>
        <w:jc w:val="center"/>
      </w:pPr>
    </w:p>
    <w:p w:rsidRDefault="00371E33" w:rsidP="004918BD" w:rsidR="00F1797B" w:rsidRPr="00B93BB9">
      <w:pPr>
        <w:jc w:val="center"/>
      </w:pPr>
      <w:r w:rsidRPr="00B93BB9">
        <w:t xml:space="preserve">U Zagrebu </w:t>
      </w:r>
      <w:r w:rsidR="00C04509">
        <w:t>14</w:t>
      </w:r>
      <w:r w:rsidR="003869E3">
        <w:rPr>
          <w:lang w:val="pt-BR"/>
        </w:rPr>
        <w:t>.</w:t>
      </w:r>
      <w:r w:rsidR="00400B7D">
        <w:rPr>
          <w:lang w:val="pt-BR"/>
        </w:rPr>
        <w:t xml:space="preserve"> ožujka</w:t>
      </w:r>
      <w:r w:rsidR="00254BDA">
        <w:rPr>
          <w:lang w:val="pt-BR"/>
        </w:rPr>
        <w:t xml:space="preserve"> 201</w:t>
      </w:r>
      <w:r w:rsidR="003045AC">
        <w:rPr>
          <w:lang w:val="pt-BR"/>
        </w:rPr>
        <w:t>7</w:t>
      </w:r>
      <w:r w:rsidR="00F1797B" w:rsidRPr="00B93BB9">
        <w:t>.</w:t>
      </w:r>
    </w:p>
    <w:p w:rsidRDefault="00F1797B" w:rsidP="002D4CBC" w:rsidR="00F1797B" w:rsidRPr="006B77AD">
      <w:pPr>
        <w:jc w:val="both"/>
        <w:rPr>
          <w:b/>
        </w:rPr>
      </w:pPr>
    </w:p>
    <w:p w:rsidRDefault="00243285" w:rsidP="00FC7053" w:rsidR="00FC7053">
      <w:pPr>
        <w:pStyle w:val="Podnaslov"/>
        <w:ind w:left="5664"/>
        <w:rPr>
          <w:rFonts w:hAnsi="Times New Roman" w:ascii="Times New Roman"/>
          <w:b w:val="false"/>
          <w:color w:val="auto"/>
          <w:szCs w:val="24"/>
        </w:rPr>
      </w:pPr>
      <w:r w:rsidRPr="001F0DCA">
        <w:t xml:space="preserve">                                                  </w:t>
      </w:r>
      <w:r w:rsidR="00FC7053">
        <w:rPr>
          <w:rFonts w:hAnsi="Times New Roman" w:ascii="Times New Roman"/>
          <w:b w:val="false"/>
          <w:color w:val="auto"/>
          <w:szCs w:val="24"/>
        </w:rPr>
        <w:t>Stečajni sudac:</w:t>
      </w:r>
    </w:p>
    <w:p w:rsidRDefault="00FC7053" w:rsidP="00E91121" w:rsidR="00FC705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C7053" w:rsidP="00E91121" w:rsidR="00FC7053">
      <w:pPr>
        <w:pStyle w:val="Podnaslov"/>
        <w:ind w:firstLine="720" w:left="4320"/>
        <w:rPr>
          <w:rFonts w:hAnsi="Times New Roman" w:ascii="Times New Roman"/>
          <w:b w:val="false"/>
          <w:color w:val="auto"/>
          <w:szCs w:val="24"/>
        </w:rPr>
      </w:pPr>
    </w:p>
    <w:p w:rsidRDefault="00FC7053" w:rsidP="00E91121" w:rsidR="00FC705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C7053" w:rsidP="00E91121" w:rsidR="00FC705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E5488" w:rsidP="00FC7053" w:rsidR="000E5488">
      <w:pPr>
        <w:pStyle w:val="Podnaslov"/>
        <w:ind w:left="5664"/>
        <w:rPr>
          <w:rFonts w:hAnsi="Times New Roman" w:ascii="Times New Roman"/>
          <w:b w:val="false"/>
          <w:color w:val="auto"/>
          <w:szCs w:val="24"/>
        </w:rPr>
      </w:pPr>
      <w:r>
        <w:rPr>
          <w:rFonts w:hAnsi="Times New Roman" w:ascii="Times New Roman"/>
          <w:b w:val="false"/>
          <w:color w:val="auto"/>
          <w:szCs w:val="24"/>
        </w:rPr>
        <w:t xml:space="preserve"> </w:t>
      </w:r>
    </w:p>
    <w:p w:rsidRDefault="001F0DCA" w:rsidP="000E5488" w:rsidR="001F0DCA">
      <w:pPr>
        <w:pStyle w:val="Podnaslov"/>
        <w:ind w:left="5664"/>
      </w:pPr>
    </w:p>
    <w:p w:rsidRDefault="001F0DCA" w:rsidP="002D4CBC" w:rsidR="001F0DCA">
      <w:pPr>
        <w:jc w:val="both"/>
      </w:pPr>
    </w:p>
    <w:p w:rsidRDefault="00F1797B" w:rsidP="002D4CBC" w:rsidR="00F1797B" w:rsidRPr="006B77AD">
      <w:pPr>
        <w:jc w:val="both"/>
      </w:pPr>
      <w:r w:rsidRPr="006B77AD">
        <w:t>Uputa o pravnom lijeku:</w:t>
      </w:r>
    </w:p>
    <w:p w:rsidRDefault="00F1797B" w:rsidP="002D4CBC" w:rsidR="00F1797B" w:rsidRPr="006B77AD">
      <w:pPr>
        <w:jc w:val="both"/>
      </w:pPr>
      <w:r w:rsidRPr="006B77AD">
        <w:t>Protiv ovog rješenja može se uložiti žalba Visokom trgovačkom sudu Republike Hrvatske u roku od 8 dana. Žalba  se ulaže  putem ovog suda u 2 primjerka.</w:t>
      </w:r>
    </w:p>
    <w:p w:rsidRDefault="008D55C6" w:rsidP="002D4CBC" w:rsidR="008D55C6">
      <w:pPr>
        <w:jc w:val="both"/>
      </w:pPr>
    </w:p>
    <w:p w:rsidRDefault="00853E37" w:rsidP="002D4CBC" w:rsidR="00853E37">
      <w:pPr>
        <w:jc w:val="both"/>
      </w:pPr>
    </w:p>
    <w:p w:rsidRDefault="00FC7053" w:rsidP="002D4CBC" w:rsidR="00FC7053">
      <w:pPr>
        <w:jc w:val="both"/>
      </w:pPr>
    </w:p>
    <w:p w:rsidRDefault="00FC7053" w:rsidP="002D4CBC" w:rsidR="00FC7053">
      <w:pPr>
        <w:jc w:val="both"/>
      </w:pPr>
    </w:p>
    <w:p w:rsidRDefault="00FC7053" w:rsidP="002D4CBC" w:rsidR="00FC7053">
      <w:pPr>
        <w:jc w:val="both"/>
      </w:pPr>
    </w:p>
    <w:p w:rsidRDefault="00FC7053" w:rsidP="002D4CBC" w:rsidR="00FC7053">
      <w:pPr>
        <w:jc w:val="both"/>
      </w:pPr>
    </w:p>
    <w:p w:rsidRDefault="00FC7053" w:rsidP="002D4CBC" w:rsidR="00FC7053">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p w:rsidRDefault="00A35FF8" w:rsidP="002D4CBC" w:rsidR="00A35FF8">
      <w:pPr>
        <w:jc w:val="both"/>
      </w:pPr>
    </w:p>
    <w:sectPr w:rsidSect="00B07255" w:rsidR="00A35FF8">
      <w:headerReference w:type="default" r:id="rId10"/>
      <w:headerReference w:type="firs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A01" w:rsidP="004F5A01" w:rsidR="004F5A01">
      <w:r>
        <w:separator/>
      </w:r>
    </w:p>
  </w:endnote>
  <w:endnote w:id="0" w:type="continuationSeparator">
    <w:p w:rsidRDefault="004F5A01" w:rsidP="004F5A01" w:rsidR="004F5A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A01" w:rsidP="004F5A01" w:rsidR="004F5A01">
      <w:r>
        <w:separator/>
      </w:r>
    </w:p>
  </w:footnote>
  <w:footnote w:id="0" w:type="continuationSeparator">
    <w:p w:rsidRDefault="004F5A01" w:rsidP="004F5A01" w:rsidR="004F5A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8039606"/>
      <w:docPartObj>
        <w:docPartGallery w:val="Page Numbers (Top of Page)"/>
        <w:docPartUnique/>
      </w:docPartObj>
    </w:sdtPr>
    <w:sdtEndPr/>
    <w:sdtContent>
      <w:p w:rsidRDefault="004F5A01" w:rsidR="004F5A01">
        <w:pPr>
          <w:pStyle w:val="Zaglavlje"/>
          <w:jc w:val="center"/>
        </w:pPr>
        <w:r>
          <w:fldChar w:fldCharType="begin"/>
        </w:r>
        <w:r>
          <w:instrText>PAGE   \* MERGEFORMAT</w:instrText>
        </w:r>
        <w:r>
          <w:fldChar w:fldCharType="separate"/>
        </w:r>
        <w:r w:rsidR="0009088B">
          <w:rPr>
            <w:noProof/>
          </w:rPr>
          <w:t>1</w:t>
        </w:r>
        <w:r>
          <w:fldChar w:fldCharType="end"/>
        </w:r>
      </w:p>
      <w:p w:rsidRDefault="004F5A01" w:rsidP="004F5A01" w:rsidR="004F5A01">
        <w:pPr>
          <w:jc w:val="right"/>
        </w:pPr>
        <w:r w:rsidRPr="008662DA">
          <w:t>72.</w:t>
        </w:r>
        <w:r w:rsidRPr="008662DA">
          <w:rPr>
            <w:b/>
          </w:rPr>
          <w:t xml:space="preserve"> </w:t>
        </w:r>
        <w:r w:rsidRPr="008662DA">
          <w:t>St-</w:t>
        </w:r>
        <w:r w:rsidR="00866CA6">
          <w:t>977/2015</w:t>
        </w:r>
        <w:r w:rsidR="00A35FF8">
          <w:t>-18</w:t>
        </w:r>
      </w:p>
    </w:sdtContent>
  </w:sdt>
  <w:p w:rsidRDefault="004F5A01" w:rsidR="004F5A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A01" w:rsidR="004F5A01">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9088B"/>
    <w:rsid w:val="0009227D"/>
    <w:rsid w:val="000A797F"/>
    <w:rsid w:val="000E2119"/>
    <w:rsid w:val="000E5488"/>
    <w:rsid w:val="00100575"/>
    <w:rsid w:val="001358F8"/>
    <w:rsid w:val="00163E44"/>
    <w:rsid w:val="001F0DCA"/>
    <w:rsid w:val="001F2E2A"/>
    <w:rsid w:val="00243285"/>
    <w:rsid w:val="00254BDA"/>
    <w:rsid w:val="002D4CBC"/>
    <w:rsid w:val="003045AC"/>
    <w:rsid w:val="003265E3"/>
    <w:rsid w:val="00371E33"/>
    <w:rsid w:val="003869E3"/>
    <w:rsid w:val="003A083E"/>
    <w:rsid w:val="00400B7D"/>
    <w:rsid w:val="00432B3C"/>
    <w:rsid w:val="004918BD"/>
    <w:rsid w:val="004F5A01"/>
    <w:rsid w:val="0053524A"/>
    <w:rsid w:val="005A3053"/>
    <w:rsid w:val="005E7726"/>
    <w:rsid w:val="005F4C2A"/>
    <w:rsid w:val="00646DDF"/>
    <w:rsid w:val="006B77AD"/>
    <w:rsid w:val="0073212E"/>
    <w:rsid w:val="00853E37"/>
    <w:rsid w:val="0086115E"/>
    <w:rsid w:val="00866CA6"/>
    <w:rsid w:val="008D55C6"/>
    <w:rsid w:val="009508C1"/>
    <w:rsid w:val="009736E6"/>
    <w:rsid w:val="00974441"/>
    <w:rsid w:val="00990BF7"/>
    <w:rsid w:val="009C58F8"/>
    <w:rsid w:val="009E6687"/>
    <w:rsid w:val="00A35FF8"/>
    <w:rsid w:val="00A825CD"/>
    <w:rsid w:val="00AD12E1"/>
    <w:rsid w:val="00B07255"/>
    <w:rsid w:val="00B85BF4"/>
    <w:rsid w:val="00B93BB9"/>
    <w:rsid w:val="00C04509"/>
    <w:rsid w:val="00C53B7E"/>
    <w:rsid w:val="00C767EB"/>
    <w:rsid w:val="00CD080D"/>
    <w:rsid w:val="00D0668D"/>
    <w:rsid w:val="00D26CB0"/>
    <w:rsid w:val="00D433EB"/>
    <w:rsid w:val="00D95F7A"/>
    <w:rsid w:val="00DD0552"/>
    <w:rsid w:val="00E029B4"/>
    <w:rsid w:val="00E67FD5"/>
    <w:rsid w:val="00E7201D"/>
    <w:rsid w:val="00ED3B23"/>
    <w:rsid w:val="00EE41E8"/>
    <w:rsid w:val="00F1797B"/>
    <w:rsid w:val="00F418B3"/>
    <w:rsid w:val="00FC70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0A797F"/>
    <w:pPr>
      <w:keepNext/>
      <w:widowControl w:val="false"/>
      <w:overflowPunct w:val="false"/>
      <w:autoSpaceDE w:val="false"/>
      <w:autoSpaceDN w:val="false"/>
      <w:adjustRightInd w:val="false"/>
      <w:spacing w:after="60" w:before="240"/>
      <w:textAlignment w:val="baseline"/>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cs="Tahoma" w:hAnsi="Tahoma" w:ascii="Tahoma"/>
      <w:sz w:val="16"/>
      <w:szCs w:val="16"/>
    </w:rPr>
  </w:style>
  <w:style w:customStyle="true" w:styleId="TekstbaloniaChar" w:type="character">
    <w:name w:val="Tekst balončića Char"/>
    <w:basedOn w:val="Zadanifontodlomka"/>
    <w:link w:val="Tekstbalonia"/>
    <w:rsid w:val="003869E3"/>
    <w:rPr>
      <w:rFonts w:cs="Tahoma" w:hAnsi="Tahoma" w:ascii="Tahoma"/>
      <w:sz w:val="16"/>
      <w:szCs w:val="16"/>
    </w:rPr>
  </w:style>
  <w:style w:customStyle="true" w:styleId="Naslov2Char" w:type="character">
    <w:name w:val="Naslov 2 Char"/>
    <w:basedOn w:val="Zadanifontodlomka"/>
    <w:link w:val="Naslov2"/>
    <w:rsid w:val="000A797F"/>
    <w:rPr>
      <w:rFonts w:cs="Arial" w:hAnsi="Arial" w:ascii="Arial"/>
      <w:b/>
      <w:bCs/>
      <w:i/>
      <w:iCs/>
      <w:sz w:val="28"/>
      <w:szCs w:val="28"/>
    </w:rPr>
  </w:style>
  <w:style w:customStyle="true" w:styleId="BodyText21" w:type="paragraph">
    <w:name w:val="Body Text 21"/>
    <w:basedOn w:val="Normal"/>
    <w:rsid w:val="000A797F"/>
    <w:pPr>
      <w:overflowPunct w:val="false"/>
      <w:autoSpaceDE w:val="false"/>
      <w:autoSpaceDN w:val="false"/>
      <w:adjustRightInd w:val="false"/>
      <w:ind w:hanging="720" w:left="720"/>
      <w:jc w:val="both"/>
      <w:textAlignment w:val="baseline"/>
    </w:pPr>
    <w:rPr>
      <w:rFonts w:hAnsi="Arial" w:ascii="Arial"/>
      <w:szCs w:val="20"/>
    </w:rPr>
  </w:style>
  <w:style w:styleId="Zaglavlje" w:type="paragraph">
    <w:name w:val="header"/>
    <w:basedOn w:val="Normal"/>
    <w:link w:val="ZaglavljeChar"/>
    <w:uiPriority w:val="99"/>
    <w:rsid w:val="004F5A01"/>
    <w:pPr>
      <w:tabs>
        <w:tab w:pos="4536" w:val="center"/>
        <w:tab w:pos="9072" w:val="right"/>
      </w:tabs>
    </w:pPr>
  </w:style>
  <w:style w:customStyle="true" w:styleId="ZaglavljeChar" w:type="character">
    <w:name w:val="Zaglavlje Char"/>
    <w:basedOn w:val="Zadanifontodlomka"/>
    <w:link w:val="Zaglavlje"/>
    <w:uiPriority w:val="99"/>
    <w:rsid w:val="004F5A01"/>
    <w:rPr>
      <w:sz w:val="24"/>
      <w:szCs w:val="24"/>
    </w:rPr>
  </w:style>
  <w:style w:styleId="Podnoje" w:type="paragraph">
    <w:name w:val="footer"/>
    <w:basedOn w:val="Normal"/>
    <w:link w:val="PodnojeChar"/>
    <w:rsid w:val="004F5A01"/>
    <w:pPr>
      <w:tabs>
        <w:tab w:pos="4536" w:val="center"/>
        <w:tab w:pos="9072" w:val="right"/>
      </w:tabs>
    </w:pPr>
  </w:style>
  <w:style w:customStyle="true" w:styleId="PodnojeChar" w:type="character">
    <w:name w:val="Podnožje Char"/>
    <w:basedOn w:val="Zadanifontodlomka"/>
    <w:link w:val="Podnoje"/>
    <w:rsid w:val="004F5A01"/>
    <w:rPr>
      <w:sz w:val="24"/>
      <w:szCs w:val="24"/>
    </w:rPr>
  </w:style>
  <w:style w:styleId="Podnaslov" w:type="paragraph">
    <w:name w:val="Subtitle"/>
    <w:basedOn w:val="Normal"/>
    <w:link w:val="PodnaslovChar"/>
    <w:qFormat/>
    <w:rsid w:val="00853E37"/>
    <w:pPr>
      <w:jc w:val="both"/>
    </w:pPr>
    <w:rPr>
      <w:rFonts w:hAnsi="Tahoma" w:ascii="Tahoma"/>
      <w:b/>
      <w:color w:val="0000FF"/>
      <w:szCs w:val="20"/>
    </w:rPr>
  </w:style>
  <w:style w:customStyle="true" w:styleId="PodnaslovChar" w:type="character">
    <w:name w:val="Podnaslov Char"/>
    <w:basedOn w:val="Zadanifontodlomka"/>
    <w:link w:val="Podnaslov"/>
    <w:rsid w:val="00853E37"/>
    <w:rPr>
      <w:rFonts w:hAnsi="Tahoma" w:ascii="Tahoma"/>
      <w:b/>
      <w:color w:val="0000FF"/>
      <w:sz w:val="24"/>
    </w:rPr>
  </w:style>
  <w:style w:styleId="Tijeloteksta" w:type="paragraph">
    <w:name w:val="Body Text"/>
    <w:basedOn w:val="Normal"/>
    <w:link w:val="TijelotekstaChar"/>
    <w:rsid w:val="00866CA6"/>
    <w:pPr>
      <w:jc w:val="both"/>
    </w:pPr>
  </w:style>
  <w:style w:customStyle="true" w:styleId="TijelotekstaChar" w:type="character">
    <w:name w:val="Tijelo teksta Char"/>
    <w:basedOn w:val="Zadanifontodlomka"/>
    <w:link w:val="Tijeloteksta"/>
    <w:rsid w:val="00866CA6"/>
    <w:rPr>
      <w:sz w:val="24"/>
      <w:szCs w:val="24"/>
    </w:rPr>
  </w:style>
  <w:style w:styleId="Tekstrezerviranogmjesta" w:type="character">
    <w:name w:val="Placeholder Text"/>
    <w:basedOn w:val="Zadanifontodlomka"/>
    <w:uiPriority w:val="99"/>
    <w:semiHidden/>
    <w:rsid w:val="0009088B"/>
    <w:rPr>
      <w:color w:val="808080"/>
      <w:bdr w:space="0" w:sz="0" w:color="auto" w:val="none"/>
      <w:shd w:fill="auto" w:color="auto" w:val="clear"/>
    </w:rPr>
  </w:style>
  <w:style w:customStyle="true" w:styleId="eSPISCCParagraphDefaultFont" w:type="character">
    <w:name w:val="eSPIS_CC_Paragraph Default Font"/>
    <w:basedOn w:val="Zadanifontodlomka"/>
    <w:rsid w:val="000908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088B"/>
    <w:rPr>
      <w:bdr w:space="0" w:sz="0" w:color="auto" w:val="none"/>
      <w:shd w:fill="FFFFCC" w:color="auto" w:val="clear"/>
      <w:lang w:val="hr-HR"/>
    </w:rPr>
  </w:style>
  <w:style w:customStyle="true" w:styleId="PozadinaSvijetloCrvena" w:type="character">
    <w:name w:val="Pozadina_SvijetloCrvena"/>
    <w:basedOn w:val="eSPISCCParagraphDefaultFont"/>
    <w:rsid w:val="000908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08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0A797F"/>
    <w:pPr>
      <w:keepNext/>
      <w:widowControl w:val="0"/>
      <w:overflowPunct w:val="0"/>
      <w:autoSpaceDE w:val="0"/>
      <w:autoSpaceDN w:val="0"/>
      <w:adjustRightInd w:val="0"/>
      <w:spacing w:after="60" w:before="240"/>
      <w:textAlignment w:val="baseline"/>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ascii="Tahoma" w:cs="Tahoma" w:hAnsi="Tahoma"/>
      <w:sz w:val="16"/>
      <w:szCs w:val="16"/>
    </w:rPr>
  </w:style>
  <w:style w:customStyle="1" w:styleId="TekstbaloniaChar" w:type="character">
    <w:name w:val="Tekst balončića Char"/>
    <w:basedOn w:val="Zadanifontodlomka"/>
    <w:link w:val="Tekstbalonia"/>
    <w:rsid w:val="003869E3"/>
    <w:rPr>
      <w:rFonts w:ascii="Tahoma" w:cs="Tahoma" w:hAnsi="Tahoma"/>
      <w:sz w:val="16"/>
      <w:szCs w:val="16"/>
    </w:rPr>
  </w:style>
  <w:style w:customStyle="1" w:styleId="Naslov2Char" w:type="character">
    <w:name w:val="Naslov 2 Char"/>
    <w:basedOn w:val="Zadanifontodlomka"/>
    <w:link w:val="Naslov2"/>
    <w:rsid w:val="000A797F"/>
    <w:rPr>
      <w:rFonts w:ascii="Arial" w:cs="Arial" w:hAnsi="Arial"/>
      <w:b/>
      <w:bCs/>
      <w:i/>
      <w:iCs/>
      <w:sz w:val="28"/>
      <w:szCs w:val="28"/>
    </w:rPr>
  </w:style>
  <w:style w:customStyle="1" w:styleId="BodyText21" w:type="paragraph">
    <w:name w:val="Body Text 21"/>
    <w:basedOn w:val="Normal"/>
    <w:rsid w:val="000A797F"/>
    <w:pPr>
      <w:overflowPunct w:val="0"/>
      <w:autoSpaceDE w:val="0"/>
      <w:autoSpaceDN w:val="0"/>
      <w:adjustRightInd w:val="0"/>
      <w:ind w:hanging="720" w:left="720"/>
      <w:jc w:val="both"/>
      <w:textAlignment w:val="baseline"/>
    </w:pPr>
    <w:rPr>
      <w:rFonts w:ascii="Arial" w:hAnsi="Arial"/>
      <w:szCs w:val="20"/>
    </w:rPr>
  </w:style>
  <w:style w:styleId="Zaglavlje" w:type="paragraph">
    <w:name w:val="header"/>
    <w:basedOn w:val="Normal"/>
    <w:link w:val="ZaglavljeChar"/>
    <w:uiPriority w:val="99"/>
    <w:rsid w:val="004F5A01"/>
    <w:pPr>
      <w:tabs>
        <w:tab w:pos="4536" w:val="center"/>
        <w:tab w:pos="9072" w:val="right"/>
      </w:tabs>
    </w:pPr>
  </w:style>
  <w:style w:customStyle="1" w:styleId="ZaglavljeChar" w:type="character">
    <w:name w:val="Zaglavlje Char"/>
    <w:basedOn w:val="Zadanifontodlomka"/>
    <w:link w:val="Zaglavlje"/>
    <w:uiPriority w:val="99"/>
    <w:rsid w:val="004F5A01"/>
    <w:rPr>
      <w:sz w:val="24"/>
      <w:szCs w:val="24"/>
    </w:rPr>
  </w:style>
  <w:style w:styleId="Podnoje" w:type="paragraph">
    <w:name w:val="footer"/>
    <w:basedOn w:val="Normal"/>
    <w:link w:val="PodnojeChar"/>
    <w:rsid w:val="004F5A01"/>
    <w:pPr>
      <w:tabs>
        <w:tab w:pos="4536" w:val="center"/>
        <w:tab w:pos="9072" w:val="right"/>
      </w:tabs>
    </w:pPr>
  </w:style>
  <w:style w:customStyle="1" w:styleId="PodnojeChar" w:type="character">
    <w:name w:val="Podnožje Char"/>
    <w:basedOn w:val="Zadanifontodlomka"/>
    <w:link w:val="Podnoje"/>
    <w:rsid w:val="004F5A01"/>
    <w:rPr>
      <w:sz w:val="24"/>
      <w:szCs w:val="24"/>
    </w:rPr>
  </w:style>
  <w:style w:styleId="Podnaslov" w:type="paragraph">
    <w:name w:val="Subtitle"/>
    <w:basedOn w:val="Normal"/>
    <w:link w:val="PodnaslovChar"/>
    <w:qFormat/>
    <w:rsid w:val="00853E37"/>
    <w:pPr>
      <w:jc w:val="both"/>
    </w:pPr>
    <w:rPr>
      <w:rFonts w:ascii="Tahoma" w:hAnsi="Tahoma"/>
      <w:b/>
      <w:color w:val="0000FF"/>
      <w:szCs w:val="20"/>
    </w:rPr>
  </w:style>
  <w:style w:customStyle="1" w:styleId="PodnaslovChar" w:type="character">
    <w:name w:val="Podnaslov Char"/>
    <w:basedOn w:val="Zadanifontodlomka"/>
    <w:link w:val="Podnaslov"/>
    <w:rsid w:val="00853E37"/>
    <w:rPr>
      <w:rFonts w:ascii="Tahoma" w:hAnsi="Tahoma"/>
      <w:b/>
      <w:color w:val="0000FF"/>
      <w:sz w:val="24"/>
    </w:rPr>
  </w:style>
  <w:style w:styleId="Tijeloteksta" w:type="paragraph">
    <w:name w:val="Body Text"/>
    <w:basedOn w:val="Normal"/>
    <w:link w:val="TijelotekstaChar"/>
    <w:rsid w:val="00866CA6"/>
    <w:pPr>
      <w:jc w:val="both"/>
    </w:pPr>
  </w:style>
  <w:style w:customStyle="1" w:styleId="TijelotekstaChar" w:type="character">
    <w:name w:val="Tijelo teksta Char"/>
    <w:basedOn w:val="Zadanifontodlomka"/>
    <w:link w:val="Tijeloteksta"/>
    <w:rsid w:val="00866CA6"/>
    <w:rPr>
      <w:sz w:val="24"/>
      <w:szCs w:val="24"/>
    </w:rPr>
  </w:style>
  <w:style w:styleId="Tekstrezerviranogmjesta" w:type="character">
    <w:name w:val="Placeholder Text"/>
    <w:basedOn w:val="Zadanifontodlomka"/>
    <w:uiPriority w:val="99"/>
    <w:semiHidden/>
    <w:rsid w:val="0009088B"/>
    <w:rPr>
      <w:color w:val="808080"/>
      <w:bdr w:color="auto" w:space="0" w:sz="0" w:val="none"/>
      <w:shd w:color="auto" w:fill="auto" w:val="clear"/>
    </w:rPr>
  </w:style>
  <w:style w:customStyle="1" w:styleId="eSPISCCParagraphDefaultFont" w:type="character">
    <w:name w:val="eSPIS_CC_Paragraph Default Font"/>
    <w:basedOn w:val="Zadanifontodlomka"/>
    <w:rsid w:val="000908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088B"/>
    <w:rPr>
      <w:bdr w:color="auto" w:space="0" w:sz="0" w:val="none"/>
      <w:shd w:color="auto" w:fill="FFFFCC" w:val="clear"/>
      <w:lang w:val="hr-HR"/>
    </w:rPr>
  </w:style>
  <w:style w:customStyle="1" w:styleId="PozadinaSvijetloCrvena" w:type="character">
    <w:name w:val="Pozadina_SvijetloCrvena"/>
    <w:basedOn w:val="eSPISCCParagraphDefaultFont"/>
    <w:rsid w:val="000908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08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St-977/2015</izvorni_sadrzaj>
    <derivirana_varijabla naziv="DomainObject.Predmet.OznakaBroj_1">St-977/2015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BARTOL-BARO d.o.o. za prijevoz, otpremništvo i usluge</izvorni_sadrzaj>
    <derivirana_varijabla naziv="DomainObject.Predmet.ProtustrankaFormated_1">  BARTOL-BARO d.o.o. za prijevoz, otpremništvo i usluge</derivirana_varijabla>
  </DomainObject.Predmet.ProtustrankaFormated>
  <DomainObject.Predmet.ProtustrankaFormatedOIB>
    <izvorni_sadrzaj>  BARTOL-BARO d.o.o. za prijevoz, otpremništvo i usluge, OIB 23683939375</izvorni_sadrzaj>
    <derivirana_varijabla naziv="DomainObject.Predmet.ProtustrankaFormatedOIB_1">  BARTOL-BARO d.o.o. za prijevoz, otpremništvo i usluge, OIB 23683939375</derivirana_varijabla>
  </DomainObject.Predmet.ProtustrankaFormatedOIB>
  <DomainObject.Predmet.ProtustrankaFormatedWithAdress>
    <izvorni_sadrzaj> BARTOL-BARO d.o.o. za prijevoz, otpremništvo i usluge, Matije Gupca 45, 10295 Kupljenovo</izvorni_sadrzaj>
    <derivirana_varijabla naziv="DomainObject.Predmet.ProtustrankaFormatedWithAdress_1"> BARTOL-BARO d.o.o. za prijevoz, otpremništvo i usluge, Matije Gupca 45, 10295 Kupljenovo</derivirana_varijabla>
  </DomainObject.Predmet.ProtustrankaFormatedWithAdress>
  <DomainObject.Predmet.ProtustrankaFormatedWithAdressOIB>
    <izvorni_sadrzaj> BARTOL-BARO d.o.o. za prijevoz, otpremništvo i usluge, OIB 23683939375, Matije Gupca 45, 10295 Kupljenovo</izvorni_sadrzaj>
    <derivirana_varijabla naziv="DomainObject.Predmet.ProtustrankaFormatedWithAdressOIB_1"> BARTOL-BARO d.o.o. za prijevoz, otpremništvo i usluge, OIB 23683939375, Matije Gupca 45, 10295 Kupljenovo</derivirana_varijabla>
  </DomainObject.Predmet.ProtustrankaFormatedWithAdressOIB>
  <DomainObject.Predmet.ProtustrankaWithAdress>
    <izvorni_sadrzaj>BARTOL-BARO d.o.o. za prijevoz, otpremništvo i usluge Matije Gupca 45, 10295 Kupljenovo</izvorni_sadrzaj>
    <derivirana_varijabla naziv="DomainObject.Predmet.ProtustrankaWithAdress_1">BARTOL-BARO d.o.o. za prijevoz, otpremništvo i usluge Matije Gupca 45, 10295 Kupljenovo</derivirana_varijabla>
  </DomainObject.Predmet.ProtustrankaWithAdress>
  <DomainObject.Predmet.ProtustrankaWithAdressOIB>
    <izvorni_sadrzaj>BARTOL-BARO d.o.o. za prijevoz, otpremništvo i usluge, OIB 23683939375, Matije Gupca 45, 10295 Kupljenovo</izvorni_sadrzaj>
    <derivirana_varijabla naziv="DomainObject.Predmet.ProtustrankaWithAdressOIB_1">BARTOL-BARO d.o.o. za prijevoz, otpremništvo i usluge, OIB 23683939375, Matije Gupca 45, 10295 Kupljenovo</derivirana_varijabla>
  </DomainObject.Predmet.ProtustrankaWithAdressOIB>
  <DomainObject.Predmet.ProtustrankaNazivFormated>
    <izvorni_sadrzaj>BARTOL-BARO d.o.o. za prijevoz, otpremništvo i usluge</izvorni_sadrzaj>
    <derivirana_varijabla naziv="DomainObject.Predmet.ProtustrankaNazivFormated_1">BARTOL-BARO d.o.o. za prijevoz, otpremništvo i usluge</derivirana_varijabla>
  </DomainObject.Predmet.ProtustrankaNazivFormated>
  <DomainObject.Predmet.ProtustrankaNazivFormatedOIB>
    <izvorni_sadrzaj>BARTOL-BARO d.o.o. za prijevoz, otpremništvo i usluge, OIB 23683939375</izvorni_sadrzaj>
    <derivirana_varijabla naziv="DomainObject.Predmet.ProtustrankaNazivFormatedOIB_1">BARTOL-BARO d.o.o. za prijevoz, otpremništvo i usluge, OIB 23683939375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BARTOL-BARO d.o.o. za prijevoz, otpremništvo i usluge</item>
    </izvorni_sadrzaj>
    <derivirana_varijabla naziv="DomainObject.Predmet.ProtuStrankaListFormated_1">
      <item>BARTOL-BARO d.o.o. za prijevoz, otpremništvo i usluge</item>
    </derivirana_varijabla>
  </DomainObject.Predmet.ProtuStrankaListFormated>
  <DomainObject.Predmet.ProtuStrankaListFormatedOIB>
    <izvorni_sadrzaj>
      <item>BARTOL-BARO d.o.o. za prijevoz, otpremništvo i usluge, OIB 23683939375</item>
    </izvorni_sadrzaj>
    <derivirana_varijabla naziv="DomainObject.Predmet.ProtuStrankaListFormatedOIB_1">
      <item>BARTOL-BARO d.o.o. za prijevoz, otpremništvo i usluge, OIB 23683939375</item>
    </derivirana_varijabla>
  </DomainObject.Predmet.ProtuStrankaListFormatedOIB>
  <DomainObject.Predmet.ProtuStrankaListFormatedWithAdress>
    <izvorni_sadrzaj>
      <item>BARTOL-BARO d.o.o. za prijevoz, otpremništvo i usluge, Matije Gupca 45, 10295 Kupljenovo</item>
    </izvorni_sadrzaj>
    <derivirana_varijabla naziv="DomainObject.Predmet.ProtuStrankaListFormatedWithAdress_1">
      <item>BARTOL-BARO d.o.o. za prijevoz, otpremništvo i usluge, Matije Gupca 45, 10295 Kupljenovo</item>
    </derivirana_varijabla>
  </DomainObject.Predmet.ProtuStrankaListFormatedWithAdress>
  <DomainObject.Predmet.ProtuStrankaListFormatedWithAdressOIB>
    <izvorni_sadrzaj>
      <item>BARTOL-BARO d.o.o. za prijevoz, otpremništvo i usluge, OIB 23683939375, Matije Gupca 45, 10295 Kupljenovo</item>
    </izvorni_sadrzaj>
    <derivirana_varijabla naziv="DomainObject.Predmet.ProtuStrankaListFormatedWithAdressOIB_1">
      <item>BARTOL-BARO d.o.o. za prijevoz, otpremništvo i usluge, OIB 23683939375, Matije Gupca 45, 10295 Kupljenovo</item>
    </derivirana_varijabla>
  </DomainObject.Predmet.ProtuStrankaListFormatedWithAdressOIB>
  <DomainObject.Predmet.ProtuStrankaListNazivFormated>
    <izvorni_sadrzaj>
      <item>BARTOL-BARO d.o.o. za prijevoz, otpremništvo i usluge</item>
    </izvorni_sadrzaj>
    <derivirana_varijabla naziv="DomainObject.Predmet.ProtuStrankaListNazivFormated_1">
      <item>BARTOL-BARO d.o.o. za prijevoz, otpremništvo i usluge</item>
    </derivirana_varijabla>
  </DomainObject.Predmet.ProtuStrankaListNazivFormated>
  <DomainObject.Predmet.ProtuStrankaListNazivFormatedOIB>
    <izvorni_sadrzaj>
      <item>BARTOL-BARO d.o.o. za prijevoz, otpremništvo i usluge, OIB 23683939375</item>
    </izvorni_sadrzaj>
    <derivirana_varijabla naziv="DomainObject.Predmet.ProtuStrankaListNazivFormatedOIB_1">
      <item>BARTOL-BARO d.o.o. za prijevoz, otpremništvo i usluge, OIB 23683939375</item>
    </derivirana_varijabla>
  </DomainObject.Predmet.ProtuStrankaListNazivFormatedOIB>
  <DomainObject.Predmet.OstaliListFormated>
    <izvorni_sadrzaj>
      <item>Dario Balija</item>
      <item>ŽUPANIJSKO DRŽAVNO ODVJETNIŠTVO U VELIKOJ GORICI</item>
      <item>REPUBLIKA HRVATSKA MINISTARSTVO FINANCIJA</item>
    </izvorni_sadrzaj>
    <derivirana_varijabla naziv="DomainObject.Predmet.OstaliListFormated_1">
      <item>Dario Balija</item>
      <item>ŽUPANIJSKO DRŽAVNO ODVJETNIŠTVO U VELIKOJ GORICI</item>
      <item>REPUBLIKA HRVATSKA MINISTARSTVO FINANCIJA</item>
    </derivirana_varijabla>
  </DomainObject.Predmet.OstaliListFormated>
  <DomainObject.Predmet.OstaliListFormatedOIB>
    <izvorni_sadrzaj>
      <item>Dario Balija, OIB 56508010990</item>
      <item>ŽUPANIJSKO DRŽAVNO ODVJETNIŠTVO U VELIKOJ GORICI, OIB 96292040276</item>
      <item>REPUBLIKA HRVATSKA MINISTARSTVO FINANCIJA, OIB 18683136487</item>
    </izvorni_sadrzaj>
    <derivirana_varijabla naziv="DomainObject.Predmet.OstaliListFormatedOIB_1">
      <item>Dario Balija, OIB 56508010990</item>
      <item>ŽUPANIJSKO DRŽAVNO ODVJETNIŠTVO U VELIKOJ GORICI, OIB 96292040276</item>
      <item>REPUBLIKA HRVATSKA MINISTARSTVO FINANCIJA, OIB 18683136487</item>
    </derivirana_varijabla>
  </DomainObject.Predmet.OstaliListFormatedOIB>
  <DomainObject.Predmet.OstaliListFormatedWithAdress>
    <izvorni_sadrzaj>
      <item>Dario Balija, Kružna Ulica 49, 10295 Kupljenovo</item>
      <item>ŽUPANIJSKO DRŽAVNO ODVJETNIŠTVO U VELIKOJ GORICI, Zagrebačka 44, 10410 Velika Gorica</item>
      <item>REPUBLIKA HRVATSKA MINISTARSTVO FINANCIJA, Av. Dubrovnik 32, 10000 Zagreb</item>
    </izvorni_sadrzaj>
    <derivirana_varijabla naziv="DomainObject.Predmet.OstaliListFormatedWithAdress_1">
      <item>Dario Balija, Kružna Ulica 49, 10295 Kupljenovo</item>
      <item>ŽUPANIJSKO DRŽAVNO ODVJETNIŠTVO U VELIKOJ GORICI, Zagrebačka 44, 10410 Velika Gorica</item>
      <item>REPUBLIKA HRVATSKA MINISTARSTVO FINANCIJA, Av. Dubrovnik 32, 10000 Zagreb</item>
    </derivirana_varijabla>
  </DomainObject.Predmet.OstaliListFormatedWithAdress>
  <DomainObject.Predmet.OstaliListFormatedWithAdressOIB>
    <izvorni_sadrzaj>
      <item>Dario Balija, OIB 56508010990, Kružna Ulica 49, 10295 Kupljenovo</item>
      <item>ŽUPANIJSKO DRŽAVNO ODVJETNIŠTVO U VELIKOJ GORICI, OIB 96292040276, Zagrebačka 44, 10410 Velika Gorica</item>
      <item>REPUBLIKA HRVATSKA MINISTARSTVO FINANCIJA, OIB 18683136487, Av. Dubrovnik 32, 10000 Zagreb</item>
    </izvorni_sadrzaj>
    <derivirana_varijabla naziv="DomainObject.Predmet.OstaliListFormatedWithAdressOIB_1">
      <item>Dario Balija, OIB 56508010990, Kružna Ulica 49, 10295 Kupljenovo</item>
      <item>ŽUPANIJSKO DRŽAVNO ODVJETNIŠTVO U VELIKOJ GORICI, OIB 96292040276, Zagrebačka 44, 10410 Velika Gorica</item>
      <item>REPUBLIKA HRVATSKA MINISTARSTVO FINANCIJA, OIB 18683136487, Av. Dubrovnik 32, 10000 Zagreb</item>
    </derivirana_varijabla>
  </DomainObject.Predmet.OstaliListFormatedWithAdressOIB>
  <DomainObject.Predmet.OstaliListNazivFormated>
    <izvorni_sadrzaj>
      <item>Dario Balija</item>
      <item>ŽUPANIJSKO DRŽAVNO ODVJETNIŠTVO U VELIKOJ GORICI</item>
      <item>REPUBLIKA HRVATSKA MINISTARSTVO FINANCIJA</item>
    </izvorni_sadrzaj>
    <derivirana_varijabla naziv="DomainObject.Predmet.OstaliListNazivFormated_1">
      <item>Dario Balija</item>
      <item>ŽUPANIJSKO DRŽAVNO ODVJETNIŠTVO U VELIKOJ GORICI</item>
      <item>REPUBLIKA HRVATSKA MINISTARSTVO FINANCIJA</item>
    </derivirana_varijabla>
  </DomainObject.Predmet.OstaliListNazivFormated>
  <DomainObject.Predmet.OstaliListNazivFormatedOIB>
    <izvorni_sadrzaj>
      <item>Dario Balija, OIB 56508010990</item>
      <item>ŽUPANIJSKO DRŽAVNO ODVJETNIŠTVO U VELIKOJ GORICI, OIB 96292040276</item>
      <item>REPUBLIKA HRVATSKA MINISTARSTVO FINANCIJA, OIB 18683136487</item>
    </izvorni_sadrzaj>
    <derivirana_varijabla naziv="DomainObject.Predmet.OstaliListNazivFormatedOIB_1">
      <item>Dario Balija, OIB 56508010990</item>
      <item>ŽUPANIJSKO DRŽAVNO ODVJETNIŠTVO U VELIKOJ GORICI, OIB 96292040276</item>
      <item>REPUBLIKA HRVATSKA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BARTOL-BARO d.o.o. za prijevoz, otpremništvo i usluge</izvorni_sadrzaj>
    <derivirana_varijabla naziv="DomainObject.Predmet.ProtustrankaIDrugi_1">BARTOL-BARO d.o.o. za prijevoz, otpremništvo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BARTOL-BARO d.o.o. za prijevoz, otpremništvo i usluge, OIB 23683939375, Matije Gupca 45, 10295 Kupljenovo</izvorni_sadrzaj>
    <derivirana_varijabla naziv="DomainObject.Predmet.ProtustrankaIDrugiAdressOIB_1">BARTOL-BARO d.o.o. za prijevoz, otpremništvo i usluge, OIB 23683939375, Matije Gupca 45,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BARTOL-BARO d.o.o. za prijevoz, otpremništvo i usluge</item>
      <item>Dario Balija</item>
      <item>ŽUPANIJSKO DRŽAVNO ODVJETNIŠTVO U VELIKOJ GORICI</item>
      <item>REPUBLIKA HRVATSKA MINISTARSTVO FINANCIJA</item>
    </izvorni_sadrzaj>
    <derivirana_varijabla naziv="DomainObject.Predmet.SudioniciListNaziv_1">
      <item>FINA Regionalni centar Zagreb</item>
      <item>BARTOL-BARO d.o.o. za prijevoz, otpremništvo i usluge</item>
      <item>Dario Balija</item>
      <item>ŽUPANIJSKO DRŽAVNO ODVJETNIŠTVO U VELIKOJ GORICI</item>
      <item>REPUBLIKA HRVATSKA MINISTARSTVO FINANCIJA</item>
    </derivirana_varijabla>
  </DomainObject.Predmet.SudioniciListNaziv>
  <DomainObject.Predmet.SudioniciListAdressOIB>
    <izvorni_sadrzaj>
      <item>FINA Regionalni centar Zagreb, OIB 85821130368, Ilica 307,10000 Zagreb</item>
      <item>BARTOL-BARO d.o.o. za prijevoz, otpremništvo i usluge, OIB 23683939375, Matije Gupca 45,10295 Kupljenovo</item>
      <item>Dario Balija, OIB 56508010990, Kružna Ulica 49,10295 Kupljenovo</item>
      <item>ŽUPANIJSKO DRŽAVNO ODVJETNIŠTVO U VELIKOJ GORICI, OIB 96292040276, Zagrebačka 44,10410 Velika Gorica</item>
      <item>REPUBLIKA HRVATSKA MINISTARSTVO FINANCIJA, OIB 18683136487, Av. Dubrovnik 32,10000 Zagreb</item>
    </izvorni_sadrzaj>
    <derivirana_varijabla naziv="DomainObject.Predmet.SudioniciListAdressOIB_1">
      <item>FINA Regionalni centar Zagreb, OIB 85821130368, Ilica 307,10000 Zagreb</item>
      <item>BARTOL-BARO d.o.o. za prijevoz, otpremništvo i usluge, OIB 23683939375, Matije Gupca 45,10295 Kupljenovo</item>
      <item>Dario Balija, OIB 56508010990, Kružna Ulica 49,10295 Kupljenovo</item>
      <item>ŽUPANIJSKO DRŽAVNO ODVJETNIŠTVO U VELIKOJ GORICI, OIB 96292040276, Zagrebačka 44,10410 Velika Gorica</item>
      <item>REPUBLIKA HRVATSKA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23683939375</item>
      <item>, OIB 56508010990</item>
      <item>, OIB 96292040276</item>
      <item>, OIB 18683136487</item>
    </izvorni_sadrzaj>
    <derivirana_varijabla naziv="DomainObject.Predmet.SudioniciListNazivOIB_1">
      <item>, OIB 85821130368</item>
      <item>, OIB 23683939375</item>
      <item>, OIB 56508010990</item>
      <item>, OIB 96292040276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863</properties:Words>
  <properties:Characters>5082</properties:Characters>
  <properties:Lines>154</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2017-03-14T09:44:00Z</dcterms:created>
  <dc:creator>gzubak</dc:creator>
  <cp:lastModifiedBy>Jadranka Zelić</cp:lastModifiedBy>
  <cp:lastPrinted>2017-03-14T09:44:00Z</cp:lastPrinted>
  <dcterms:modified xmlns:xsi="http://www.w3.org/2001/XMLSchema-instance" xsi:type="dcterms:W3CDTF">2017-03-14T09:48:00Z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