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023c" w14:paraId="6e0023c" w:rsidRDefault="00D82316" w:rsidR="007E3A7B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Republika Hrvatska</w:t>
      </w:r>
    </w:p>
    <w:p w:rsidRDefault="00D82316" w:rsidR="007E3A7B">
      <w:pPr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D82316" w:rsidR="007E3A7B">
      <w:pPr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7E3A7B" w:rsidR="007E3A7B">
      <w:pPr>
        <w:rPr>
          <w:rFonts w:cs="Arial" w:hAnsi="Arial" w:ascii="Arial"/>
        </w:rPr>
      </w:pPr>
    </w:p>
    <w:p w:rsidRDefault="00D82316" w:rsidR="007E3A7B">
      <w:pPr>
        <w:rPr>
          <w:rFonts w:cs="Arial" w:hAnsi="Arial" w:ascii="Arial"/>
        </w:rPr>
      </w:pPr>
      <w:r>
        <w:rPr>
          <w:rFonts w:cs="Arial" w:hAnsi="Arial" w:ascii="Arial"/>
        </w:rPr>
        <w:t>Poslovni broj spisa: 85. St – 1462/17</w:t>
      </w:r>
    </w:p>
    <w:p w:rsidRDefault="00D82316" w:rsidR="007E3A7B">
      <w:pPr>
        <w:rPr>
          <w:rFonts w:cs="Arial" w:hAnsi="Arial" w:ascii="Arial"/>
        </w:rPr>
      </w:pPr>
      <w:r>
        <w:rPr>
          <w:rFonts w:cs="Arial" w:hAnsi="Arial" w:ascii="Arial"/>
        </w:rPr>
        <w:t>Dužnik: GREBAŠTICA PANORAMA  d.o.o. u stečaju</w:t>
      </w:r>
    </w:p>
    <w:p w:rsidRDefault="00D82316" w:rsidR="007E3A7B">
      <w:pPr>
        <w:rPr>
          <w:rFonts w:cs="Arial" w:hAnsi="Arial" w:ascii="Arial"/>
        </w:rPr>
      </w:pPr>
      <w:r>
        <w:rPr>
          <w:rFonts w:cs="Arial" w:hAnsi="Arial" w:ascii="Arial"/>
        </w:rPr>
        <w:t>OIB: 12253244666</w:t>
      </w:r>
    </w:p>
    <w:p w:rsidRDefault="00D82316" w:rsidR="007E3A7B">
      <w:pPr>
        <w:rPr>
          <w:rFonts w:cs="Arial" w:hAnsi="Arial" w:ascii="Arial"/>
        </w:rPr>
      </w:pPr>
      <w:r>
        <w:rPr>
          <w:rFonts w:cs="Arial" w:hAnsi="Arial" w:ascii="Arial"/>
        </w:rPr>
        <w:t xml:space="preserve">Adresa/Sjedište: </w:t>
      </w:r>
      <w:r>
        <w:rPr>
          <w:rFonts w:cs="Arial" w:hAnsi="Arial" w:ascii="Arial"/>
        </w:rPr>
        <w:t>Zagreb, Ivana Lučića 2A</w:t>
      </w:r>
    </w:p>
    <w:p w:rsidRDefault="007E3A7B" w:rsidR="007E3A7B">
      <w:pPr>
        <w:rPr>
          <w:rFonts w:cs="Arial" w:hAnsi="Arial" w:ascii="Arial"/>
        </w:rPr>
      </w:pPr>
    </w:p>
    <w:p w:rsidRDefault="007E3A7B" w:rsidR="007E3A7B">
      <w:pPr>
        <w:rPr>
          <w:rFonts w:cs="Arial" w:hAnsi="Arial" w:ascii="Arial"/>
        </w:rPr>
      </w:pPr>
    </w:p>
    <w:p w:rsidRDefault="00D82316" w:rsidR="007E3A7B">
      <w:pPr>
        <w:pBdr>
          <w:bottom w:space="1" w:sz="12" w:color="000000" w:val="single"/>
        </w:pBd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GOSPODARSKOM POLOŽAJU DUŽNIKA</w:t>
      </w:r>
      <w:r>
        <w:rPr>
          <w:rFonts w:cs="Arial" w:hAnsi="Arial" w:ascii="Arial"/>
          <w:b/>
        </w:rPr>
        <w:br/>
      </w:r>
      <w:r>
        <w:rPr>
          <w:rFonts w:cs="Arial" w:hAnsi="Arial" w:ascii="Arial"/>
          <w:b/>
        </w:rPr>
        <w:t xml:space="preserve">                                                I NJEGOVIM UZROCIMA </w:t>
      </w:r>
    </w:p>
    <w:p w:rsidRDefault="00D82316" w:rsidR="007E3A7B">
      <w:pPr>
        <w:ind w:left="360"/>
        <w:rPr>
          <w:rFonts w:cs="Arial" w:hAnsi="Arial" w:ascii="Arial"/>
          <w:b/>
        </w:rPr>
      </w:pPr>
      <w:r>
        <w:rPr>
          <w:rFonts w:cs="Arial" w:hAnsi="Arial" w:ascii="Arial"/>
          <w:b/>
        </w:rPr>
        <w:t>Uvodni dio</w:t>
      </w: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Financijska agencija podnijela je zahtjev za provedbu skraćenog stečajnog postupka n</w:t>
      </w:r>
      <w:r>
        <w:rPr>
          <w:rFonts w:cs="Arial" w:hAnsi="Arial" w:ascii="Arial"/>
        </w:rPr>
        <w:t>ad dužnikom GREBAŠTICA PANORAMA d.o.o., Zagreb, Ivana Lučića 2A, OIB: 12253244666 (dalje dužnik), na temelju čl. 444. st. 1. Stečajnog zakona („Narodne novine“ 71/2015, u daljem tekstu SZ). Rješenjem ovog suda od 6. listopada 2017. godine pokrenut je preth</w:t>
      </w:r>
      <w:r>
        <w:rPr>
          <w:rFonts w:cs="Arial" w:hAnsi="Arial" w:ascii="Arial"/>
        </w:rPr>
        <w:t xml:space="preserve">odni postupak  radi utvrđivanja pretpostavki za otvaranje stečajnog postupka nad dužnikom u skladu s odredbom čl. 115. st. 1. SZ-a, a dok je 9. studenog 2017., održano ročište radi očitovanja o prijedlogu za otvaranje stečajnog postupka. Stečajni postupak </w:t>
      </w:r>
      <w:r>
        <w:rPr>
          <w:rFonts w:cs="Arial" w:hAnsi="Arial" w:ascii="Arial"/>
        </w:rPr>
        <w:t>otvoren je 22. veljače 2018. godine. Dana 25. listopada 2018. godine rješenjem je razriješena stečajna upraviteljica Vesna Kocbek, a za novog stečajnog upravitelja imenovan je Ivica Boltužić.</w:t>
      </w:r>
    </w:p>
    <w:p w:rsidRDefault="007E3A7B" w:rsidR="007E3A7B">
      <w:pPr>
        <w:rPr>
          <w:rFonts w:cs="Arial" w:hAnsi="Arial" w:ascii="Arial"/>
          <w:b/>
        </w:rPr>
      </w:pPr>
    </w:p>
    <w:p w:rsidRDefault="00D82316" w:rsidR="007E3A7B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Osnovni podaci o dužniku</w:t>
      </w: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 je registriran kao društvo s o</w:t>
      </w:r>
      <w:r>
        <w:rPr>
          <w:rFonts w:cs="Arial" w:hAnsi="Arial" w:ascii="Arial"/>
        </w:rPr>
        <w:t xml:space="preserve">graničenom odgovornošću za usluge, kod Trgovačkog suda u Zagrebu, pod matičnim brojem subjekta 100010087, OIB: 12253244666. Početak poslovanja bio je 20. lipnja 2007. godine. Temeljni kapital društva bio je 20.000,00 kuna. Odlukom članova društva temeljni </w:t>
      </w:r>
      <w:r>
        <w:rPr>
          <w:rFonts w:cs="Arial" w:hAnsi="Arial" w:ascii="Arial"/>
        </w:rPr>
        <w:t>kapital povećan je unosom prava te je iznosio 2.684.800,00 kn. Osnivači/članovi društva bio je Olympia Holding AS, Norveška 0968 Oslo, Ragnhild Schibbyes vei 26. Član društva bio je Joško Lukin, OIB: 51778478351, Split, Vukovarska 173.</w:t>
      </w:r>
    </w:p>
    <w:p w:rsidRDefault="007E3A7B" w:rsidR="007E3A7B">
      <w:pPr>
        <w:jc w:val="both"/>
        <w:rPr>
          <w:rFonts w:cs="Arial" w:hAnsi="Arial" w:ascii="Arial"/>
          <w:b/>
        </w:rPr>
      </w:pPr>
    </w:p>
    <w:p w:rsidRDefault="00D82316" w:rsidR="007E3A7B">
      <w:pPr>
        <w:ind w:left="360"/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2.  Poslovanje </w:t>
      </w:r>
      <w:r>
        <w:rPr>
          <w:rFonts w:cs="Arial" w:hAnsi="Arial" w:ascii="Arial"/>
          <w:b/>
        </w:rPr>
        <w:t>dužnika</w:t>
      </w:r>
    </w:p>
    <w:p w:rsidRDefault="007E3A7B" w:rsidR="007E3A7B">
      <w:pPr>
        <w:jc w:val="both"/>
        <w:rPr>
          <w:rFonts w:cs="Arial" w:hAnsi="Arial" w:ascii="Arial"/>
          <w:b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 dostupne dokumentacije Ministarstva financija, Porezne uprave, Područnog ureda Zagreb, Ispostave Trnje, iz računa dobiti i gubitaka za 2016. godinu proizlazi da društvo nije imalo prihode, dok su rashodi iznosili 257.191,00 kn, iz računa dobiti</w:t>
      </w:r>
      <w:r>
        <w:rPr>
          <w:rFonts w:cs="Arial" w:hAnsi="Arial" w:ascii="Arial"/>
        </w:rPr>
        <w:t xml:space="preserve"> i gubitka za 2017. godinu, proizlazi da društvo nije imalo prihode dok su rashodi iznosili 15.210,00 kn, iz izračuna dobiti i gubitka sa 22.02. 2018. godine proizlazi da društvo nije imalo prihode, dok su rashodi iznosili 42,82 kn. Iz računa dobiti i gubi</w:t>
      </w:r>
      <w:r>
        <w:rPr>
          <w:rFonts w:cs="Arial" w:hAnsi="Arial" w:ascii="Arial"/>
        </w:rPr>
        <w:t xml:space="preserve">tka za 2016. godinu razvidni su i podaci za 2015. godinu, a iz kojih proizlazi da društvo nije imalo nikakvih prihoda u toj godini, dok su rashodi </w:t>
      </w:r>
      <w:r>
        <w:rPr>
          <w:rFonts w:cs="Arial" w:hAnsi="Arial" w:ascii="Arial"/>
        </w:rPr>
        <w:lastRenderedPageBreak/>
        <w:t>iznosili 27.157,00 kn. U navedenoj situaciji nema mogućnosti da stečajni dužnik samostalno osigura financijsk</w:t>
      </w:r>
      <w:r>
        <w:rPr>
          <w:rFonts w:cs="Arial" w:hAnsi="Arial" w:ascii="Arial"/>
        </w:rPr>
        <w:t>a sredstva kojim bi se obnovilo nastavljanje obavljanja gospodarske djelatnosti. Prema rješenju o otvaranju stečajnog postupka od 22. veljače 2018. godine utvrđeno je kako je na dan 11. listopada 2017. godine dužnik u očevidniku redoslijeda osnova za plaća</w:t>
      </w:r>
      <w:r>
        <w:rPr>
          <w:rFonts w:cs="Arial" w:hAnsi="Arial" w:ascii="Arial"/>
        </w:rPr>
        <w:t xml:space="preserve">nje imao evidentirane neizvršene osnove za plaćanje u neprekidnom razdoblju od 1258 dana, dok je uvidom u Očevidnik neizvršenih osnova za plaćanje utvrđeno kako na dan 22. veljače 2018. godine ima neizvršene osnove za plaćanje u iznosu od 50.762,63 kn. </w:t>
      </w: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ind w:left="360"/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3</w:t>
      </w:r>
      <w:r>
        <w:rPr>
          <w:rFonts w:cs="Arial" w:hAnsi="Arial" w:ascii="Arial"/>
          <w:b/>
        </w:rPr>
        <w:t>.  Zaposlenici</w:t>
      </w:r>
    </w:p>
    <w:p w:rsidRDefault="007E3A7B" w:rsidR="007E3A7B">
      <w:pPr>
        <w:jc w:val="both"/>
        <w:rPr>
          <w:rFonts w:cs="Arial" w:hAnsi="Arial" w:ascii="Arial"/>
          <w:b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Kod stečajnog dužnika nije bilo zaposlenih i prije otvaranja stečajnog postupka.</w:t>
      </w: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ind w:left="360"/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4.  Imovina</w:t>
      </w:r>
    </w:p>
    <w:p w:rsidRDefault="007E3A7B" w:rsidR="007E3A7B">
      <w:pPr>
        <w:jc w:val="both"/>
        <w:rPr>
          <w:rFonts w:cs="Arial" w:hAnsi="Arial" w:ascii="Arial"/>
          <w:b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Prema podacima iz poslovnih knjiga i izvoda iz zemljišnih knjiga stečajni dužnik posjeduje imovinu u vidu nekretnina knjigovodstvene vrijednosti </w:t>
      </w:r>
      <w:r>
        <w:rPr>
          <w:rFonts w:cs="Arial" w:hAnsi="Arial" w:ascii="Arial"/>
        </w:rPr>
        <w:t>1.101.915,97 kn.</w:t>
      </w:r>
    </w:p>
    <w:p w:rsidRDefault="00D82316" w:rsidR="007E3A7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Nekretnine</w:t>
      </w:r>
    </w:p>
    <w:p w:rsidRDefault="00D82316" w:rsidR="007E3A7B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Z.k. odjel Šibenik, upisane u z.k.ul. 1398 k.o. Grebaštica, z.k.č.br 421/2, pašnjak površine 108 m2,</w:t>
      </w:r>
    </w:p>
    <w:p w:rsidRDefault="00D82316" w:rsidR="007E3A7B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Z.k. odjel Šibenik, upisane u z.k.ul.1435 k.o. Grebaštica, z.k.č.br. 418/2 pašnjak površine 461 m2 i 420/2 oranica površine 438</w:t>
      </w:r>
      <w:r>
        <w:rPr>
          <w:rFonts w:cs="Arial" w:hAnsi="Arial" w:ascii="Arial"/>
        </w:rPr>
        <w:t xml:space="preserve"> m2, ukupno 899 m2,</w:t>
      </w:r>
    </w:p>
    <w:p w:rsidRDefault="00D82316" w:rsidR="007E3A7B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Z.k. odjel Šibenik, upisane u z.k.ul.1399 k.o. Grebaštica, z.k.č.br. 418/1, pašnjak površine 452 m2, i z.k.č.br. 420/1 pašnjak površine 328 m2, ukupno 780 m2</w:t>
      </w: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Stvarna vrijednost navedene imovine može se utvrditi jedino po izvršenom vješt</w:t>
      </w:r>
      <w:r>
        <w:rPr>
          <w:rFonts w:cs="Arial" w:hAnsi="Arial" w:ascii="Arial"/>
        </w:rPr>
        <w:t>ačenju po ovlaštenom sudskom vještaku. Nekretnine stečajnog dužnika nisu opterećene nikakvim teretima</w:t>
      </w:r>
    </w:p>
    <w:p w:rsidRDefault="00D82316" w:rsidR="007E3A7B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Pokretnine</w:t>
      </w:r>
    </w:p>
    <w:p w:rsidRDefault="00D82316" w:rsidR="007E3A7B">
      <w:pPr>
        <w:ind w:left="720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dužnik ne posjeduje pokretnine.</w:t>
      </w:r>
    </w:p>
    <w:p w:rsidRDefault="00D82316" w:rsidR="007E3A7B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Zalihe</w:t>
      </w:r>
    </w:p>
    <w:p w:rsidRDefault="00D82316" w:rsidR="007E3A7B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dužnik nema zaliha. </w:t>
      </w:r>
    </w:p>
    <w:p w:rsidRDefault="00D82316" w:rsidR="007E3A7B">
      <w:pPr>
        <w:pStyle w:val="Odlomakpopisa"/>
        <w:numPr>
          <w:ilvl w:val="0"/>
          <w:numId w:val="6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Potraživanja</w:t>
      </w:r>
    </w:p>
    <w:p w:rsidRDefault="00D82316" w:rsidR="007E3A7B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PRIMOŠTEN PANORAMA d.o.o. u stečaju, u</w:t>
      </w:r>
      <w:r>
        <w:rPr>
          <w:rFonts w:cs="Arial" w:hAnsi="Arial" w:ascii="Arial"/>
        </w:rPr>
        <w:t xml:space="preserve"> iznosu od 1.355.000,00 kn, temeljem pravomoćne i ovršne presude Trgovačkog suda u Zagrebu br. P-49/17 od 12. rujna 2017. godine, kojom je utvrđeno da je osnovana tražbina tužitelja GREBAŠTICA PANORAMA d.o.o., kao tražbina II. višeg isplatnog reda.</w:t>
      </w:r>
    </w:p>
    <w:p w:rsidRDefault="00D82316" w:rsidR="007E3A7B">
      <w:pPr>
        <w:pStyle w:val="Odlomakpopisa"/>
        <w:numPr>
          <w:ilvl w:val="0"/>
          <w:numId w:val="7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Novac u</w:t>
      </w:r>
      <w:r>
        <w:rPr>
          <w:rFonts w:cs="Arial" w:hAnsi="Arial" w:ascii="Arial"/>
        </w:rPr>
        <w:t xml:space="preserve"> banci i blagajni</w:t>
      </w:r>
    </w:p>
    <w:p w:rsidRDefault="00D82316" w:rsidR="007E3A7B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>Račun je blokiran, te novaca na računu i blagajni nema. Stečajni dužnik ne posjeduje vrijednosne papire (dionice ili obveznice)</w:t>
      </w:r>
    </w:p>
    <w:p w:rsidRDefault="007E3A7B" w:rsidR="007E3A7B">
      <w:pPr>
        <w:pStyle w:val="Odlomakpopisa"/>
        <w:jc w:val="both"/>
        <w:rPr>
          <w:rFonts w:cs="Arial" w:hAnsi="Arial" w:ascii="Arial"/>
        </w:rPr>
      </w:pP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pStyle w:val="Odlomakpopisa"/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5.  Pregled imovine i obveza</w:t>
      </w:r>
    </w:p>
    <w:p w:rsidRDefault="007E3A7B" w:rsidR="007E3A7B">
      <w:pPr>
        <w:jc w:val="both"/>
        <w:rPr>
          <w:rFonts w:cs="Arial" w:hAnsi="Arial" w:ascii="Arial"/>
          <w:b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Ukupne obveze stečajnog dužnika po pristiglim i ispitanim tražbinama iznose:</w:t>
      </w:r>
    </w:p>
    <w:p w:rsidRDefault="00D82316" w:rsidR="007E3A7B">
      <w:pPr>
        <w:pBdr>
          <w:bottom w:space="1" w:sz="12" w:color="000000" w:val="single"/>
        </w:pBd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>Priznato II. viši isplatni red  ………………………… 449.748,54 kn</w:t>
      </w: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UKUPNO  ……………………………………………. 449.748,54 kn</w:t>
      </w: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Knjigovodstvena vrijednost imovine (nekretnina) ………… 1.101.915,97 kn</w:t>
      </w: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Vrijednost obveza…………………………………………….     449.748,54 kn</w:t>
      </w: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jc w:val="both"/>
      </w:pPr>
      <w:r>
        <w:rPr>
          <w:rFonts w:cs="Arial" w:hAnsi="Arial" w:ascii="Arial"/>
          <w:b/>
        </w:rPr>
        <w:t xml:space="preserve">Vjerovnici I. višeg </w:t>
      </w:r>
      <w:r>
        <w:rPr>
          <w:rFonts w:cs="Arial" w:hAnsi="Arial" w:ascii="Arial"/>
          <w:b/>
        </w:rPr>
        <w:t>isplatnog reda</w:t>
      </w:r>
      <w:r>
        <w:rPr>
          <w:rFonts w:cs="Arial" w:hAnsi="Arial" w:ascii="Arial"/>
        </w:rPr>
        <w:t xml:space="preserve"> – ne postoje</w:t>
      </w:r>
    </w:p>
    <w:p w:rsidRDefault="00D82316" w:rsidR="007E3A7B">
      <w:pPr>
        <w:jc w:val="both"/>
      </w:pPr>
      <w:r>
        <w:rPr>
          <w:rFonts w:cs="Arial" w:hAnsi="Arial" w:ascii="Arial"/>
          <w:b/>
        </w:rPr>
        <w:t xml:space="preserve">Razlučni vjerovnici </w:t>
      </w:r>
      <w:r>
        <w:rPr>
          <w:rFonts w:cs="Arial" w:hAnsi="Arial" w:ascii="Arial"/>
        </w:rPr>
        <w:t xml:space="preserve">– ne postoje </w:t>
      </w:r>
    </w:p>
    <w:p w:rsidRDefault="00D82316" w:rsidR="007E3A7B">
      <w:pPr>
        <w:jc w:val="both"/>
      </w:pPr>
      <w:r>
        <w:rPr>
          <w:rFonts w:cs="Arial" w:hAnsi="Arial" w:ascii="Arial"/>
          <w:b/>
        </w:rPr>
        <w:t>Izlučni vjerovnici</w:t>
      </w:r>
      <w:r>
        <w:rPr>
          <w:rFonts w:cs="Arial" w:hAnsi="Arial" w:ascii="Arial"/>
        </w:rPr>
        <w:t xml:space="preserve"> - ne postoje</w:t>
      </w:r>
    </w:p>
    <w:p w:rsidRDefault="007E3A7B" w:rsidR="007E3A7B">
      <w:pPr>
        <w:jc w:val="both"/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D82316" w:rsidR="007E3A7B">
      <w:pPr>
        <w:pStyle w:val="Odlomakpopisa"/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6.  Predvidivi troškovi stečajnog postupka</w:t>
      </w:r>
    </w:p>
    <w:p w:rsidRDefault="007E3A7B" w:rsidR="007E3A7B">
      <w:pPr>
        <w:pStyle w:val="Odlomakpopisa"/>
        <w:jc w:val="both"/>
        <w:rPr>
          <w:rFonts w:cs="Arial" w:hAnsi="Arial" w:ascii="Arial"/>
          <w:b/>
        </w:rPr>
      </w:pPr>
    </w:p>
    <w:p w:rsidRDefault="00D82316" w:rsidR="007E3A7B">
      <w:pPr>
        <w:pStyle w:val="Odlomakpopisa"/>
        <w:numPr>
          <w:ilvl w:val="0"/>
          <w:numId w:val="8"/>
        </w:numPr>
        <w:jc w:val="both"/>
      </w:pPr>
      <w:r>
        <w:rPr>
          <w:rFonts w:cs="Arial" w:hAnsi="Arial" w:ascii="Arial"/>
        </w:rPr>
        <w:t>Troškovi knjigovodstva - mjesečno ………………………….1.500,00 kn</w:t>
      </w:r>
    </w:p>
    <w:p w:rsidRDefault="00D82316" w:rsidR="007E3A7B">
      <w:pPr>
        <w:pStyle w:val="Odlomakpopisa"/>
        <w:numPr>
          <w:ilvl w:val="0"/>
          <w:numId w:val="8"/>
        </w:numPr>
        <w:jc w:val="both"/>
      </w:pPr>
      <w:r>
        <w:rPr>
          <w:rFonts w:cs="Arial" w:hAnsi="Arial" w:ascii="Arial"/>
        </w:rPr>
        <w:t>Troškovi procjene imovine  ………………………………….10.000,00 kn</w:t>
      </w:r>
    </w:p>
    <w:p w:rsidRDefault="00D82316" w:rsidR="007E3A7B">
      <w:pPr>
        <w:pStyle w:val="Odlomakpopisa"/>
        <w:numPr>
          <w:ilvl w:val="0"/>
          <w:numId w:val="8"/>
        </w:numPr>
        <w:jc w:val="both"/>
      </w:pPr>
      <w:r>
        <w:rPr>
          <w:rFonts w:cs="Arial" w:hAnsi="Arial" w:ascii="Arial"/>
        </w:rPr>
        <w:t>Troškovi unovčenja imovine  ……………………………….   3.000,00 kn</w:t>
      </w:r>
    </w:p>
    <w:p w:rsidRDefault="00D82316" w:rsidR="007E3A7B">
      <w:pPr>
        <w:pStyle w:val="Odlomakpopisa"/>
        <w:numPr>
          <w:ilvl w:val="0"/>
          <w:numId w:val="8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Troškovi platnog prometa, biljega, telefona,</w:t>
      </w:r>
    </w:p>
    <w:p w:rsidRDefault="00D82316" w:rsidR="007E3A7B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uredski troškovi, i troškovi ostalih administrativnih </w:t>
      </w:r>
    </w:p>
    <w:p w:rsidRDefault="00D82316" w:rsidR="007E3A7B">
      <w:pPr>
        <w:pStyle w:val="Odlomakpopisa"/>
        <w:pBdr>
          <w:bottom w:space="1" w:sz="12" w:color="000000" w:val="single"/>
        </w:pBdr>
        <w:jc w:val="both"/>
        <w:rPr>
          <w:rFonts w:cs="Arial" w:hAnsi="Arial" w:ascii="Arial"/>
        </w:rPr>
      </w:pPr>
      <w:r>
        <w:rPr>
          <w:rFonts w:cs="Arial" w:hAnsi="Arial" w:ascii="Arial"/>
        </w:rPr>
        <w:t>poslova – mjesečno   ………………………………………….1.000,00 kn</w:t>
      </w:r>
    </w:p>
    <w:p w:rsidRDefault="00D82316" w:rsidR="007E3A7B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UKUPNO:                                           </w:t>
      </w:r>
      <w:r>
        <w:rPr>
          <w:rFonts w:cs="Arial" w:hAnsi="Arial" w:ascii="Arial"/>
        </w:rPr>
        <w:t xml:space="preserve">                                 15.500,00 kn</w:t>
      </w:r>
    </w:p>
    <w:p w:rsidRDefault="007E3A7B" w:rsidR="007E3A7B">
      <w:pPr>
        <w:pStyle w:val="Odlomakpopisa"/>
        <w:jc w:val="both"/>
        <w:rPr>
          <w:rFonts w:cs="Arial" w:hAnsi="Arial" w:ascii="Arial"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Troškovi bazirani na trajanju postupka u vremenu od šest mjeseci iznose 28.000,00 kn.</w:t>
      </w: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Zaključak</w:t>
      </w:r>
    </w:p>
    <w:p w:rsidRDefault="007E3A7B" w:rsidR="007E3A7B">
      <w:pPr>
        <w:pStyle w:val="Odlomakpopisa"/>
        <w:jc w:val="both"/>
        <w:rPr>
          <w:rFonts w:cs="Arial" w:hAnsi="Arial" w:ascii="Arial"/>
          <w:b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 svega naprijed izloženog stečajni upravitelj predlaže vjerovnicima da na ročištu usvoje slijedeće zaključke:</w:t>
      </w: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pStyle w:val="Odlomakpopisa"/>
        <w:numPr>
          <w:ilvl w:val="0"/>
          <w:numId w:val="10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Prihvaća se izvješće stečajnog upravitelja o gospodarskom položaju stečajnog dužnika i njegovim uzrocima,</w:t>
      </w:r>
    </w:p>
    <w:p w:rsidRDefault="00D82316" w:rsidR="007E3A7B">
      <w:pPr>
        <w:pStyle w:val="Odlomakpopisa"/>
        <w:numPr>
          <w:ilvl w:val="0"/>
          <w:numId w:val="9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Utvrđuje se, da je poslovanje stečajnog dužnika obustavljeno i prije otvaranja stečajnog postupka, te da stečajni dužnik nema uvjeta za nastavak pos</w:t>
      </w:r>
      <w:r>
        <w:rPr>
          <w:rFonts w:cs="Arial" w:hAnsi="Arial" w:ascii="Arial"/>
        </w:rPr>
        <w:t>lovanja,</w:t>
      </w:r>
    </w:p>
    <w:p w:rsidRDefault="00D82316" w:rsidR="007E3A7B">
      <w:pPr>
        <w:pStyle w:val="Odlomakpopisa"/>
        <w:numPr>
          <w:ilvl w:val="0"/>
          <w:numId w:val="9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Prihvaćaju se do sada poduzete radnje stečajnog upravitelja,</w:t>
      </w:r>
    </w:p>
    <w:p w:rsidRDefault="00D82316" w:rsidR="007E3A7B">
      <w:pPr>
        <w:pStyle w:val="Odlomakpopisa"/>
        <w:numPr>
          <w:ilvl w:val="0"/>
          <w:numId w:val="9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upravitelj predlaže, da slijedeće nekretnine stečajnog dužnika, koje su bez upisanih tereta i to:</w:t>
      </w:r>
    </w:p>
    <w:p w:rsidRDefault="00D82316" w:rsidR="007E3A7B">
      <w:pPr>
        <w:pStyle w:val="Odlomakpopisa"/>
        <w:numPr>
          <w:ilvl w:val="0"/>
          <w:numId w:val="8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Z.k. odjel Šibenik, upisane u z.k.ul. 1398 k.o. Grebaštica, z.k.č.br 421/2, paš</w:t>
      </w:r>
      <w:r>
        <w:rPr>
          <w:rFonts w:cs="Arial" w:hAnsi="Arial" w:ascii="Arial"/>
        </w:rPr>
        <w:t>njak površine 108 m2,</w:t>
      </w:r>
    </w:p>
    <w:p w:rsidRDefault="00D82316" w:rsidR="007E3A7B">
      <w:pPr>
        <w:pStyle w:val="Odlomakpopisa"/>
        <w:numPr>
          <w:ilvl w:val="0"/>
          <w:numId w:val="8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Z.k. odjel Šibenik, upisane u z.k.ul.1435 k.o. Grebaštica, z.k.č.br. 418/2 pašnjak površine 461 m2 i 420/2 oranica površine 438 m2, ukupno 899 m2,</w:t>
      </w:r>
    </w:p>
    <w:p w:rsidRDefault="00D82316" w:rsidR="007E3A7B">
      <w:pPr>
        <w:pStyle w:val="Odlomakpopisa"/>
        <w:numPr>
          <w:ilvl w:val="0"/>
          <w:numId w:val="8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Z.k. odjel Šibenik upisane u z.k.ul.1399 k.o. Grebaštica, z.k.č.br. 418/1, pašnjak povr</w:t>
      </w:r>
      <w:r>
        <w:rPr>
          <w:rFonts w:cs="Arial" w:hAnsi="Arial" w:ascii="Arial"/>
        </w:rPr>
        <w:t>šine 452 m2, z.k.č.br. 420/1  pašnjak površine 328 m2, ukupno 780 m2</w:t>
      </w:r>
    </w:p>
    <w:p w:rsidRDefault="00D82316" w:rsidR="007E3A7B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>se prodaju kao cjelina i to prikupljanjem pisanih ponuda, po početnoj cijeni u visini procijenjene vrijednosti po ovlaštenom sudskom vještaku i prihvaćenu od Skupštine vjerovnika. Na svak</w:t>
      </w:r>
      <w:r>
        <w:rPr>
          <w:rFonts w:cs="Arial" w:hAnsi="Arial" w:ascii="Arial"/>
        </w:rPr>
        <w:t>oj daljnjoj prodaji da početna cijena bude za 10% umanjena u odnosu na prethodnu početnu cijenu na objavi, i to na 6 objava, a rok za prikupljanje ponuda je 15 dana od objave. Prodaja će se javno oglašavati na web stranicama Sudačke mreže VTS RH, i HGK-a.</w:t>
      </w:r>
    </w:p>
    <w:p w:rsidRDefault="007E3A7B" w:rsidR="007E3A7B">
      <w:pPr>
        <w:pStyle w:val="Odlomakpopisa"/>
        <w:jc w:val="both"/>
        <w:rPr>
          <w:rFonts w:cs="Arial" w:hAnsi="Arial" w:ascii="Arial"/>
        </w:rPr>
      </w:pPr>
    </w:p>
    <w:p w:rsidRDefault="007E3A7B" w:rsidR="007E3A7B">
      <w:pPr>
        <w:pStyle w:val="Odlomakpopisa"/>
        <w:jc w:val="both"/>
        <w:rPr>
          <w:rFonts w:cs="Arial" w:hAnsi="Arial" w:ascii="Arial"/>
        </w:rPr>
      </w:pPr>
    </w:p>
    <w:p w:rsidRDefault="007E3A7B" w:rsidR="007E3A7B">
      <w:pPr>
        <w:pStyle w:val="Odlomakpopisa"/>
        <w:jc w:val="both"/>
        <w:rPr>
          <w:rFonts w:cs="Arial" w:hAnsi="Arial" w:ascii="Arial"/>
        </w:rPr>
      </w:pP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10. travanj 2019. godine</w:t>
      </w: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Stečajni upravitelj</w:t>
      </w: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</w:t>
      </w:r>
      <w:r>
        <w:rPr>
          <w:rFonts w:cs="Arial" w:hAnsi="Arial" w:ascii="Arial"/>
        </w:rPr>
        <w:t>Ivica Boltužić</w:t>
      </w:r>
    </w:p>
    <w:p w:rsidRDefault="007E3A7B" w:rsidR="007E3A7B">
      <w:pPr>
        <w:jc w:val="both"/>
        <w:rPr>
          <w:rFonts w:cs="Arial" w:hAnsi="Arial" w:ascii="Arial"/>
        </w:rPr>
      </w:pPr>
    </w:p>
    <w:p w:rsidRDefault="007E3A7B" w:rsidR="007E3A7B">
      <w:pPr>
        <w:jc w:val="both"/>
        <w:rPr>
          <w:rFonts w:cs="Arial" w:hAnsi="Arial" w:ascii="Arial"/>
        </w:rPr>
      </w:pP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Privitak:</w:t>
      </w:r>
    </w:p>
    <w:p w:rsidRDefault="00D82316" w:rsidR="007E3A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Izvaci iz zemljišne knjige </w:t>
      </w:r>
    </w:p>
    <w:p w:rsidRDefault="007E3A7B" w:rsidR="007E3A7B"/>
    <w:sectPr w:rsidR="007E3A7B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316" w:rsidR="00D82316">
      <w:pPr>
        <w:spacing w:after="0"/>
      </w:pPr>
      <w:r>
        <w:separator/>
      </w:r>
    </w:p>
  </w:endnote>
  <w:endnote w:id="0" w:type="continuationSeparator">
    <w:p w:rsidRDefault="00D82316" w:rsidR="00D823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316" w:rsidR="00B108E9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0A508F">
      <w:rPr>
        <w:noProof/>
      </w:rPr>
      <w:t>1</w:t>
    </w:r>
    <w:r>
      <w:fldChar w:fldCharType="end"/>
    </w:r>
  </w:p>
  <w:p w:rsidRDefault="00D82316" w:rsidR="00B108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316" w:rsidR="00D82316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D82316" w:rsidR="00D8231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316" w:rsidR="00B108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40040"/>
    <w:multiLevelType w:val="multilevel"/>
    <w:tmpl w:val="7180BD1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BE2870"/>
    <w:multiLevelType w:val="multilevel"/>
    <w:tmpl w:val="0C8817A6"/>
    <w:lvl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1B27682D"/>
    <w:multiLevelType w:val="multilevel"/>
    <w:tmpl w:val="9CA4C9B2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EA83C1A"/>
    <w:multiLevelType w:val="multilevel"/>
    <w:tmpl w:val="C4B00616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4">
    <w:nsid w:val="40FC3A6F"/>
    <w:multiLevelType w:val="multilevel"/>
    <w:tmpl w:val="CBF044CA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58FB55FB"/>
    <w:multiLevelType w:val="multilevel"/>
    <w:tmpl w:val="7046B470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60266377"/>
    <w:multiLevelType w:val="multilevel"/>
    <w:tmpl w:val="27DEBDD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2A236A"/>
    <w:multiLevelType w:val="multilevel"/>
    <w:tmpl w:val="C9B6F692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76FE3DDE"/>
    <w:multiLevelType w:val="multilevel"/>
    <w:tmpl w:val="3FE45D36"/>
    <w:lvl w:ilvl="0">
      <w:numFmt w:val="bullet"/>
      <w:lvlText w:val="-"/>
      <w:lvlJc w:val="left"/>
      <w:pPr>
        <w:ind w:hanging="360" w:left="720"/>
      </w:pPr>
      <w:rPr>
        <w:rFonts w:cs="Arial" w:eastAsia="Calibri" w:hAnsi="Arial" w:ascii="Aria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7E3A7B"/>
    <w:rsid w:val="000A508F"/>
    <w:rsid w:val="007E3A7B"/>
    <w:rsid w:val="00D8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49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1066</properties:Words>
  <properties:Characters>6081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2019-04-11T09:13:00Z</dcterms:created>
  <dc:creator>Ivica Boltužić</dc:creator>
  <cp:lastModifiedBy>Tanja Štraubert</cp:lastModifiedBy>
  <cp:lastPrinted>2019-04-09T13:22:00Z</cp:lastPrinted>
  <dcterms:modified xmlns:xsi="http://www.w3.org/2001/XMLSchema-instance" xsi:type="dcterms:W3CDTF">2019-04-11T09:13:00Z</dcterms:modified>
  <cp:revision>2</cp:revision>
</cp:coreProperties>
</file>