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1aca" w14:paraId="c0f1aca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70D30">
        <w:t>73</w:t>
      </w:r>
      <w:r w:rsidR="00DD4B80">
        <w:t>7</w:t>
      </w:r>
      <w:r w:rsidR="00BE14DE">
        <w:t>/</w:t>
      </w:r>
      <w:r w:rsidR="00245588">
        <w:t>16-</w:t>
      </w:r>
      <w:r w:rsidR="00DD4B80">
        <w:t>10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B230C0">
        <w:t>Financijske agencije</w:t>
      </w:r>
      <w:r w:rsidR="00F835AE" w:rsidRPr="00F21731">
        <w:rPr>
          <w:b/>
        </w:rPr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DD4B80">
        <w:t>AGRO LIKA d.o.o., Zadar, Grgura Budislavića 2 B, OIB: 76114795185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E33BE">
        <w:t>1</w:t>
      </w:r>
      <w:r w:rsidR="00AC6C14">
        <w:t>9</w:t>
      </w:r>
      <w:r w:rsidR="004E33BE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DD4B80">
        <w:t>AGRO LIKA d.o.o., Zadar, Grgura Budislavića 2 B, OIB: 76114795185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E33BE" w:rsidP="0026691E" w:rsidR="00A70A5D">
      <w:pPr>
        <w:jc w:val="center"/>
      </w:pPr>
      <w:r>
        <w:t>07.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3525D9">
        <w:t>09</w:t>
      </w:r>
      <w:r w:rsidR="00A70A5D">
        <w:t>,</w:t>
      </w:r>
      <w:r w:rsidR="00AC6C14">
        <w:t>10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E33BE" w:rsidP="0026691E" w:rsidR="0026691E">
      <w:pPr>
        <w:jc w:val="center"/>
      </w:pPr>
      <w:r>
        <w:t>07. lipnja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3525D9">
        <w:t>09</w:t>
      </w:r>
      <w:r w:rsidR="00F92198">
        <w:t>,</w:t>
      </w:r>
      <w:r w:rsidR="00AC6C14">
        <w:t>12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4E33BE" w:rsidR="004E33BE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AC6C14">
        <w:t>AGRO LIKA d.o.o., Zadar</w:t>
      </w:r>
      <w:r w:rsidR="001B2417">
        <w:t xml:space="preserve">. Sud je oglasom od </w:t>
      </w:r>
      <w:r w:rsidR="00AC6C14">
        <w:t>08. veljače</w:t>
      </w:r>
      <w:r w:rsidR="001B2417">
        <w:t xml:space="preserve"> 2016. pozvao dužnika na dostavu prokaznog popisa imovine i vjerovnika na podnošenje prijedloga za otvaranje stečajnog postupka. Stečajni dužnik nije podnio prokazni popis imovine, međutim </w:t>
      </w:r>
      <w:r w:rsidR="00993CB8">
        <w:t>je</w:t>
      </w:r>
      <w:r w:rsidR="00170D30">
        <w:t xml:space="preserve"> </w:t>
      </w:r>
      <w:r w:rsidR="00993CB8">
        <w:t xml:space="preserve">jedan </w:t>
      </w:r>
      <w:r w:rsidR="004E33BE">
        <w:t>vjerovnik</w:t>
      </w:r>
      <w:r w:rsidR="00170D30">
        <w:t xml:space="preserve"> </w:t>
      </w:r>
      <w:r w:rsidR="00993CB8">
        <w:t>podnio</w:t>
      </w:r>
      <w:r w:rsidR="004E33BE">
        <w:t xml:space="preserve"> prijedlog za otvaranje stečajnog postupka.</w:t>
      </w:r>
      <w:r w:rsidR="004E33BE">
        <w:tab/>
      </w:r>
    </w:p>
    <w:p w:rsidRDefault="004E33BE" w:rsidP="00E91D0B" w:rsidR="004E33BE">
      <w:pPr>
        <w:ind w:firstLine="708"/>
        <w:jc w:val="both"/>
      </w:pPr>
      <w:r>
        <w:lastRenderedPageBreak/>
        <w:t xml:space="preserve">Postupajući po odredbi čl. 433. Stečajnog zakona sud je utvrdio da nisu ispunjene pretpostavke za istodobno otvaranje i zaključenje stečajnog postupka budući </w:t>
      </w:r>
      <w:r w:rsidR="00170D30">
        <w:t xml:space="preserve">su vjerovnici podnijeli </w:t>
      </w:r>
      <w:r>
        <w:t>prijedlog</w:t>
      </w:r>
      <w:r w:rsidR="00170D30">
        <w:t>e</w:t>
      </w:r>
      <w:r>
        <w:t xml:space="preserve"> za otvaranje stečajnog postupka, pa je stoga rješenjem od 06. travnja 2016. posl. br. 5 St-</w:t>
      </w:r>
      <w:r w:rsidR="00AC6C14">
        <w:t>276</w:t>
      </w:r>
      <w:r w:rsidR="00170D30">
        <w:t>/15-</w:t>
      </w:r>
      <w:r w:rsidR="00AC6C14">
        <w:t>8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4E33BE" w:rsidP="004E33BE" w:rsidR="004E33BE">
      <w:pPr>
        <w:jc w:val="both"/>
      </w:pPr>
      <w:r>
        <w:tab/>
        <w:t xml:space="preserve">Stoga je odlučeno kao u izreci. </w:t>
      </w:r>
    </w:p>
    <w:p w:rsidRDefault="005A3991" w:rsidP="004E33BE" w:rsidR="005A3991" w:rsidRPr="006F5B49">
      <w:pPr>
        <w:jc w:val="both"/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AC6C14">
        <w:t>19</w:t>
      </w:r>
      <w:r w:rsidR="004E33BE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C6C14">
        <w:t>AGRO LIKA d.o.o., Zadar</w:t>
      </w:r>
      <w:r w:rsidR="00AC6C14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AC6C14" w:rsidP="003525D9" w:rsidR="001B2417" w:rsidRPr="001B2417">
      <w:pPr>
        <w:pStyle w:val="Tijeloteksta"/>
        <w:numPr>
          <w:ilvl w:val="0"/>
          <w:numId w:val="3"/>
        </w:numPr>
        <w:jc w:val="left"/>
        <w:rPr>
          <w:szCs w:val="24"/>
        </w:rPr>
      </w:pPr>
      <w:r>
        <w:rPr>
          <w:szCs w:val="24"/>
        </w:rPr>
        <w:t>ERNEST KLARIN, Zadar, Ljudevita Jonkea 3</w:t>
      </w:r>
      <w:r w:rsidR="00170D30">
        <w:t xml:space="preserve"> - </w:t>
      </w:r>
      <w:r w:rsidR="003525D9">
        <w:t xml:space="preserve">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70D30" w:rsidP="0020610B" w:rsidR="00170D30">
      <w:pPr>
        <w:numPr>
          <w:ilvl w:val="0"/>
          <w:numId w:val="3"/>
        </w:numPr>
      </w:pPr>
      <w:r>
        <w:t xml:space="preserve">predlagatelju </w:t>
      </w:r>
      <w:r w:rsidR="00AC6C14">
        <w:t>VIPnet d.o.o., Zagreb po punomoćnici</w:t>
      </w:r>
      <w:r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633298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8348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DD4B80">
      <w:t>737/16-10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25D6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0D30"/>
    <w:rsid w:val="00173F44"/>
    <w:rsid w:val="00176998"/>
    <w:rsid w:val="00184BB6"/>
    <w:rsid w:val="00192589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525D9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33BE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3481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3298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C7517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538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93CB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C14"/>
    <w:rsid w:val="00AC6E02"/>
    <w:rsid w:val="00AE1CD0"/>
    <w:rsid w:val="00AE70E5"/>
    <w:rsid w:val="00AF1BE6"/>
    <w:rsid w:val="00B0035D"/>
    <w:rsid w:val="00B17535"/>
    <w:rsid w:val="00B207BB"/>
    <w:rsid w:val="00B230C0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4B80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91D0B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3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Hiperveza" w:type="character">
    <w:name w:val="Hyperlink"/>
    <w:basedOn w:val="Zadanifontodlomka"/>
    <w:uiPriority w:val="99"/>
    <w:unhideWhenUsed/>
    <w:rsid w:val="003525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83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LIKA d.o.o. za poljoprivredu i trgovinu</item>
      <item>FINA</item>
      <item>Ernest Klarin</item>
    </izvorni_sadrzaj>
    <derivirana_varijabla naziv="DomainObject.Predmet.SudioniciListNaziv_1">
      <item>AGRO LIKA d.o.o. za poljoprivredu i trgovinu</item>
      <item>FINA</item>
      <item>Ernest Klarin</item>
    </derivirana_varijabla>
  </DomainObject.Predmet.SudioniciListNaziv>
  <DomainObject.Predmet.SudioniciListAdressOIB>
    <izvorni_sadrzaj>
      <item>AGRO LIKA d.o.o. za poljoprivredu i trgovinu, OIB 76114795185, Grgura Budislavića 2/B,23000 Zadar</item>
      <item>FINA, OIB 85821130368</item>
      <item>Ernest Klarin, OIB 52055776237, Ljudevita Jonkea 3,23000 Zadar</item>
    </izvorni_sadrzaj>
    <derivirana_varijabla naziv="DomainObject.Predmet.SudioniciListAdressOIB_1">
      <item>AGRO LIKA d.o.o. za poljoprivredu i trgovinu, OIB 76114795185, Grgura Budislavića 2/B,23000 Zadar</item>
      <item>FINA, OIB 85821130368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76114795185</item>
      <item>, OIB 85821130368</item>
      <item>, OIB 52055776237</item>
    </izvorni_sadrzaj>
    <derivirana_varijabla naziv="DomainObject.Predmet.SudioniciListNazivOIB_1">
      <item>, OIB 76114795185</item>
      <item>, OIB 85821130368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A2478E-EF90-4BDC-9756-812C55157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2200</properties:Characters>
  <properties:Lines>82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2016-05-19T06:53:00Z</dcterms:created>
  <dc:creator>Administrator</dc:creator>
  <cp:lastModifiedBy>wsadmin</cp:lastModifiedBy>
  <cp:lastPrinted>2016-04-22T11:46:00Z</cp:lastPrinted>
  <dcterms:modified xmlns:xsi="http://www.w3.org/2001/XMLSchema-instance" xsi:type="dcterms:W3CDTF">2016-05-19T09:27:00Z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